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480A82"/>
    <w:p w14:paraId="3F25B86A" w14:textId="657BCB90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865048">
        <w:t>9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865048">
        <w:t>2</w:t>
      </w:r>
      <w:r w:rsidRPr="009E45B4">
        <w:t>º bimestre</w:t>
      </w:r>
    </w:p>
    <w:p w14:paraId="25208AC2" w14:textId="77777777" w:rsidR="00480A82" w:rsidRDefault="00480A82" w:rsidP="00C612C2">
      <w:pPr>
        <w:pStyle w:val="02TEXTOPRINCIPAL"/>
      </w:pPr>
    </w:p>
    <w:p w14:paraId="34D0F9F3" w14:textId="77777777" w:rsidR="00865048" w:rsidRPr="0017104D" w:rsidRDefault="00865048" w:rsidP="00865048">
      <w:pPr>
        <w:pStyle w:val="02TEXTOPRINCIPAL"/>
      </w:pPr>
      <w:r w:rsidRPr="0017104D">
        <w:t xml:space="preserve">Leia trechos de uma notícia para responder às questões </w:t>
      </w:r>
      <w:r>
        <w:t xml:space="preserve">de </w:t>
      </w:r>
      <w:r w:rsidRPr="0017104D">
        <w:t>1 a 6.</w:t>
      </w:r>
    </w:p>
    <w:p w14:paraId="5220C9BF" w14:textId="77777777" w:rsidR="00480A82" w:rsidRDefault="00480A82" w:rsidP="00480A82"/>
    <w:p w14:paraId="54AB4A50" w14:textId="77777777" w:rsidR="00865048" w:rsidRPr="00865048" w:rsidRDefault="00865048" w:rsidP="00865048">
      <w:pPr>
        <w:pStyle w:val="02TEXTOPRINCIPAL"/>
        <w:spacing w:after="240"/>
        <w:jc w:val="center"/>
        <w:rPr>
          <w:b/>
        </w:rPr>
      </w:pPr>
      <w:r w:rsidRPr="00865048">
        <w:rPr>
          <w:b/>
        </w:rPr>
        <w:t>Taxa de gravidez adolescente no Brasil está acima da média latino-americana e caribenha</w:t>
      </w:r>
    </w:p>
    <w:p w14:paraId="4AB914D6" w14:textId="37F164C8" w:rsidR="00865048" w:rsidRPr="0017104D" w:rsidRDefault="00865048" w:rsidP="00865048">
      <w:pPr>
        <w:pStyle w:val="02TEXTOPRINCIPAL"/>
        <w:ind w:firstLine="340"/>
      </w:pPr>
      <w:r w:rsidRPr="0017104D">
        <w:t>A América Latina e o Caribe continua</w:t>
      </w:r>
      <w:r w:rsidR="00E81EC9">
        <w:t>m</w:t>
      </w:r>
      <w:r w:rsidRPr="0017104D">
        <w:t xml:space="preserve"> sendo a sub-região com a segunda maior taxa de gravidez adolescente do mundo, afirmou relatório publicado nesta quarta-feira (28) por Organização Pan-Americana da Saúde/Organização Mundial da Saúde (OPAS/OMS), Fundo das Nações Unidas para a Infância (UNICEF) e Fundo de População das Nações Unidas (UNFPA).</w:t>
      </w:r>
    </w:p>
    <w:p w14:paraId="39613F64" w14:textId="1890F9D9" w:rsidR="00865048" w:rsidRPr="0017104D" w:rsidRDefault="00865048" w:rsidP="00865048">
      <w:pPr>
        <w:pStyle w:val="02TEXTOPRINCIPAL"/>
        <w:ind w:firstLine="340"/>
      </w:pPr>
      <w:r w:rsidRPr="0017104D">
        <w:t xml:space="preserve">A taxa mundial de gravidez adolescente é estimada em 46 nascimentos para cada 1 mil meninas entre </w:t>
      </w:r>
      <w:r w:rsidR="001872E2">
        <w:br/>
      </w:r>
      <w:r w:rsidRPr="0017104D">
        <w:t xml:space="preserve">15 e 19 anos, enquanto a taxa na América Latina e no Caribe é de 65,5 nascimentos, superada apenas pela África Subsaariana. No Brasil, a taxa é de 68,4 nascimentos para cada 1 mil adolescentes. </w:t>
      </w:r>
    </w:p>
    <w:p w14:paraId="62C9BD83" w14:textId="77777777" w:rsidR="00865048" w:rsidRPr="0017104D" w:rsidRDefault="00865048" w:rsidP="00865048">
      <w:pPr>
        <w:pStyle w:val="02TEXTOPRINCIPAL"/>
        <w:ind w:firstLine="340"/>
      </w:pPr>
      <w:r w:rsidRPr="0017104D">
        <w:t xml:space="preserve">A América Latina e o Caribe </w:t>
      </w:r>
      <w:proofErr w:type="gramStart"/>
      <w:r w:rsidRPr="0017104D">
        <w:t>é</w:t>
      </w:r>
      <w:proofErr w:type="gramEnd"/>
      <w:r w:rsidRPr="0017104D">
        <w:t xml:space="preserve"> a única região do mundo com uma tendência ascendente de gravidez entre adolescentes com menos de 15 anos, segundo o UNFPA. [...]</w:t>
      </w:r>
    </w:p>
    <w:p w14:paraId="707830CA" w14:textId="77777777" w:rsidR="00865048" w:rsidRPr="0017104D" w:rsidRDefault="00865048" w:rsidP="00865048">
      <w:pPr>
        <w:pStyle w:val="02TEXTOPRINCIPAL"/>
        <w:ind w:firstLine="340"/>
      </w:pPr>
      <w:r w:rsidRPr="0017104D">
        <w:t>Como comparação, as taxas de gravidez entre adolescentes nos Estados Unidos e no Canadá estão abaixo da média mundial e caíram de forma sustentada durante a última década. Nos EUA, houve diminuição recorde da gravidez adolescente em todos os grupos étnicos, com uma queda de 8% entre 2014 e 2015, para um mínimo histórico de 22,3 nascimentos a cada 1 mil adolescentes de 15 a 19 anos.</w:t>
      </w:r>
    </w:p>
    <w:p w14:paraId="4DF4AC4B" w14:textId="77777777" w:rsidR="00865048" w:rsidRPr="0017104D" w:rsidRDefault="00865048" w:rsidP="00865048">
      <w:pPr>
        <w:pStyle w:val="02TEXTOPRINCIPAL"/>
        <w:ind w:firstLine="340"/>
      </w:pPr>
      <w:r w:rsidRPr="0017104D">
        <w:t>[...]</w:t>
      </w:r>
    </w:p>
    <w:p w14:paraId="3E829D47" w14:textId="77777777" w:rsidR="00865048" w:rsidRPr="0017104D" w:rsidRDefault="00865048" w:rsidP="00865048">
      <w:pPr>
        <w:pStyle w:val="02TEXTOPRINCIPAL"/>
        <w:ind w:firstLine="340"/>
      </w:pPr>
      <w:r w:rsidRPr="0017104D">
        <w:t>No mundo, a cada ano, ficam grávidas aproximadamente 16 milhões de adolescentes de 15 a 19 anos; e 2 milhões de adolescentes menores de 15 anos.</w:t>
      </w:r>
    </w:p>
    <w:p w14:paraId="33D87314" w14:textId="77777777" w:rsidR="00865048" w:rsidRPr="0017104D" w:rsidRDefault="00865048" w:rsidP="00865048">
      <w:pPr>
        <w:pStyle w:val="02TEXTOPRINCIPAL"/>
        <w:ind w:firstLine="340"/>
      </w:pPr>
      <w:r w:rsidRPr="0017104D">
        <w:t xml:space="preserve">“As taxas de fertilidade entre adolescentes continuam sendo altas. Afetam principalmente as populações que vivem em condições de vulnerabilidade e demonstram as desigualdades existentes entre e dentro dos países. A gravidez na adolescência pode ter um efeito profundo na saúde das meninas durante a vida”, disse Carissa F. </w:t>
      </w:r>
      <w:proofErr w:type="spellStart"/>
      <w:r w:rsidRPr="0017104D">
        <w:t>Etienne</w:t>
      </w:r>
      <w:proofErr w:type="spellEnd"/>
      <w:r w:rsidRPr="0017104D">
        <w:t>, diretora da OPAS.</w:t>
      </w:r>
    </w:p>
    <w:p w14:paraId="11C38848" w14:textId="77777777" w:rsidR="00865048" w:rsidRPr="0017104D" w:rsidRDefault="00865048" w:rsidP="00865048">
      <w:pPr>
        <w:pStyle w:val="02TEXTOPRINCIPAL"/>
        <w:ind w:firstLine="340"/>
      </w:pPr>
      <w:r w:rsidRPr="0017104D">
        <w:t>[...]</w:t>
      </w:r>
    </w:p>
    <w:p w14:paraId="154FE69C" w14:textId="776009F2" w:rsidR="00865048" w:rsidRPr="00D80297" w:rsidRDefault="00865048" w:rsidP="00865048">
      <w:pPr>
        <w:pStyle w:val="06CREDITO"/>
      </w:pPr>
      <w:r w:rsidRPr="00D80297">
        <w:t xml:space="preserve">TAXA de gravidez adolescente no Brasil está acima da média latino-americana e caribenha. </w:t>
      </w:r>
      <w:r w:rsidRPr="00D352C0">
        <w:rPr>
          <w:i/>
        </w:rPr>
        <w:t>Nações Unidas no Brasil.</w:t>
      </w:r>
      <w:r w:rsidRPr="00D80297">
        <w:t xml:space="preserve"> 28 fev. 2018. </w:t>
      </w:r>
      <w:r>
        <w:br/>
      </w:r>
      <w:r w:rsidRPr="00D80297">
        <w:t>Disponível em: &lt;</w:t>
      </w:r>
      <w:hyperlink r:id="rId8" w:history="1">
        <w:r w:rsidRPr="00D80297">
          <w:rPr>
            <w:rStyle w:val="Hyperlink"/>
            <w:rFonts w:eastAsia="Sylfaen"/>
            <w:sz w:val="18"/>
            <w:szCs w:val="18"/>
          </w:rPr>
          <w:t>https://nacoesunidas.org/taxa-de-gravidez-adolescente-no-brasil-esta-acima-da-media-latino-americana-e-caribenha/</w:t>
        </w:r>
      </w:hyperlink>
      <w:r w:rsidRPr="00D80297">
        <w:t>&gt;. Acesso em: 6 nov. 2018.</w:t>
      </w:r>
      <w:r>
        <w:t xml:space="preserve"> (Fragmento).</w:t>
      </w:r>
    </w:p>
    <w:p w14:paraId="573998F4" w14:textId="64B025E9" w:rsidR="00C612C2" w:rsidRPr="00C612C2" w:rsidRDefault="00C612C2" w:rsidP="00C612C2">
      <w:pPr>
        <w:pStyle w:val="06CREDITO"/>
      </w:pPr>
      <w:r>
        <w:br w:type="page"/>
      </w:r>
    </w:p>
    <w:p w14:paraId="0A2E9F39" w14:textId="77777777" w:rsidR="00C612C2" w:rsidRDefault="00C612C2" w:rsidP="00C612C2"/>
    <w:p w14:paraId="690BCA7A" w14:textId="56A81B5D" w:rsidR="00480A82" w:rsidRDefault="00480A82" w:rsidP="00480A82">
      <w:pPr>
        <w:pStyle w:val="01TITULO2"/>
      </w:pPr>
      <w:r w:rsidRPr="00E41981">
        <w:t>Questão</w:t>
      </w:r>
      <w:r>
        <w:t xml:space="preserve"> 1</w:t>
      </w:r>
    </w:p>
    <w:p w14:paraId="04638C68" w14:textId="77777777" w:rsidR="00480A82" w:rsidRPr="009018BB" w:rsidRDefault="00480A82" w:rsidP="00480A82"/>
    <w:p w14:paraId="23EFF783" w14:textId="77777777" w:rsidR="00865048" w:rsidRPr="0017104D" w:rsidRDefault="00865048" w:rsidP="00865048">
      <w:pPr>
        <w:pStyle w:val="02TEXTOPRINCIPAL"/>
      </w:pPr>
      <w:r w:rsidRPr="0017104D">
        <w:t>Qual fato é noticiado no texto?</w:t>
      </w:r>
    </w:p>
    <w:p w14:paraId="0A62160B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6FF44EC7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0A7F1DA2" w14:textId="20A3FD77" w:rsidR="00480A8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3075E12F" w14:textId="77777777" w:rsidR="00480A82" w:rsidRPr="009018BB" w:rsidRDefault="00480A82" w:rsidP="00865048">
      <w:pPr>
        <w:pStyle w:val="02TEXTOPRINCIPAL"/>
      </w:pPr>
    </w:p>
    <w:p w14:paraId="354CA476" w14:textId="77777777" w:rsidR="00480A82" w:rsidRDefault="00480A82" w:rsidP="00480A82">
      <w:pPr>
        <w:pStyle w:val="01TITULO2"/>
      </w:pPr>
      <w:r w:rsidRPr="000148BA">
        <w:t>Questão 2</w:t>
      </w:r>
    </w:p>
    <w:p w14:paraId="584E1B48" w14:textId="77777777" w:rsidR="00480A82" w:rsidRPr="009018BB" w:rsidRDefault="00480A82" w:rsidP="00480A82"/>
    <w:p w14:paraId="7973807C" w14:textId="67D860E9" w:rsidR="00D60A63" w:rsidRPr="0017104D" w:rsidRDefault="008765E4" w:rsidP="00D60A63">
      <w:pPr>
        <w:pStyle w:val="02TEXTOPRINCIPAL"/>
      </w:pPr>
      <w:r>
        <w:t>A</w:t>
      </w:r>
      <w:r w:rsidR="00D60A63" w:rsidRPr="0017104D">
        <w:t xml:space="preserve">ssinale a correspondência correta entre </w:t>
      </w:r>
      <w:r w:rsidR="00253835" w:rsidRPr="0017104D">
        <w:t>os dados do texto</w:t>
      </w:r>
      <w:r w:rsidR="00253835" w:rsidRPr="0017104D" w:rsidDel="00253835">
        <w:t xml:space="preserve"> </w:t>
      </w:r>
      <w:r w:rsidR="00D60A63" w:rsidRPr="0017104D">
        <w:t xml:space="preserve">e </w:t>
      </w:r>
      <w:r w:rsidR="00253835">
        <w:t>o gráfico de</w:t>
      </w:r>
      <w:r w:rsidR="00D60A63" w:rsidRPr="0017104D">
        <w:t xml:space="preserve"> barras.</w:t>
      </w:r>
    </w:p>
    <w:p w14:paraId="02CB8C45" w14:textId="77777777" w:rsidR="00D60A63" w:rsidRDefault="00D60A63"/>
    <w:p w14:paraId="74ECF7B9" w14:textId="5CAE6EE7" w:rsidR="00D60A63" w:rsidRDefault="00C30989" w:rsidP="00C30989">
      <w:r>
        <w:rPr>
          <w:noProof/>
        </w:rPr>
        <w:drawing>
          <wp:inline distT="0" distB="0" distL="0" distR="0" wp14:anchorId="11BF0965" wp14:editId="2A0D5624">
            <wp:extent cx="3133344" cy="17952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G-SP9-U1-C1-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D3A" w14:textId="77777777" w:rsidR="00C30989" w:rsidRDefault="00C30989" w:rsidP="00C30989">
      <w:pPr>
        <w:jc w:val="center"/>
      </w:pPr>
    </w:p>
    <w:p w14:paraId="41E873F6" w14:textId="7213E5D1" w:rsidR="00D60A63" w:rsidRPr="0017104D" w:rsidRDefault="00D60A63" w:rsidP="00C23691">
      <w:pPr>
        <w:pStyle w:val="02TEXTOITEM"/>
      </w:pPr>
      <w:r w:rsidRPr="0017104D">
        <w:t>a)</w:t>
      </w:r>
      <w:r w:rsidR="00C23691">
        <w:tab/>
      </w:r>
      <w:r w:rsidRPr="0017104D">
        <w:t>A – Mundo</w:t>
      </w:r>
      <w:r>
        <w:t>;</w:t>
      </w:r>
      <w:r w:rsidRPr="0017104D">
        <w:t xml:space="preserve"> B – Estados Unidos</w:t>
      </w:r>
      <w:r>
        <w:t>;</w:t>
      </w:r>
      <w:r w:rsidRPr="0017104D">
        <w:t xml:space="preserve"> C – América Latina e Caribe</w:t>
      </w:r>
      <w:r>
        <w:t>;</w:t>
      </w:r>
      <w:r w:rsidRPr="0017104D">
        <w:t xml:space="preserve"> D – Brasil</w:t>
      </w:r>
      <w:r>
        <w:t>.</w:t>
      </w:r>
    </w:p>
    <w:p w14:paraId="0DB57E36" w14:textId="2A71E176" w:rsidR="00D60A63" w:rsidRPr="0017104D" w:rsidRDefault="00D60A63" w:rsidP="00C23691">
      <w:pPr>
        <w:pStyle w:val="02TEXTOITEM"/>
      </w:pPr>
      <w:r w:rsidRPr="0017104D">
        <w:t>b)</w:t>
      </w:r>
      <w:r w:rsidR="00C23691">
        <w:tab/>
      </w:r>
      <w:r w:rsidRPr="0017104D">
        <w:t>A – Estados Unidos</w:t>
      </w:r>
      <w:r>
        <w:t>;</w:t>
      </w:r>
      <w:r w:rsidRPr="0017104D">
        <w:t xml:space="preserve"> B – Mundo</w:t>
      </w:r>
      <w:r>
        <w:t>;</w:t>
      </w:r>
      <w:r w:rsidRPr="0017104D">
        <w:t xml:space="preserve"> C – América Latina e Caribe</w:t>
      </w:r>
      <w:r>
        <w:t>;</w:t>
      </w:r>
      <w:r w:rsidRPr="0017104D">
        <w:t xml:space="preserve"> D – Brasil</w:t>
      </w:r>
      <w:r>
        <w:t>.</w:t>
      </w:r>
    </w:p>
    <w:p w14:paraId="06B788EE" w14:textId="418EC0FA" w:rsidR="00D60A63" w:rsidRPr="0017104D" w:rsidRDefault="00D60A63" w:rsidP="00C23691">
      <w:pPr>
        <w:pStyle w:val="02TEXTOITEM"/>
      </w:pPr>
      <w:r w:rsidRPr="0017104D">
        <w:t>c)</w:t>
      </w:r>
      <w:r w:rsidR="00C23691">
        <w:tab/>
      </w:r>
      <w:r w:rsidRPr="0017104D">
        <w:t>A – Estados Unidos</w:t>
      </w:r>
      <w:r>
        <w:t>;</w:t>
      </w:r>
      <w:r w:rsidRPr="0017104D">
        <w:t xml:space="preserve"> B – Mundo</w:t>
      </w:r>
      <w:r>
        <w:t>;</w:t>
      </w:r>
      <w:r w:rsidRPr="0017104D">
        <w:t xml:space="preserve"> C – África Subsaariana</w:t>
      </w:r>
      <w:r>
        <w:t>;</w:t>
      </w:r>
      <w:r w:rsidRPr="0017104D">
        <w:t xml:space="preserve"> D – América Latina e Caribe</w:t>
      </w:r>
      <w:r>
        <w:t>.</w:t>
      </w:r>
    </w:p>
    <w:p w14:paraId="4A0CC57D" w14:textId="12D121AC" w:rsidR="00D60A63" w:rsidRPr="0017104D" w:rsidRDefault="00D60A63" w:rsidP="00C23691">
      <w:pPr>
        <w:pStyle w:val="02TEXTOITEM"/>
      </w:pPr>
      <w:r w:rsidRPr="0017104D">
        <w:t>d)</w:t>
      </w:r>
      <w:r w:rsidR="00C23691">
        <w:tab/>
      </w:r>
      <w:r w:rsidRPr="0017104D">
        <w:t>A – Estados Unidos</w:t>
      </w:r>
      <w:r>
        <w:t>;</w:t>
      </w:r>
      <w:r w:rsidRPr="0017104D">
        <w:t xml:space="preserve"> B – Brasil</w:t>
      </w:r>
      <w:r>
        <w:t>;</w:t>
      </w:r>
      <w:r w:rsidRPr="0017104D">
        <w:t xml:space="preserve"> C – América Latina e Caribe</w:t>
      </w:r>
      <w:r>
        <w:t>;</w:t>
      </w:r>
      <w:r w:rsidRPr="0017104D">
        <w:t xml:space="preserve"> D – África Subsaariana</w:t>
      </w:r>
      <w:r>
        <w:t>.</w:t>
      </w:r>
    </w:p>
    <w:p w14:paraId="22ACE8E1" w14:textId="00AC8167" w:rsidR="00C612C2" w:rsidRDefault="00C612C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B1151CB" w14:textId="77777777" w:rsidR="00C612C2" w:rsidRDefault="00C612C2" w:rsidP="00C612C2"/>
    <w:p w14:paraId="788A8DB6" w14:textId="5E6EC891" w:rsidR="00480A82" w:rsidRDefault="00480A82" w:rsidP="00480A82">
      <w:pPr>
        <w:pStyle w:val="01TITULO2"/>
      </w:pPr>
      <w:r w:rsidRPr="000148BA">
        <w:t xml:space="preserve">Questão </w:t>
      </w:r>
      <w:r>
        <w:t>3</w:t>
      </w:r>
    </w:p>
    <w:p w14:paraId="766B7C18" w14:textId="77777777" w:rsidR="00480A82" w:rsidRPr="009018BB" w:rsidRDefault="00480A82" w:rsidP="00480A82"/>
    <w:p w14:paraId="6A9AFBB0" w14:textId="77777777" w:rsidR="00C23691" w:rsidRPr="0017104D" w:rsidRDefault="00C23691" w:rsidP="00C23691">
      <w:pPr>
        <w:pStyle w:val="02TEXTOPRINCIPAL"/>
      </w:pPr>
      <w:r w:rsidRPr="0017104D">
        <w:t>Releia este período do texto:</w:t>
      </w:r>
    </w:p>
    <w:p w14:paraId="56B6754A" w14:textId="77777777" w:rsidR="00C23691" w:rsidRPr="0017104D" w:rsidRDefault="00C23691" w:rsidP="00C23691">
      <w:pPr>
        <w:pStyle w:val="02TEXTOPRINCIPAL"/>
      </w:pPr>
    </w:p>
    <w:p w14:paraId="30BE765E" w14:textId="3D3F140F" w:rsidR="00C23691" w:rsidRPr="0017104D" w:rsidRDefault="00C23691" w:rsidP="00C23691">
      <w:pPr>
        <w:pStyle w:val="02TEXTOPRINCIPAL"/>
        <w:ind w:left="340"/>
      </w:pPr>
      <w:r w:rsidRPr="0017104D">
        <w:t>“A América Latina e o Caribe continua</w:t>
      </w:r>
      <w:r w:rsidR="00E81EC9">
        <w:t>m</w:t>
      </w:r>
      <w:r w:rsidRPr="0017104D">
        <w:t xml:space="preserve"> sendo a sub-região com a segunda maior taxa de gravidez adolescente do mundo [...].”</w:t>
      </w:r>
    </w:p>
    <w:p w14:paraId="15CFCFDD" w14:textId="77777777" w:rsidR="00C23691" w:rsidRPr="0017104D" w:rsidRDefault="00C23691" w:rsidP="00C23691">
      <w:pPr>
        <w:spacing w:line="360" w:lineRule="auto"/>
      </w:pPr>
    </w:p>
    <w:p w14:paraId="60661159" w14:textId="3CBC6F96" w:rsidR="00C23691" w:rsidRPr="0017104D" w:rsidRDefault="00C23691" w:rsidP="00C23691">
      <w:pPr>
        <w:pStyle w:val="02TEXTOITEM"/>
      </w:pPr>
      <w:r w:rsidRPr="0017104D">
        <w:t>a)</w:t>
      </w:r>
      <w:r>
        <w:tab/>
      </w:r>
      <w:r w:rsidRPr="0017104D">
        <w:t>O predicado desse período é do tipo verbal (verbo significativo + complemento) ou nominal (verbo de ligação + predicativo)?</w:t>
      </w:r>
    </w:p>
    <w:p w14:paraId="1A8037F9" w14:textId="77777777" w:rsidR="00F925AC" w:rsidRPr="002A34C2" w:rsidRDefault="00F925AC" w:rsidP="00F925AC">
      <w:pPr>
        <w:pStyle w:val="05LINHASRESPOSTA"/>
      </w:pPr>
      <w:r>
        <w:t>______________________________________________________________________________________</w:t>
      </w:r>
    </w:p>
    <w:p w14:paraId="43F009CC" w14:textId="77777777" w:rsidR="00F925AC" w:rsidRPr="002A34C2" w:rsidRDefault="00F925AC" w:rsidP="00F925AC">
      <w:pPr>
        <w:pStyle w:val="05LINHASRESPOSTA"/>
      </w:pPr>
      <w:r>
        <w:t>______________________________________________________________________________________</w:t>
      </w:r>
    </w:p>
    <w:p w14:paraId="6AB4B5BE" w14:textId="77777777" w:rsidR="00F925AC" w:rsidRDefault="00F925AC" w:rsidP="00F925AC">
      <w:pPr>
        <w:pStyle w:val="02TEXTOPRINCIPAL"/>
        <w:rPr>
          <w:rFonts w:eastAsia="Arial"/>
        </w:rPr>
      </w:pPr>
    </w:p>
    <w:p w14:paraId="77EBE333" w14:textId="269BB2DE" w:rsidR="00C23691" w:rsidRPr="0017104D" w:rsidRDefault="00C23691" w:rsidP="00C23691">
      <w:pPr>
        <w:pStyle w:val="02TEXTOITEM"/>
      </w:pPr>
      <w:r w:rsidRPr="0017104D">
        <w:t>b)</w:t>
      </w:r>
      <w:r>
        <w:tab/>
      </w:r>
      <w:r w:rsidRPr="0017104D">
        <w:t xml:space="preserve">A locução verbal “continua sendo” poderia ser substituída por </w:t>
      </w:r>
      <w:r w:rsidRPr="00D80297">
        <w:rPr>
          <w:i/>
        </w:rPr>
        <w:t>é</w:t>
      </w:r>
      <w:r w:rsidRPr="0017104D">
        <w:t xml:space="preserve"> sem prejuízo para o sentido? Por quê?</w:t>
      </w:r>
    </w:p>
    <w:p w14:paraId="5A3E5BAB" w14:textId="77777777" w:rsidR="00F925AC" w:rsidRPr="002A34C2" w:rsidRDefault="00F925AC" w:rsidP="00F925AC">
      <w:pPr>
        <w:pStyle w:val="05LINHASRESPOSTA"/>
      </w:pPr>
      <w:r>
        <w:t>______________________________________________________________________________________</w:t>
      </w:r>
    </w:p>
    <w:p w14:paraId="254F9553" w14:textId="77777777" w:rsidR="00F925AC" w:rsidRPr="002A34C2" w:rsidRDefault="00F925AC" w:rsidP="00F925AC">
      <w:pPr>
        <w:pStyle w:val="05LINHASRESPOSTA"/>
      </w:pPr>
      <w:r>
        <w:t>______________________________________________________________________________________</w:t>
      </w:r>
    </w:p>
    <w:p w14:paraId="792061B2" w14:textId="77777777" w:rsidR="00F925AC" w:rsidRDefault="00F925AC" w:rsidP="00F925AC">
      <w:pPr>
        <w:pStyle w:val="05LINHASRESPOSTA"/>
      </w:pPr>
      <w:r>
        <w:t>______________________________________________________________________________________</w:t>
      </w:r>
    </w:p>
    <w:p w14:paraId="7E98B5AD" w14:textId="77777777" w:rsidR="00A13510" w:rsidRPr="00A13510" w:rsidRDefault="00A13510" w:rsidP="00C23691">
      <w:pPr>
        <w:pStyle w:val="02TEXTOPRINCIPAL"/>
      </w:pPr>
    </w:p>
    <w:p w14:paraId="300F2DFE" w14:textId="398A02C3" w:rsidR="00480A82" w:rsidRDefault="00480A82" w:rsidP="00480A82">
      <w:pPr>
        <w:pStyle w:val="01TITULO2"/>
      </w:pPr>
      <w:r w:rsidRPr="000148BA">
        <w:t xml:space="preserve">Questão </w:t>
      </w:r>
      <w:r>
        <w:t>4</w:t>
      </w:r>
    </w:p>
    <w:p w14:paraId="516443F0" w14:textId="77777777" w:rsidR="00480A82" w:rsidRPr="009018BB" w:rsidRDefault="00480A82" w:rsidP="00480A82"/>
    <w:p w14:paraId="786CD5B8" w14:textId="77777777" w:rsidR="00C23691" w:rsidRPr="0017104D" w:rsidRDefault="00C23691" w:rsidP="00C23691">
      <w:pPr>
        <w:pStyle w:val="02TEXTOPRINCIPAL"/>
      </w:pPr>
      <w:r w:rsidRPr="0017104D">
        <w:t>As conjunções podem expressar diversas relações de sentido entre as orações que articulam.</w:t>
      </w:r>
    </w:p>
    <w:p w14:paraId="024FFD31" w14:textId="77777777" w:rsidR="00C23691" w:rsidRPr="0017104D" w:rsidRDefault="00C23691" w:rsidP="00C23691">
      <w:pPr>
        <w:pStyle w:val="02TEXTOPRINCIPAL"/>
      </w:pPr>
    </w:p>
    <w:p w14:paraId="51B0F254" w14:textId="6A8F6A80" w:rsidR="00C23691" w:rsidRPr="0017104D" w:rsidRDefault="00C23691" w:rsidP="00C23691">
      <w:pPr>
        <w:pStyle w:val="02TEXTOITEM"/>
      </w:pPr>
      <w:r w:rsidRPr="0017104D">
        <w:t>a)</w:t>
      </w:r>
      <w:r>
        <w:tab/>
      </w:r>
      <w:r w:rsidRPr="0017104D">
        <w:t>Copie do texto um período composto por subordinação em que tenha sido utilizada, na articulação das orações, uma conjunção temporal que expressa ideia de simultaneidade.</w:t>
      </w:r>
    </w:p>
    <w:p w14:paraId="7ADDDBEC" w14:textId="77777777" w:rsidR="00E6241E" w:rsidRPr="002A34C2" w:rsidRDefault="00E6241E" w:rsidP="00E6241E">
      <w:pPr>
        <w:pStyle w:val="05LINHASRESPOSTA"/>
      </w:pPr>
      <w:r>
        <w:t>______________________________________________________________________________________</w:t>
      </w:r>
    </w:p>
    <w:p w14:paraId="7F4D4076" w14:textId="68740FD4" w:rsidR="00480A8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4790355F" w14:textId="77777777" w:rsidR="00C23691" w:rsidRDefault="00C23691" w:rsidP="00C23691">
      <w:pPr>
        <w:pStyle w:val="02TEXTOPRINCIPAL"/>
      </w:pPr>
    </w:p>
    <w:p w14:paraId="3DB763E7" w14:textId="250A7C5B" w:rsidR="00C23691" w:rsidRDefault="00C23691" w:rsidP="00C23691">
      <w:pPr>
        <w:pStyle w:val="02TEXTOITEM"/>
      </w:pPr>
      <w:r w:rsidRPr="0017104D">
        <w:t>b) No contexto da notícia, com que finalidade essa conjunção foi empregada?</w:t>
      </w:r>
    </w:p>
    <w:p w14:paraId="3603F380" w14:textId="77777777" w:rsidR="00C23691" w:rsidRPr="002A34C2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50A13A6F" w14:textId="4D2F05AD" w:rsidR="00C23691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74B029FB" w14:textId="77777777" w:rsidR="00DA1946" w:rsidRPr="002A34C2" w:rsidRDefault="00DA1946" w:rsidP="00DA1946">
      <w:pPr>
        <w:pStyle w:val="05LINHASRESPOSTA"/>
      </w:pPr>
      <w:r>
        <w:t>______________________________________________________________________________________</w:t>
      </w:r>
    </w:p>
    <w:p w14:paraId="1FF99358" w14:textId="77777777" w:rsidR="00DA1946" w:rsidRDefault="00DA1946" w:rsidP="00C23691">
      <w:pPr>
        <w:pStyle w:val="05LINHASRESPOSTA"/>
      </w:pPr>
    </w:p>
    <w:p w14:paraId="1E51750B" w14:textId="77777777" w:rsidR="00C23691" w:rsidRPr="0017104D" w:rsidRDefault="00C23691" w:rsidP="00C23691">
      <w:pPr>
        <w:pStyle w:val="02TEXTOITEM"/>
      </w:pPr>
    </w:p>
    <w:p w14:paraId="5A7E32C3" w14:textId="77777777" w:rsidR="00C23691" w:rsidRPr="002A34C2" w:rsidRDefault="00C23691" w:rsidP="00480A82">
      <w:pPr>
        <w:pStyle w:val="05LINHASRESPOSTA"/>
      </w:pPr>
    </w:p>
    <w:p w14:paraId="01FEFD2F" w14:textId="77777777" w:rsidR="00A13510" w:rsidRDefault="00A13510">
      <w:pPr>
        <w:rPr>
          <w:rFonts w:eastAsia="Tahoma"/>
        </w:rPr>
      </w:pPr>
      <w:r>
        <w:rPr>
          <w:rFonts w:eastAsia="Tahoma"/>
          <w:b/>
          <w:bCs/>
        </w:rPr>
        <w:br w:type="page"/>
      </w:r>
    </w:p>
    <w:p w14:paraId="74040374" w14:textId="77777777" w:rsidR="00A13510" w:rsidRDefault="00A13510" w:rsidP="00A13510"/>
    <w:p w14:paraId="246D4084" w14:textId="2E43A454" w:rsidR="00480A82" w:rsidRDefault="00480A82" w:rsidP="00480A82">
      <w:pPr>
        <w:pStyle w:val="01TITULO2"/>
      </w:pPr>
      <w:r w:rsidRPr="004952AD">
        <w:t xml:space="preserve">Questão </w:t>
      </w:r>
      <w:r>
        <w:t>5</w:t>
      </w:r>
    </w:p>
    <w:p w14:paraId="0E50D522" w14:textId="77777777" w:rsidR="00480A82" w:rsidRPr="009018BB" w:rsidRDefault="00480A82" w:rsidP="00480A82"/>
    <w:p w14:paraId="60075DD9" w14:textId="77777777" w:rsidR="00C23691" w:rsidRPr="0017104D" w:rsidRDefault="00C23691" w:rsidP="00C23691">
      <w:pPr>
        <w:pStyle w:val="02TEXTOPRINCIPAL"/>
      </w:pPr>
      <w:r w:rsidRPr="0017104D">
        <w:t xml:space="preserve">Junte as orações reproduzidas a seguir em um único período, utilizando uma conjunção ou locução conjuntiva que expresse </w:t>
      </w:r>
      <w:r w:rsidRPr="0017104D">
        <w:rPr>
          <w:b/>
        </w:rPr>
        <w:t>proporcionalidade</w:t>
      </w:r>
      <w:r w:rsidRPr="0017104D">
        <w:t>. Faça todas as adaptações necessárias.</w:t>
      </w:r>
    </w:p>
    <w:p w14:paraId="15A84186" w14:textId="77777777" w:rsidR="00C23691" w:rsidRPr="0017104D" w:rsidRDefault="00C23691" w:rsidP="00C23691">
      <w:pPr>
        <w:pStyle w:val="02TEXTOPRINCIPAL"/>
      </w:pPr>
    </w:p>
    <w:p w14:paraId="72E67689" w14:textId="36FC8B64" w:rsidR="00C23691" w:rsidRDefault="00C23691" w:rsidP="00C23691">
      <w:pPr>
        <w:pStyle w:val="02TEXTOPRINCIPAL"/>
        <w:ind w:left="340"/>
      </w:pPr>
      <w:r w:rsidRPr="0017104D">
        <w:t>“As taxas de fertilidade entre adolescentes continuam sendo altas. Afetam principalmente as populações que vivem em condições de vulnerabilidade [...]”.</w:t>
      </w:r>
    </w:p>
    <w:p w14:paraId="4816C240" w14:textId="77777777" w:rsidR="00C23691" w:rsidRPr="002A34C2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2C26F249" w14:textId="77777777" w:rsidR="00C23691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7CD30FEC" w14:textId="77777777" w:rsidR="00C23691" w:rsidRPr="0017104D" w:rsidRDefault="00C23691" w:rsidP="00C23691">
      <w:pPr>
        <w:pStyle w:val="02TEXTOPRINCIPAL"/>
        <w:ind w:left="340"/>
      </w:pPr>
    </w:p>
    <w:p w14:paraId="49DA9637" w14:textId="5C63FE17" w:rsidR="00480A82" w:rsidRDefault="00480A82" w:rsidP="00480A82">
      <w:pPr>
        <w:pStyle w:val="01TITULO2"/>
      </w:pPr>
      <w:r>
        <w:t>Questão 6</w:t>
      </w:r>
    </w:p>
    <w:p w14:paraId="61C194FE" w14:textId="77777777" w:rsidR="00480A82" w:rsidRPr="009018BB" w:rsidRDefault="00480A82" w:rsidP="00480A82"/>
    <w:p w14:paraId="2AF0766A" w14:textId="77777777" w:rsidR="00C23691" w:rsidRPr="0017104D" w:rsidRDefault="00C23691" w:rsidP="00C23691">
      <w:pPr>
        <w:pStyle w:val="02TEXTOPRINCIPAL"/>
      </w:pPr>
      <w:r w:rsidRPr="0017104D">
        <w:t>Leia o trecho mais uma vez:</w:t>
      </w:r>
    </w:p>
    <w:p w14:paraId="65FB8F7B" w14:textId="77777777" w:rsidR="00C23691" w:rsidRPr="0017104D" w:rsidRDefault="00C23691" w:rsidP="00C23691">
      <w:pPr>
        <w:pStyle w:val="02TEXTOPRINCIPAL"/>
      </w:pPr>
    </w:p>
    <w:p w14:paraId="7EBC4CC1" w14:textId="77777777" w:rsidR="00C23691" w:rsidRPr="0017104D" w:rsidRDefault="00C23691" w:rsidP="00C23691">
      <w:pPr>
        <w:pStyle w:val="02TEXTOPRINCIPAL"/>
        <w:ind w:left="340"/>
      </w:pPr>
      <w:r w:rsidRPr="0017104D">
        <w:t xml:space="preserve">“As taxas de fertilidade entre adolescentes continuam sendo altas. Afetam principalmente as populações </w:t>
      </w:r>
      <w:r w:rsidRPr="0017104D">
        <w:rPr>
          <w:u w:val="single"/>
        </w:rPr>
        <w:t>que vivem em condições de vulnerabilidade</w:t>
      </w:r>
      <w:r w:rsidRPr="0017104D">
        <w:t xml:space="preserve"> e demonstram as desigualdades existentes entre e dentro dos países”.</w:t>
      </w:r>
    </w:p>
    <w:p w14:paraId="18D9779C" w14:textId="77777777" w:rsidR="00C23691" w:rsidRPr="0017104D" w:rsidRDefault="00C23691" w:rsidP="00C23691">
      <w:pPr>
        <w:pStyle w:val="02TEXTOPRINCIPAL"/>
      </w:pPr>
    </w:p>
    <w:p w14:paraId="69CE59EF" w14:textId="1ECC39D8" w:rsidR="00C23691" w:rsidRDefault="00C23691" w:rsidP="00C23691">
      <w:pPr>
        <w:pStyle w:val="02TEXTOPRINCIPAL"/>
      </w:pPr>
      <w:r w:rsidRPr="0017104D">
        <w:t>A oração destacada poderia ser colocada entre vírgulas? Por quê?</w:t>
      </w:r>
    </w:p>
    <w:p w14:paraId="2A105AB8" w14:textId="77777777" w:rsidR="00C23691" w:rsidRPr="002A34C2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50752055" w14:textId="77777777" w:rsidR="00C23691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38662E67" w14:textId="01A4DC5B" w:rsidR="00C23691" w:rsidRDefault="00C23691" w:rsidP="00C23691">
      <w:pPr>
        <w:pStyle w:val="05LINHASRESPOSTA"/>
      </w:pPr>
      <w:r>
        <w:t>______________________________________________________________________________________</w:t>
      </w:r>
    </w:p>
    <w:p w14:paraId="40E5102F" w14:textId="77777777" w:rsidR="00DA1946" w:rsidRPr="002A34C2" w:rsidRDefault="00DA1946" w:rsidP="00DA1946">
      <w:pPr>
        <w:pStyle w:val="05LINHASRESPOSTA"/>
      </w:pPr>
      <w:r>
        <w:t>______________________________________________________________________________________</w:t>
      </w:r>
    </w:p>
    <w:p w14:paraId="2CA63EDD" w14:textId="64FCB169" w:rsidR="00DA1946" w:rsidRPr="002A34C2" w:rsidRDefault="00DA1946" w:rsidP="00C23691">
      <w:pPr>
        <w:pStyle w:val="05LINHASRESPOSTA"/>
      </w:pPr>
      <w:r>
        <w:t>______________________________________________________________________________________</w:t>
      </w:r>
    </w:p>
    <w:p w14:paraId="0541996D" w14:textId="167D46B1" w:rsidR="00A13510" w:rsidRPr="00C23691" w:rsidRDefault="00A13510" w:rsidP="00C23691">
      <w:pPr>
        <w:pStyle w:val="01TITULO2"/>
      </w:pPr>
    </w:p>
    <w:p w14:paraId="2B95318C" w14:textId="77777777" w:rsidR="00DA1946" w:rsidRDefault="00DA1946">
      <w:pPr>
        <w:rPr>
          <w:rFonts w:eastAsia="Tahoma"/>
        </w:rPr>
      </w:pPr>
      <w:r>
        <w:br w:type="page"/>
      </w:r>
    </w:p>
    <w:p w14:paraId="662379C0" w14:textId="77777777" w:rsidR="00DA1946" w:rsidRDefault="00DA1946" w:rsidP="00C23691">
      <w:pPr>
        <w:pStyle w:val="02TEXTOPRINCIPAL"/>
      </w:pPr>
    </w:p>
    <w:p w14:paraId="28E4BABC" w14:textId="159A93C4" w:rsidR="00C23691" w:rsidRPr="0017104D" w:rsidRDefault="00C23691" w:rsidP="00C23691">
      <w:pPr>
        <w:pStyle w:val="02TEXTOPRINCIPAL"/>
      </w:pPr>
      <w:r w:rsidRPr="0017104D">
        <w:t>A seguir, você lerá um trecho de um material produzido pelo Ministério da Saúde para professores</w:t>
      </w:r>
      <w:r>
        <w:t>(as)</w:t>
      </w:r>
      <w:r w:rsidRPr="0017104D">
        <w:t xml:space="preserve"> e gestores</w:t>
      </w:r>
      <w:r>
        <w:t>(as)</w:t>
      </w:r>
      <w:r w:rsidRPr="0017104D">
        <w:t xml:space="preserve"> escolares. Leia-o e responda às questões </w:t>
      </w:r>
      <w:r>
        <w:t xml:space="preserve">de </w:t>
      </w:r>
      <w:r w:rsidRPr="0017104D">
        <w:t>7 a 10.</w:t>
      </w:r>
    </w:p>
    <w:p w14:paraId="2198261C" w14:textId="77777777" w:rsidR="00C23691" w:rsidRPr="0017104D" w:rsidRDefault="00C23691" w:rsidP="00DA1946">
      <w:pPr>
        <w:pStyle w:val="02TEXTOPRINCIPAL"/>
      </w:pPr>
    </w:p>
    <w:p w14:paraId="64FAC9E6" w14:textId="77777777" w:rsidR="00C23691" w:rsidRPr="00C23691" w:rsidRDefault="00C23691" w:rsidP="00C23691">
      <w:pPr>
        <w:pStyle w:val="02TEXTOPRINCIPAL"/>
        <w:spacing w:after="240"/>
        <w:jc w:val="center"/>
        <w:rPr>
          <w:b/>
        </w:rPr>
      </w:pPr>
      <w:r w:rsidRPr="00C23691">
        <w:rPr>
          <w:b/>
        </w:rPr>
        <w:t>Vulnerabilidades</w:t>
      </w:r>
    </w:p>
    <w:p w14:paraId="6BD801BC" w14:textId="77777777" w:rsidR="00C23691" w:rsidRPr="0017104D" w:rsidRDefault="00C23691" w:rsidP="00C23691">
      <w:pPr>
        <w:pStyle w:val="02TEXTOPRINCIPAL"/>
        <w:ind w:firstLine="340"/>
      </w:pPr>
      <w:r w:rsidRPr="0017104D">
        <w:t xml:space="preserve">A noção de vulnerabilidade vem sendo utilizada no planejamento e elaboração de estratégias de controle das </w:t>
      </w:r>
      <w:r w:rsidRPr="00A73C30">
        <w:t>DST</w:t>
      </w:r>
      <w:r w:rsidRPr="0017104D">
        <w:t xml:space="preserve"> e aids, globalmente. Desde 1996, a agência das Nações Unidas para aids (UNAIDS) e a Organização Mundial da Saúde (OMS) desenvolvem suas metas e estratégias de ação para HIV/aids a partir dos princípios de redução de vulnerabilidades, sustentando o papel central dos direitos humanos na construção de políticas públicas em saúde.</w:t>
      </w:r>
    </w:p>
    <w:p w14:paraId="58C77A10" w14:textId="77777777" w:rsidR="00C23691" w:rsidRPr="0017104D" w:rsidRDefault="00C23691" w:rsidP="00C23691">
      <w:pPr>
        <w:pStyle w:val="02TEXTOPRINCIPAL"/>
        <w:ind w:firstLine="340"/>
      </w:pPr>
      <w:r w:rsidRPr="0017104D">
        <w:t>A maior ou menor vulnerabilidade dos diferentes segmentos populacionais só pode ser compreendida se levarmos em conta um conjunto amplo de aspectos que poderíamos agrupar em três esferas: individual, institucional e social.</w:t>
      </w:r>
    </w:p>
    <w:p w14:paraId="77A29FE3" w14:textId="77777777" w:rsidR="00C23691" w:rsidRPr="0017104D" w:rsidRDefault="00C23691" w:rsidP="00C23691">
      <w:pPr>
        <w:pStyle w:val="02TEXTOPRINCIPAL"/>
        <w:ind w:firstLine="340"/>
      </w:pPr>
      <w:r w:rsidRPr="0017104D">
        <w:t>Na esfera individual, esta vulnerabilidade diz respeito à capacidade que as pessoas têm para processar informações sobre HIV/aids, sexualidade, serviços e os aspectos comportamentais que dizem respeito à possibilidade de transformar as informações processadas em comportamentos. [...]</w:t>
      </w:r>
    </w:p>
    <w:p w14:paraId="34DCACC5" w14:textId="3299E9F1" w:rsidR="00C23691" w:rsidRPr="0017104D" w:rsidRDefault="00C23691" w:rsidP="00C23691">
      <w:pPr>
        <w:pStyle w:val="02TEXTOPRINCIPAL"/>
        <w:ind w:firstLine="340"/>
      </w:pPr>
      <w:r w:rsidRPr="0017104D">
        <w:t>A outra esfera a ser considerada em uma análise da vulnerabilidade de adolescentes e jovens às DST/aids poderia ser denominada institucional. Essa esfera da vulnerabilidade está mais diretamente relacionada com as políticas e programas de saúde e com a maneira como estão organizadas as instituições na comunidade. Por exemplo, se os serviços de saúde de uma determinada comunidade não atendem aos(às) adolescentes que chegam ao serviço na ausência dos(</w:t>
      </w:r>
      <w:r>
        <w:t>d</w:t>
      </w:r>
      <w:r w:rsidRPr="0017104D">
        <w:t>as) responsáveis, está sendo criado um obstáculo programático para que os(as) adolescentes possam cuidar de si. Se outro serviço não distribui preservativos para adolescentes menores de idade ou se dificulta a distribuição, tornando-a muito burocrática, isso também é um obstáculo para a proteção e efetivação dos direitos dos(</w:t>
      </w:r>
      <w:r>
        <w:t>d</w:t>
      </w:r>
      <w:r w:rsidRPr="0017104D">
        <w:t>as) jovens e adolescentes. O mesmo vale para uma escola que não cria espaços para discutir sexualidade e prevenção das DST, do HIV ou sexualidade e vida com HIV e aids. Nessas situações, os serviços e os profissionais que neles atuam estão contribuindo para ampliar a vulnerabilidade de adolescentes e jovens à infecção pelo HIV, gravidez indesejada ou pior qualidade de vida no caso daqueles e daquelas que vivem com HIV e aids. [...]</w:t>
      </w:r>
    </w:p>
    <w:p w14:paraId="10DCCB39" w14:textId="77777777" w:rsidR="00C23691" w:rsidRPr="0017104D" w:rsidRDefault="00C23691" w:rsidP="00C23691">
      <w:pPr>
        <w:pStyle w:val="02TEXTOPRINCIPAL"/>
        <w:ind w:firstLine="340"/>
      </w:pPr>
      <w:r w:rsidRPr="0017104D">
        <w:t>Finalmente, temos a dimensão social da vulnerabilidade. Trata-se certamente da dimensão mais complexa e heterogênea. O pressuposto básico é o de que fatores coletivos, sociais, econômicos e políticos influenciam fortemente na vulnerabilidade individual e programática. Incluem-se nessa dimensão de análise:</w:t>
      </w:r>
    </w:p>
    <w:p w14:paraId="016D1264" w14:textId="62E01E59" w:rsidR="00C23691" w:rsidRPr="0017104D" w:rsidRDefault="00C23691" w:rsidP="00E90372">
      <w:pPr>
        <w:pStyle w:val="02TEXTOPRINCIPALBULLET"/>
        <w:ind w:left="0" w:firstLine="340"/>
      </w:pPr>
      <w:r w:rsidRPr="0017104D">
        <w:t xml:space="preserve">Aspectos econômicos </w:t>
      </w:r>
      <w:r>
        <w:t>–</w:t>
      </w:r>
      <w:r w:rsidRPr="0017104D">
        <w:t xml:space="preserve"> em contextos de desigualdade, há grande contingente de pessoas sem acesso aos recursos mínimos para a sobrevivência.</w:t>
      </w:r>
    </w:p>
    <w:p w14:paraId="50674125" w14:textId="4AF93963" w:rsidR="00C23691" w:rsidRPr="0017104D" w:rsidRDefault="00C23691" w:rsidP="00E90372">
      <w:pPr>
        <w:pStyle w:val="02TEXTOPRINCIPALBULLET"/>
        <w:ind w:left="0" w:firstLine="340"/>
      </w:pPr>
      <w:r w:rsidRPr="0017104D">
        <w:t>Aspectos políticos – diz respeito aos carentes de poder que, por questões como pobreza ou desigualdade, são incapazes de exercer sua liberdade de expressão, representação e decisão, limitando, assim, sua possibilidade de participação nos espaços políticos.</w:t>
      </w:r>
    </w:p>
    <w:p w14:paraId="243B18D6" w14:textId="561B6ADF" w:rsidR="00C23691" w:rsidRPr="0017104D" w:rsidRDefault="00C23691" w:rsidP="00E90372">
      <w:pPr>
        <w:pStyle w:val="02TEXTOPRINCIPALBULLET"/>
        <w:ind w:left="0" w:firstLine="340"/>
      </w:pPr>
      <w:r w:rsidRPr="0017104D">
        <w:t xml:space="preserve">Violência </w:t>
      </w:r>
      <w:r>
        <w:t>–</w:t>
      </w:r>
      <w:r w:rsidRPr="0017104D">
        <w:t xml:space="preserve"> em contextos muito violentos, em que a morte por causas externas (homicídios e acidentes) é muito expressiva, as atitudes de autocuidado tendem a perder sentido, já que se está permanentemente ameaçado pela perspectiva de morrer repentinamente.</w:t>
      </w:r>
    </w:p>
    <w:p w14:paraId="0550BECD" w14:textId="74DFDA08" w:rsidR="00C23691" w:rsidRPr="0017104D" w:rsidRDefault="00C23691" w:rsidP="00E90372">
      <w:pPr>
        <w:pStyle w:val="02TEXTOPRINCIPALBULLET"/>
        <w:ind w:left="0" w:firstLine="340"/>
      </w:pPr>
      <w:r w:rsidRPr="0017104D">
        <w:t xml:space="preserve">Acesso à educação </w:t>
      </w:r>
      <w:r>
        <w:t>–</w:t>
      </w:r>
      <w:r w:rsidRPr="0017104D">
        <w:t xml:space="preserve"> em contextos em que o índice de evasão escolar é muito grande, em que os jovens e adolescentes não permanecem na escola pelo período previsto para concluir o ensino fundamental ou médio, não se criam condições para o exercício efetivo da cidadania.</w:t>
      </w:r>
    </w:p>
    <w:p w14:paraId="2F441D50" w14:textId="142944BC" w:rsidR="00C23691" w:rsidRDefault="00C23691" w:rsidP="00C23691">
      <w:pPr>
        <w:pStyle w:val="02TEXTOPRINCIPAL"/>
        <w:ind w:firstLine="340"/>
      </w:pPr>
      <w:r w:rsidRPr="0017104D">
        <w:t>[...]</w:t>
      </w:r>
    </w:p>
    <w:p w14:paraId="4F289FD4" w14:textId="5ADAEF1B" w:rsidR="00E90372" w:rsidRDefault="00E90372" w:rsidP="00E90372">
      <w:pPr>
        <w:pStyle w:val="06CREDITO"/>
      </w:pPr>
      <w:r w:rsidRPr="00D80297">
        <w:t xml:space="preserve">Adolescentes e jovens para a educação entre pares: Prevenção das DST, HIV e Aids. Brasília (DF): Ministério da Saúde, 2011. p. 28-30. </w:t>
      </w:r>
      <w:r>
        <w:br/>
      </w:r>
      <w:r w:rsidRPr="00D80297">
        <w:t>(Saúde e prevenção nas escolas, v. 4). Disponível em: &lt;</w:t>
      </w:r>
      <w:hyperlink r:id="rId10" w:history="1">
        <w:r w:rsidRPr="00D80297">
          <w:rPr>
            <w:rStyle w:val="Hyperlink"/>
            <w:sz w:val="18"/>
            <w:szCs w:val="18"/>
          </w:rPr>
          <w:t>http://unesdoc.unesco.org/images/0022/002218/221898por.pdf</w:t>
        </w:r>
      </w:hyperlink>
      <w:r w:rsidRPr="00D80297">
        <w:t xml:space="preserve">&gt;. </w:t>
      </w:r>
      <w:r>
        <w:br/>
      </w:r>
      <w:r w:rsidRPr="00D80297">
        <w:t>Acesso em: 5 nov. 2018. (Fragmento).</w:t>
      </w:r>
    </w:p>
    <w:p w14:paraId="1C13B641" w14:textId="3B438E1E" w:rsidR="00E90372" w:rsidRDefault="00E90372" w:rsidP="00E90372">
      <w:pPr>
        <w:pStyle w:val="02TEXTOPRINCIPAL"/>
      </w:pPr>
    </w:p>
    <w:p w14:paraId="5A19805A" w14:textId="77777777" w:rsidR="00E90372" w:rsidRDefault="00E90372" w:rsidP="00E90372">
      <w:pPr>
        <w:pStyle w:val="02TEXTOPRINCIPAL"/>
        <w:rPr>
          <w:b/>
        </w:rPr>
      </w:pPr>
      <w:r>
        <w:rPr>
          <w:b/>
        </w:rPr>
        <w:t xml:space="preserve">Glossário </w:t>
      </w:r>
    </w:p>
    <w:p w14:paraId="6A9BB8AC" w14:textId="73F50B10" w:rsidR="00A13510" w:rsidRDefault="00E90372" w:rsidP="00DA1946">
      <w:pPr>
        <w:pStyle w:val="02TEXTOPRINCIPAL"/>
      </w:pPr>
      <w:r w:rsidRPr="0017104D">
        <w:rPr>
          <w:b/>
        </w:rPr>
        <w:t xml:space="preserve">DST: </w:t>
      </w:r>
      <w:r w:rsidRPr="0017104D">
        <w:t>doenças sexualmente transmissíveis.</w:t>
      </w:r>
      <w:r w:rsidR="00A13510">
        <w:rPr>
          <w:b/>
          <w:bCs/>
        </w:rPr>
        <w:br w:type="page"/>
      </w:r>
    </w:p>
    <w:p w14:paraId="5D7E9697" w14:textId="77777777" w:rsidR="00A13510" w:rsidRDefault="00A13510" w:rsidP="006A7B7D">
      <w:pPr>
        <w:pBdr>
          <w:between w:val="single" w:sz="4" w:space="1" w:color="auto"/>
        </w:pBdr>
      </w:pPr>
    </w:p>
    <w:p w14:paraId="37374DB8" w14:textId="4832BCB7" w:rsidR="00480A82" w:rsidRDefault="00480A82" w:rsidP="00480A82">
      <w:pPr>
        <w:pStyle w:val="01TITULO2"/>
      </w:pPr>
      <w:r>
        <w:t>Questão 7</w:t>
      </w:r>
    </w:p>
    <w:p w14:paraId="5FAD62FC" w14:textId="77777777" w:rsidR="00480A82" w:rsidRPr="009018BB" w:rsidRDefault="00480A82" w:rsidP="00480A82"/>
    <w:p w14:paraId="75348089" w14:textId="28704340" w:rsidR="004B73FA" w:rsidRDefault="004B73FA" w:rsidP="004B73FA">
      <w:pPr>
        <w:pStyle w:val="02TEXTOPRINCIPAL"/>
      </w:pPr>
      <w:r w:rsidRPr="0017104D">
        <w:t>O esquema a</w:t>
      </w:r>
      <w:r>
        <w:t xml:space="preserve"> seguir</w:t>
      </w:r>
      <w:r w:rsidRPr="0017104D">
        <w:t xml:space="preserve"> busca sintetizar o texto lido. </w:t>
      </w:r>
      <w:r>
        <w:t>Preencha o esquema com</w:t>
      </w:r>
      <w:r w:rsidRPr="0017104D">
        <w:t xml:space="preserve"> os termos do quadro </w:t>
      </w:r>
      <w:r>
        <w:t>abaixo, adequadamente</w:t>
      </w:r>
      <w:r w:rsidRPr="0017104D">
        <w:t>. Depois, preencha os campos que faltarem com suas próprias palavras.</w:t>
      </w:r>
    </w:p>
    <w:p w14:paraId="75D0AD09" w14:textId="618B3AB6" w:rsidR="004B73FA" w:rsidRDefault="004B73FA" w:rsidP="004B73FA">
      <w:pPr>
        <w:pStyle w:val="02TEXTOPRINCIPAL"/>
      </w:pPr>
    </w:p>
    <w:tbl>
      <w:tblPr>
        <w:tblStyle w:val="Tabelacomgrade"/>
        <w:tblW w:w="10149" w:type="dxa"/>
        <w:jc w:val="center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48"/>
        <w:gridCol w:w="1577"/>
        <w:gridCol w:w="4543"/>
        <w:gridCol w:w="1268"/>
        <w:gridCol w:w="1813"/>
      </w:tblGrid>
      <w:tr w:rsidR="006A7B7D" w14:paraId="2F370535" w14:textId="77777777" w:rsidTr="00B83A90">
        <w:trPr>
          <w:jc w:val="center"/>
        </w:trPr>
        <w:tc>
          <w:tcPr>
            <w:tcW w:w="948" w:type="dxa"/>
            <w:tcBorders>
              <w:right w:val="nil"/>
            </w:tcBorders>
          </w:tcPr>
          <w:p w14:paraId="37384C67" w14:textId="7D7A8721" w:rsidR="004B73FA" w:rsidRDefault="004B73FA" w:rsidP="004B73FA">
            <w:pPr>
              <w:pStyle w:val="02TEXTOPRINCIPAL"/>
            </w:pPr>
            <w:r>
              <w:t>social</w:t>
            </w:r>
          </w:p>
        </w:tc>
        <w:tc>
          <w:tcPr>
            <w:tcW w:w="1577" w:type="dxa"/>
            <w:tcBorders>
              <w:left w:val="nil"/>
              <w:right w:val="nil"/>
            </w:tcBorders>
          </w:tcPr>
          <w:p w14:paraId="05D7DF91" w14:textId="3A9F6A4C" w:rsidR="004B73FA" w:rsidRDefault="004B73FA" w:rsidP="004B73FA">
            <w:pPr>
              <w:pStyle w:val="02TEXTOPRINCIPAL"/>
            </w:pPr>
            <w:r w:rsidRPr="0017104D">
              <w:t>institucional</w:t>
            </w:r>
          </w:p>
        </w:tc>
        <w:tc>
          <w:tcPr>
            <w:tcW w:w="4543" w:type="dxa"/>
            <w:tcBorders>
              <w:left w:val="nil"/>
              <w:right w:val="nil"/>
            </w:tcBorders>
          </w:tcPr>
          <w:p w14:paraId="45A8707A" w14:textId="7DE51B58" w:rsidR="004B73FA" w:rsidRDefault="004B73FA" w:rsidP="004B73FA">
            <w:pPr>
              <w:pStyle w:val="02TEXTOPRINCIPAL"/>
            </w:pPr>
            <w:r w:rsidRPr="0017104D">
              <w:t>organização das instituições na comunidade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 w14:paraId="313E767B" w14:textId="6099537D" w:rsidR="004B73FA" w:rsidRDefault="004B73FA" w:rsidP="004B73FA">
            <w:pPr>
              <w:pStyle w:val="02TEXTOPRINCIPAL"/>
            </w:pPr>
            <w:r w:rsidRPr="0017104D">
              <w:t>individual</w:t>
            </w:r>
          </w:p>
        </w:tc>
        <w:tc>
          <w:tcPr>
            <w:tcW w:w="1813" w:type="dxa"/>
            <w:tcBorders>
              <w:left w:val="nil"/>
            </w:tcBorders>
          </w:tcPr>
          <w:p w14:paraId="44541789" w14:textId="4BD8E579" w:rsidR="004B73FA" w:rsidRDefault="004B73FA" w:rsidP="004B73FA">
            <w:pPr>
              <w:pStyle w:val="02TEXTOPRINCIPAL"/>
            </w:pPr>
            <w:r w:rsidRPr="0017104D">
              <w:t>comportamento</w:t>
            </w:r>
          </w:p>
        </w:tc>
      </w:tr>
    </w:tbl>
    <w:p w14:paraId="3E2FBB57" w14:textId="14D72C5C" w:rsidR="00A13510" w:rsidRDefault="00A13510" w:rsidP="00480A82">
      <w:pPr>
        <w:pStyle w:val="01TITULO2"/>
      </w:pPr>
    </w:p>
    <w:p w14:paraId="070760CA" w14:textId="081FAE47" w:rsidR="00BB02BC" w:rsidRDefault="00C30989" w:rsidP="00C30989">
      <w:pPr>
        <w:pStyle w:val="01TITULO2"/>
        <w:jc w:val="center"/>
      </w:pPr>
      <w:r>
        <w:rPr>
          <w:noProof/>
        </w:rPr>
        <w:drawing>
          <wp:inline distT="0" distB="0" distL="0" distR="0" wp14:anchorId="426D858D" wp14:editId="080A7FC5">
            <wp:extent cx="5291328" cy="3870960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quema questão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EEFC" w14:textId="11E5F68A" w:rsidR="00480A82" w:rsidRPr="009A7FB0" w:rsidRDefault="00480A82" w:rsidP="00480A82">
      <w:pPr>
        <w:pStyle w:val="01TITULO2"/>
      </w:pPr>
      <w:r w:rsidRPr="009A7FB0">
        <w:t>Questão 8</w:t>
      </w:r>
    </w:p>
    <w:p w14:paraId="20D91C01" w14:textId="77777777" w:rsidR="00480A82" w:rsidRDefault="00480A82" w:rsidP="00480A82"/>
    <w:p w14:paraId="452546C3" w14:textId="77777777" w:rsidR="006A7B7D" w:rsidRPr="0017104D" w:rsidRDefault="006A7B7D" w:rsidP="006A7B7D">
      <w:pPr>
        <w:pStyle w:val="02TEXTOPRINCIPAL"/>
      </w:pPr>
      <w:r w:rsidRPr="0017104D">
        <w:t>Relacionando o texto do Ministério da Saúde à notícia reproduzida anteriormente (“Taxa de gravidez adolescente no Brasil está acima da média latino-americana e caribenha”), é possível concluir que:</w:t>
      </w:r>
    </w:p>
    <w:p w14:paraId="3C8ABEF3" w14:textId="77777777" w:rsidR="00074A50" w:rsidRDefault="00074A50" w:rsidP="006A7B7D">
      <w:pPr>
        <w:pStyle w:val="02TEXTOITEM"/>
      </w:pPr>
    </w:p>
    <w:p w14:paraId="3C927FBA" w14:textId="2DF6BD58" w:rsidR="006A7B7D" w:rsidRPr="0017104D" w:rsidRDefault="006A7B7D" w:rsidP="006A7B7D">
      <w:pPr>
        <w:pStyle w:val="02TEXTOITEM"/>
      </w:pPr>
      <w:r w:rsidRPr="0017104D">
        <w:t>a)</w:t>
      </w:r>
      <w:r>
        <w:tab/>
      </w:r>
      <w:r w:rsidRPr="0017104D">
        <w:t>Programas de controle de DST/aids não impactam a taxa de gravidez na adolescência.</w:t>
      </w:r>
    </w:p>
    <w:p w14:paraId="5B3ACC73" w14:textId="10D667EE" w:rsidR="006A7B7D" w:rsidRPr="0017104D" w:rsidRDefault="006A7B7D" w:rsidP="006A7B7D">
      <w:pPr>
        <w:pStyle w:val="02TEXTOITEM"/>
      </w:pPr>
      <w:r w:rsidRPr="0017104D">
        <w:t>b)</w:t>
      </w:r>
      <w:r>
        <w:tab/>
      </w:r>
      <w:r w:rsidRPr="0017104D">
        <w:t>Há mais estatísticas sobre gravidez na adolescência do que sobre o controle de DST/aids.</w:t>
      </w:r>
    </w:p>
    <w:p w14:paraId="79C2355C" w14:textId="076AD469" w:rsidR="006A7B7D" w:rsidRPr="0017104D" w:rsidRDefault="006A7B7D" w:rsidP="006A7B7D">
      <w:pPr>
        <w:pStyle w:val="02TEXTOITEM"/>
      </w:pPr>
      <w:r w:rsidRPr="0017104D">
        <w:t>c)</w:t>
      </w:r>
      <w:r>
        <w:tab/>
      </w:r>
      <w:r w:rsidRPr="0017104D">
        <w:t>Adolescentes mais vulneráveis estão mais sujeitos tanto a DST/aids quanto à gravidez precoce.</w:t>
      </w:r>
    </w:p>
    <w:p w14:paraId="2A86059B" w14:textId="0C6294E6" w:rsidR="006A7B7D" w:rsidRPr="0017104D" w:rsidRDefault="006A7B7D" w:rsidP="006A7B7D">
      <w:pPr>
        <w:pStyle w:val="02TEXTOITEM"/>
      </w:pPr>
      <w:r w:rsidRPr="0017104D">
        <w:t>d)</w:t>
      </w:r>
      <w:r>
        <w:tab/>
      </w:r>
      <w:r w:rsidRPr="0017104D">
        <w:t>Apenas alguns países aplicam a noção de vulnerabilidade ao enfrentamento da gravidez precoce.</w:t>
      </w:r>
    </w:p>
    <w:p w14:paraId="34517C81" w14:textId="61503ADA" w:rsidR="00074A50" w:rsidRDefault="006A7B7D" w:rsidP="00074A50">
      <w:r>
        <w:br w:type="column"/>
      </w:r>
    </w:p>
    <w:p w14:paraId="6D7F1DCF" w14:textId="4B0906AA" w:rsidR="00480A82" w:rsidRPr="009A7FB0" w:rsidRDefault="00480A82" w:rsidP="00480A82">
      <w:pPr>
        <w:pStyle w:val="01TITULO2"/>
      </w:pPr>
      <w:r w:rsidRPr="009A7FB0">
        <w:t xml:space="preserve">Questão </w:t>
      </w:r>
      <w:r>
        <w:t>9</w:t>
      </w:r>
    </w:p>
    <w:p w14:paraId="40A78D21" w14:textId="77777777" w:rsidR="00480A82" w:rsidRDefault="00480A82" w:rsidP="00480A82"/>
    <w:p w14:paraId="5982C9EB" w14:textId="77777777" w:rsidR="006A7B7D" w:rsidRPr="0017104D" w:rsidRDefault="006A7B7D" w:rsidP="006A7B7D">
      <w:pPr>
        <w:pStyle w:val="02TEXTOPRINCIPAL"/>
      </w:pPr>
      <w:r w:rsidRPr="0017104D">
        <w:t>Releia</w:t>
      </w:r>
      <w:r>
        <w:t xml:space="preserve"> o trecho a seguir</w:t>
      </w:r>
      <w:r w:rsidRPr="0017104D">
        <w:t>:</w:t>
      </w:r>
    </w:p>
    <w:p w14:paraId="098911DE" w14:textId="77777777" w:rsidR="006A7B7D" w:rsidRPr="0017104D" w:rsidRDefault="006A7B7D" w:rsidP="006A7B7D">
      <w:pPr>
        <w:pStyle w:val="02TEXTOPRINCIPAL"/>
      </w:pPr>
    </w:p>
    <w:p w14:paraId="6A7F2ECA" w14:textId="77777777" w:rsidR="006A7B7D" w:rsidRPr="0017104D" w:rsidRDefault="006A7B7D" w:rsidP="006A7B7D">
      <w:pPr>
        <w:pStyle w:val="02TEXTOPRINCIPAL"/>
        <w:ind w:left="340"/>
      </w:pPr>
      <w:r w:rsidRPr="0017104D">
        <w:t xml:space="preserve">I – “A maior ou menor vulnerabilidade dos diferentes segmentos populacionais só pode ser compreendida se levarmos em conta um conjunto amplo de aspectos que </w:t>
      </w:r>
      <w:r w:rsidRPr="0017104D">
        <w:rPr>
          <w:b/>
        </w:rPr>
        <w:t>poderíamos</w:t>
      </w:r>
      <w:r w:rsidRPr="0017104D">
        <w:t xml:space="preserve"> </w:t>
      </w:r>
      <w:r w:rsidRPr="0017104D">
        <w:rPr>
          <w:b/>
        </w:rPr>
        <w:t>agrupar</w:t>
      </w:r>
      <w:r w:rsidRPr="0017104D">
        <w:t xml:space="preserve"> em três esferas: individual, institucional e social”.</w:t>
      </w:r>
    </w:p>
    <w:p w14:paraId="2C32DD9E" w14:textId="77777777" w:rsidR="006A7B7D" w:rsidRPr="0017104D" w:rsidRDefault="006A7B7D" w:rsidP="006A7B7D">
      <w:pPr>
        <w:pStyle w:val="02TEXTOPRINCIPAL"/>
        <w:ind w:left="340"/>
      </w:pPr>
    </w:p>
    <w:p w14:paraId="366CAEE5" w14:textId="77777777" w:rsidR="006A7B7D" w:rsidRPr="0017104D" w:rsidRDefault="006A7B7D" w:rsidP="006A7B7D">
      <w:pPr>
        <w:pStyle w:val="02TEXTOPRINCIPAL"/>
        <w:ind w:left="340"/>
      </w:pPr>
      <w:r w:rsidRPr="0017104D">
        <w:t xml:space="preserve">II – “Trata-se </w:t>
      </w:r>
      <w:r w:rsidRPr="0017104D">
        <w:rPr>
          <w:b/>
        </w:rPr>
        <w:t>certamente</w:t>
      </w:r>
      <w:r w:rsidRPr="0017104D">
        <w:t xml:space="preserve"> da dimensão mais complexa e heterogênea.”</w:t>
      </w:r>
    </w:p>
    <w:p w14:paraId="027E5F63" w14:textId="77777777" w:rsidR="006A7B7D" w:rsidRPr="0017104D" w:rsidRDefault="006A7B7D" w:rsidP="006A7B7D">
      <w:pPr>
        <w:spacing w:line="360" w:lineRule="auto"/>
      </w:pPr>
    </w:p>
    <w:p w14:paraId="451E046C" w14:textId="04C0A526" w:rsidR="006A7B7D" w:rsidRPr="0017104D" w:rsidRDefault="006A7B7D" w:rsidP="006A7B7D">
      <w:pPr>
        <w:pStyle w:val="02TEXTOITEM"/>
      </w:pPr>
      <w:r w:rsidRPr="0017104D">
        <w:t>a)</w:t>
      </w:r>
      <w:r>
        <w:tab/>
      </w:r>
      <w:r w:rsidRPr="0017104D">
        <w:t>As expressões destacadas permitem que o enunciador manifeste diferentes graus de certeza/concordância em relação àquilo que declara. Em qual trecho (I ou II) se expressa maior grau de certeza/concordância? E em qual trecho (I ou II) se expressa um grau menor de certeza/concordância?</w:t>
      </w:r>
    </w:p>
    <w:p w14:paraId="56E49ABE" w14:textId="77777777" w:rsidR="006A7B7D" w:rsidRPr="002A34C2" w:rsidRDefault="006A7B7D" w:rsidP="006A7B7D">
      <w:pPr>
        <w:pStyle w:val="05LINHASRESPOSTA"/>
      </w:pPr>
      <w:r>
        <w:t>______________________________________________________________________________________</w:t>
      </w:r>
    </w:p>
    <w:p w14:paraId="1B11476A" w14:textId="77777777" w:rsidR="006A7B7D" w:rsidRDefault="006A7B7D" w:rsidP="006A7B7D">
      <w:pPr>
        <w:pStyle w:val="05LINHASRESPOSTA"/>
      </w:pPr>
      <w:r>
        <w:t>______________________________________________________________________________________</w:t>
      </w:r>
    </w:p>
    <w:p w14:paraId="592BB468" w14:textId="77777777" w:rsidR="006A7B7D" w:rsidRPr="0017104D" w:rsidRDefault="006A7B7D" w:rsidP="006A7B7D">
      <w:pPr>
        <w:spacing w:line="360" w:lineRule="auto"/>
      </w:pPr>
    </w:p>
    <w:p w14:paraId="7CB4E5E6" w14:textId="2D77D7AD" w:rsidR="006A7B7D" w:rsidRPr="0017104D" w:rsidRDefault="006A7B7D" w:rsidP="006A7B7D">
      <w:pPr>
        <w:pStyle w:val="02TEXTOITEM"/>
      </w:pPr>
      <w:r w:rsidRPr="0017104D">
        <w:t>b)</w:t>
      </w:r>
      <w:r>
        <w:tab/>
      </w:r>
      <w:r w:rsidRPr="0017104D">
        <w:t>Reescreva as frases de forma que provoquem o efeito contrário – isto é, na reescrita, a frase que expressava maior grau de certeza expressará dúvida, e vice-versa.</w:t>
      </w:r>
    </w:p>
    <w:p w14:paraId="4BFCBB2E" w14:textId="77777777" w:rsidR="006A7B7D" w:rsidRDefault="006A7B7D" w:rsidP="006A7B7D">
      <w:pPr>
        <w:pStyle w:val="05LINHASRESPOSTA"/>
      </w:pPr>
      <w:r>
        <w:t>______________________________________________________________________________________</w:t>
      </w:r>
    </w:p>
    <w:p w14:paraId="26F6B0FE" w14:textId="77777777" w:rsidR="006A7B7D" w:rsidRDefault="006A7B7D" w:rsidP="006A7B7D">
      <w:pPr>
        <w:pStyle w:val="05LINHASRESPOSTA"/>
      </w:pPr>
      <w:r>
        <w:t>______________________________________________________________________________________</w:t>
      </w:r>
    </w:p>
    <w:p w14:paraId="108AF7A1" w14:textId="77777777" w:rsidR="006A7B7D" w:rsidRDefault="006A7B7D" w:rsidP="006A7B7D">
      <w:pPr>
        <w:pStyle w:val="05LINHASRESPOSTA"/>
      </w:pPr>
      <w:r>
        <w:t>______________________________________________________________________________________</w:t>
      </w:r>
    </w:p>
    <w:p w14:paraId="57DA66A5" w14:textId="77777777" w:rsidR="00480A82" w:rsidRPr="009A7FB0" w:rsidRDefault="00480A82" w:rsidP="006A7B7D">
      <w:pPr>
        <w:pStyle w:val="02TEXTOPRINCIPAL"/>
      </w:pPr>
    </w:p>
    <w:p w14:paraId="5C73BCCA" w14:textId="77777777" w:rsidR="00480A82" w:rsidRPr="009A7FB0" w:rsidRDefault="00480A82" w:rsidP="00480A82">
      <w:pPr>
        <w:pStyle w:val="01TITULO2"/>
      </w:pPr>
      <w:r w:rsidRPr="009A7FB0">
        <w:t>Questão 10</w:t>
      </w:r>
    </w:p>
    <w:p w14:paraId="5F1E81D9" w14:textId="77777777" w:rsidR="00480A82" w:rsidRPr="009A7FB0" w:rsidRDefault="00480A82" w:rsidP="00480A82"/>
    <w:p w14:paraId="09108EC7" w14:textId="77777777" w:rsidR="006A7B7D" w:rsidRPr="0017104D" w:rsidRDefault="006A7B7D" w:rsidP="006A7B7D">
      <w:pPr>
        <w:pStyle w:val="02TEXTOPRINCIPAL"/>
      </w:pPr>
      <w:r w:rsidRPr="0017104D">
        <w:t>Releia este período do texto:</w:t>
      </w:r>
    </w:p>
    <w:p w14:paraId="5B4228A8" w14:textId="77777777" w:rsidR="006A7B7D" w:rsidRPr="0017104D" w:rsidRDefault="006A7B7D" w:rsidP="006A7B7D">
      <w:pPr>
        <w:pStyle w:val="02TEXTOPRINCIPAL"/>
      </w:pPr>
    </w:p>
    <w:p w14:paraId="141E8FFF" w14:textId="77777777" w:rsidR="006A7B7D" w:rsidRPr="0017104D" w:rsidRDefault="006A7B7D" w:rsidP="006A7B7D">
      <w:pPr>
        <w:pStyle w:val="02TEXTOPRINCIPAL"/>
        <w:ind w:left="340"/>
      </w:pPr>
      <w:r w:rsidRPr="0017104D">
        <w:t>“Por exemplo, se os serviços de saúde de uma determinada comunidade não atendem aos(às) adolescentes que chegam ao serviço na ausência dos(</w:t>
      </w:r>
      <w:r>
        <w:t>d</w:t>
      </w:r>
      <w:r w:rsidRPr="0017104D">
        <w:t>as) responsáveis, está sendo criado um obstáculo programático para que os(as) adolescentes possam cuidar de si.”</w:t>
      </w:r>
    </w:p>
    <w:p w14:paraId="7386F0BE" w14:textId="77777777" w:rsidR="006A7B7D" w:rsidRPr="0017104D" w:rsidRDefault="006A7B7D" w:rsidP="001872E2">
      <w:pPr>
        <w:pStyle w:val="02TEXTOPRINCIPAL"/>
      </w:pPr>
    </w:p>
    <w:p w14:paraId="1ACE9154" w14:textId="77777777" w:rsidR="006A7B7D" w:rsidRPr="0017104D" w:rsidRDefault="006A7B7D" w:rsidP="006A7B7D">
      <w:pPr>
        <w:pStyle w:val="02TEXTOITEM"/>
      </w:pPr>
      <w:r w:rsidRPr="0017104D">
        <w:t>a) Qual conjunção presente nesse período expressa a ideia de condição?</w:t>
      </w:r>
    </w:p>
    <w:p w14:paraId="70A0A599" w14:textId="77777777" w:rsidR="006A7B7D" w:rsidRDefault="006A7B7D" w:rsidP="006A7B7D">
      <w:pPr>
        <w:pStyle w:val="05LINHASRESPOSTA"/>
      </w:pPr>
      <w:r>
        <w:t>______________________________________________________________________________________</w:t>
      </w:r>
    </w:p>
    <w:p w14:paraId="6721E90D" w14:textId="77777777" w:rsidR="006A7B7D" w:rsidRPr="0017104D" w:rsidRDefault="006A7B7D" w:rsidP="006A7B7D">
      <w:pPr>
        <w:spacing w:line="360" w:lineRule="auto"/>
      </w:pPr>
    </w:p>
    <w:p w14:paraId="1AF679F5" w14:textId="77777777" w:rsidR="006A7B7D" w:rsidRPr="0017104D" w:rsidRDefault="006A7B7D" w:rsidP="006A7B7D">
      <w:pPr>
        <w:pStyle w:val="02TEXTOITEM"/>
      </w:pPr>
      <w:r w:rsidRPr="0017104D">
        <w:t>b) Reescreva o período usando outra conjunção que mantenha a mesma relação de sentido entre as orações.</w:t>
      </w:r>
    </w:p>
    <w:p w14:paraId="3B4B4351" w14:textId="77777777" w:rsidR="00FB5955" w:rsidRPr="002A34C2" w:rsidRDefault="00FB5955" w:rsidP="00FB5955">
      <w:pPr>
        <w:pStyle w:val="05LINHASRESPOSTA"/>
      </w:pPr>
      <w:r>
        <w:t>______________________________________________________________________________________</w:t>
      </w:r>
    </w:p>
    <w:p w14:paraId="516249C6" w14:textId="77777777" w:rsidR="00FB5955" w:rsidRDefault="00FB5955" w:rsidP="00FB5955">
      <w:pPr>
        <w:pStyle w:val="05LINHASRESPOSTA"/>
      </w:pPr>
      <w:r>
        <w:t>______________________________________________________________________________________</w:t>
      </w:r>
    </w:p>
    <w:p w14:paraId="7BAEB4D5" w14:textId="0D66347C" w:rsidR="00E24C6F" w:rsidRPr="00480A82" w:rsidRDefault="00FB5955" w:rsidP="00C30989">
      <w:pPr>
        <w:pStyle w:val="05LINHASRESPOSTA"/>
      </w:pPr>
      <w:r>
        <w:t>__________________________</w:t>
      </w:r>
      <w:bookmarkStart w:id="1" w:name="_GoBack"/>
      <w:bookmarkEnd w:id="1"/>
      <w:r>
        <w:t>____________________________________________________________</w:t>
      </w:r>
    </w:p>
    <w:sectPr w:rsidR="00E24C6F" w:rsidRPr="00480A82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87F38" w14:textId="77777777" w:rsidR="00A834ED" w:rsidRDefault="00A834ED">
      <w:r>
        <w:separator/>
      </w:r>
    </w:p>
  </w:endnote>
  <w:endnote w:type="continuationSeparator" w:id="0">
    <w:p w14:paraId="7268030F" w14:textId="77777777" w:rsidR="00A834ED" w:rsidRDefault="00A83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826DB5-F728-43EA-8248-62CECEE3808E}"/>
    <w:embedBold r:id="rId2" w:fontKey="{C9E7EA18-E00A-448A-8C98-CEE44F2E7881}"/>
    <w:embedItalic r:id="rId3" w:fontKey="{8381D9A2-4C60-4CAE-B93B-D68933FD6D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911652-0FB5-42CC-A632-3EDAB1718221}"/>
    <w:embedBold r:id="rId5" w:fontKey="{AC21315C-8361-4123-BABC-A79C134E5E7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44B0FBE-7E78-4284-AED2-FD21FD444271}"/>
    <w:embedBold r:id="rId7" w:fontKey="{358D1AAD-63FD-42DB-8F15-055B0EBBCA96}"/>
    <w:embedBoldItalic r:id="rId8" w:fontKey="{8384F513-4630-442E-89B9-8B388C161FA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5BBA89C-6C88-4C98-9631-1003AC95A1F4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765C9E9-7700-4891-A7C0-8017C892FB2F}"/>
    <w:embedBold r:id="rId11" w:fontKey="{95D1F10A-21B0-4834-BDCF-317C71E7D4B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B55B326-978A-4B32-9FF3-38A776B637E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085F1953-2735-4067-B76C-FECEB9498E53}"/>
    <w:embedBold r:id="rId14" w:fontKey="{DAFCA129-F817-42FD-BBA9-992071650CE8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A3215F4E-F956-4C7D-B666-4C01D72ABDD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9A7BE" w14:textId="77777777" w:rsidR="00A834ED" w:rsidRDefault="00A834ED">
      <w:r>
        <w:rPr>
          <w:color w:val="000000"/>
        </w:rPr>
        <w:separator/>
      </w:r>
    </w:p>
  </w:footnote>
  <w:footnote w:type="continuationSeparator" w:id="0">
    <w:p w14:paraId="0D9E9379" w14:textId="77777777" w:rsidR="00A834ED" w:rsidRDefault="00A83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7DE"/>
    <w:rsid w:val="00007915"/>
    <w:rsid w:val="00011D74"/>
    <w:rsid w:val="000124A1"/>
    <w:rsid w:val="00013BAD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872E2"/>
    <w:rsid w:val="00197457"/>
    <w:rsid w:val="001A23F7"/>
    <w:rsid w:val="001B4098"/>
    <w:rsid w:val="001B6049"/>
    <w:rsid w:val="001C166C"/>
    <w:rsid w:val="001C306B"/>
    <w:rsid w:val="001D2763"/>
    <w:rsid w:val="001D7BE5"/>
    <w:rsid w:val="001D7E5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3835"/>
    <w:rsid w:val="00274076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3FA"/>
    <w:rsid w:val="004B76FC"/>
    <w:rsid w:val="004C12A4"/>
    <w:rsid w:val="004C6BBE"/>
    <w:rsid w:val="004E1228"/>
    <w:rsid w:val="004E1CAE"/>
    <w:rsid w:val="00512EF1"/>
    <w:rsid w:val="00513671"/>
    <w:rsid w:val="005209C1"/>
    <w:rsid w:val="00520F40"/>
    <w:rsid w:val="00525A49"/>
    <w:rsid w:val="005272F1"/>
    <w:rsid w:val="00530CD9"/>
    <w:rsid w:val="00546E19"/>
    <w:rsid w:val="0055204F"/>
    <w:rsid w:val="0055658E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A7B7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2893"/>
    <w:rsid w:val="008160AB"/>
    <w:rsid w:val="008166C2"/>
    <w:rsid w:val="0083199E"/>
    <w:rsid w:val="00843C1E"/>
    <w:rsid w:val="00844669"/>
    <w:rsid w:val="00852916"/>
    <w:rsid w:val="00862784"/>
    <w:rsid w:val="00865048"/>
    <w:rsid w:val="00873592"/>
    <w:rsid w:val="008765E4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41BD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8771F"/>
    <w:rsid w:val="00991C57"/>
    <w:rsid w:val="00993E22"/>
    <w:rsid w:val="009B2E0C"/>
    <w:rsid w:val="009B5047"/>
    <w:rsid w:val="009C565E"/>
    <w:rsid w:val="009D0AED"/>
    <w:rsid w:val="009D43CE"/>
    <w:rsid w:val="009E1F53"/>
    <w:rsid w:val="009E4AA8"/>
    <w:rsid w:val="009F1210"/>
    <w:rsid w:val="009F4888"/>
    <w:rsid w:val="009F6D1B"/>
    <w:rsid w:val="00A11E70"/>
    <w:rsid w:val="00A13510"/>
    <w:rsid w:val="00A2676B"/>
    <w:rsid w:val="00A46FC7"/>
    <w:rsid w:val="00A61E27"/>
    <w:rsid w:val="00A632AA"/>
    <w:rsid w:val="00A639D7"/>
    <w:rsid w:val="00A7157E"/>
    <w:rsid w:val="00A73C30"/>
    <w:rsid w:val="00A74FAE"/>
    <w:rsid w:val="00A81FC7"/>
    <w:rsid w:val="00A834ED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83A90"/>
    <w:rsid w:val="00BA41B3"/>
    <w:rsid w:val="00BA685F"/>
    <w:rsid w:val="00BB02BC"/>
    <w:rsid w:val="00BC19A1"/>
    <w:rsid w:val="00BE346A"/>
    <w:rsid w:val="00BF4670"/>
    <w:rsid w:val="00BF7F47"/>
    <w:rsid w:val="00C021C0"/>
    <w:rsid w:val="00C13041"/>
    <w:rsid w:val="00C205DA"/>
    <w:rsid w:val="00C23691"/>
    <w:rsid w:val="00C30989"/>
    <w:rsid w:val="00C4098B"/>
    <w:rsid w:val="00C456EE"/>
    <w:rsid w:val="00C50B8C"/>
    <w:rsid w:val="00C578D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60A63"/>
    <w:rsid w:val="00D706E3"/>
    <w:rsid w:val="00D755B8"/>
    <w:rsid w:val="00D7666B"/>
    <w:rsid w:val="00D844CB"/>
    <w:rsid w:val="00D87A64"/>
    <w:rsid w:val="00D93CD2"/>
    <w:rsid w:val="00DA1946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62E89"/>
    <w:rsid w:val="00E74305"/>
    <w:rsid w:val="00E80FFC"/>
    <w:rsid w:val="00E81EC9"/>
    <w:rsid w:val="00E85869"/>
    <w:rsid w:val="00E85973"/>
    <w:rsid w:val="00E90372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44F03"/>
    <w:rsid w:val="00F5578A"/>
    <w:rsid w:val="00F623C9"/>
    <w:rsid w:val="00F668FC"/>
    <w:rsid w:val="00F7670B"/>
    <w:rsid w:val="00F921AE"/>
    <w:rsid w:val="00F925AC"/>
    <w:rsid w:val="00F972A0"/>
    <w:rsid w:val="00FA070A"/>
    <w:rsid w:val="00FA209D"/>
    <w:rsid w:val="00FA29BC"/>
    <w:rsid w:val="00FB01C3"/>
    <w:rsid w:val="00FB5955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C2369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C2369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coesunidas.org/taxa-de-gravidez-adolescente-no-brasil-esta-acima-da-media-latino-americana-e-caribenh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unesdoc.unesco.org/images/0022/002218/221898por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51BB2-3B3F-49B6-9F4D-489D309B4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2026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23</cp:revision>
  <dcterms:created xsi:type="dcterms:W3CDTF">2018-10-09T17:58:00Z</dcterms:created>
  <dcterms:modified xsi:type="dcterms:W3CDTF">2018-11-14T13:49:00Z</dcterms:modified>
</cp:coreProperties>
</file>