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280" w:rsidRPr="00341A28" w:rsidRDefault="003E7280" w:rsidP="003E7280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>: 6º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341A28">
        <w:rPr>
          <w:b w:val="0"/>
        </w:rPr>
        <w:t>º</w:t>
      </w:r>
    </w:p>
    <w:p w:rsidR="003E7280" w:rsidRPr="00341A28" w:rsidRDefault="003E7280" w:rsidP="003E7280"/>
    <w:p w:rsidR="003E7280" w:rsidRPr="00341A28" w:rsidRDefault="003E7280" w:rsidP="003E7280">
      <w:pPr>
        <w:pStyle w:val="01TITULO1"/>
      </w:pPr>
      <w:r w:rsidRPr="00341A28">
        <w:t xml:space="preserve">SEQUÊNCIA DIDÁTICA </w:t>
      </w:r>
      <w:r>
        <w:t>2</w:t>
      </w:r>
    </w:p>
    <w:p w:rsidR="003E7280" w:rsidRPr="00A30F2D" w:rsidRDefault="003E7280" w:rsidP="003E7280">
      <w:pPr>
        <w:pStyle w:val="01TITULO2"/>
        <w:spacing w:before="160"/>
        <w:rPr>
          <w:sz w:val="40"/>
          <w:szCs w:val="40"/>
        </w:rPr>
      </w:pPr>
      <w:r w:rsidRPr="00A30F2D">
        <w:rPr>
          <w:sz w:val="40"/>
          <w:szCs w:val="40"/>
        </w:rPr>
        <w:t>Água e desenvolvimento sustentável</w:t>
      </w:r>
    </w:p>
    <w:p w:rsidR="003E7280" w:rsidRDefault="003E7280" w:rsidP="003E7280">
      <w:pPr>
        <w:pStyle w:val="02TEXTOPRINCIPAL"/>
      </w:pPr>
    </w:p>
    <w:p w:rsidR="003E7280" w:rsidRPr="00892E1F" w:rsidRDefault="003E7280" w:rsidP="003E7280">
      <w:pPr>
        <w:pStyle w:val="02TEXTOPRINCIPAL"/>
      </w:pPr>
    </w:p>
    <w:p w:rsidR="003E7280" w:rsidRDefault="003E7280" w:rsidP="0031755F">
      <w:pPr>
        <w:pStyle w:val="01TITULO2"/>
      </w:pPr>
      <w:r w:rsidRPr="00E75A70">
        <w:t>Objetivo de aprendizagem</w:t>
      </w:r>
    </w:p>
    <w:p w:rsidR="003E7280" w:rsidRDefault="003E7280" w:rsidP="003E7280">
      <w:pPr>
        <w:pStyle w:val="02TEXTOPRINCIPAL"/>
      </w:pPr>
    </w:p>
    <w:p w:rsidR="003E7280" w:rsidRDefault="003E7280" w:rsidP="003E7280">
      <w:pPr>
        <w:pStyle w:val="02TEXTOPRINCIPALBULLET"/>
        <w:numPr>
          <w:ilvl w:val="0"/>
          <w:numId w:val="2"/>
        </w:numPr>
      </w:pPr>
      <w:r w:rsidRPr="00F14147">
        <w:t>Identificar problemas ambientais e sociais decorrentes do uso inadequado dos recursos hídricos</w:t>
      </w:r>
      <w:r>
        <w:t>.</w:t>
      </w:r>
    </w:p>
    <w:p w:rsidR="003E7280" w:rsidRDefault="003E7280" w:rsidP="003E7280">
      <w:pPr>
        <w:pStyle w:val="02TEXTOPRINCIPAL"/>
        <w:rPr>
          <w:b/>
        </w:rPr>
      </w:pPr>
    </w:p>
    <w:p w:rsidR="003E7280" w:rsidRDefault="003E7280" w:rsidP="003E7280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F14147">
        <w:t>Biodiversidade e ciclo hidrológico</w:t>
      </w:r>
      <w:r>
        <w:t xml:space="preserve">. </w:t>
      </w:r>
    </w:p>
    <w:p w:rsidR="003E7280" w:rsidRPr="00341A28" w:rsidRDefault="003E7280" w:rsidP="003E7280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F14147">
        <w:rPr>
          <w:b/>
        </w:rPr>
        <w:t>EF06GE12</w:t>
      </w:r>
      <w:r w:rsidRPr="00341A28">
        <w:rPr>
          <w:b/>
        </w:rPr>
        <w:t>)</w:t>
      </w:r>
      <w:r w:rsidRPr="00341A28">
        <w:t xml:space="preserve"> </w:t>
      </w:r>
      <w:r w:rsidRPr="00F14147">
        <w:t>Identificar o consumo dos recursos hídricos e o uso das principais bacias hidrográficas no Brasil e no mundo, enfatizando as transformações nos ambientes urbanos</w:t>
      </w:r>
      <w:r w:rsidRPr="00341A28">
        <w:t>.</w:t>
      </w:r>
    </w:p>
    <w:p w:rsidR="000E7EBA" w:rsidRPr="00892E1F" w:rsidRDefault="000E7EBA" w:rsidP="000E7EBA"/>
    <w:p w:rsidR="003E7280" w:rsidRDefault="003E7280" w:rsidP="0031755F">
      <w:pPr>
        <w:pStyle w:val="01TITULO2"/>
      </w:pPr>
      <w:bookmarkStart w:id="0" w:name="_GoBack"/>
      <w:bookmarkEnd w:id="0"/>
      <w:r w:rsidRPr="00E75A70">
        <w:t xml:space="preserve">Tempo </w:t>
      </w:r>
      <w:r>
        <w:t>estimado</w:t>
      </w:r>
    </w:p>
    <w:p w:rsidR="003E7280" w:rsidRPr="0031755F" w:rsidRDefault="003E7280" w:rsidP="003E7280">
      <w:pPr>
        <w:pStyle w:val="01TITULO3"/>
        <w:rPr>
          <w:b w:val="0"/>
          <w:sz w:val="36"/>
          <w:szCs w:val="36"/>
        </w:rPr>
      </w:pPr>
      <w:r w:rsidRPr="0031755F">
        <w:rPr>
          <w:b w:val="0"/>
          <w:sz w:val="36"/>
          <w:szCs w:val="36"/>
        </w:rPr>
        <w:t>2 aulas</w:t>
      </w:r>
    </w:p>
    <w:p w:rsidR="003E7280" w:rsidRDefault="003E7280" w:rsidP="003E7280">
      <w:pPr>
        <w:pStyle w:val="02TEXTOPRINCIPAL"/>
      </w:pPr>
    </w:p>
    <w:p w:rsidR="003E7280" w:rsidRDefault="003E7280" w:rsidP="0031755F">
      <w:pPr>
        <w:pStyle w:val="01TITULO2"/>
      </w:pPr>
      <w:r>
        <w:t>Recursos didáticos</w:t>
      </w:r>
    </w:p>
    <w:p w:rsidR="003E7280" w:rsidRPr="00341A28" w:rsidRDefault="003E7280" w:rsidP="003E7280">
      <w:pPr>
        <w:pStyle w:val="02TEXTOPRINCIPAL"/>
      </w:pPr>
    </w:p>
    <w:p w:rsidR="003E7280" w:rsidRDefault="003E7280" w:rsidP="003E7280">
      <w:pPr>
        <w:pStyle w:val="02TEXTOPRINCIPALBULLET"/>
        <w:numPr>
          <w:ilvl w:val="0"/>
          <w:numId w:val="2"/>
        </w:numPr>
      </w:pPr>
      <w:r w:rsidRPr="00F14147">
        <w:t>Folhas de papel quadriculado, réguas, lápis, borrachas e lápis de cor</w:t>
      </w:r>
      <w:r w:rsidRPr="007D3C6E">
        <w:t>.</w:t>
      </w:r>
    </w:p>
    <w:p w:rsidR="003E7280" w:rsidRDefault="003E7280" w:rsidP="003E7280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3E7280" w:rsidRDefault="003E7280" w:rsidP="003E7280">
      <w:pPr>
        <w:pStyle w:val="01TITULO2"/>
      </w:pPr>
      <w:r>
        <w:lastRenderedPageBreak/>
        <w:t>Desenvolvimento da sequência didática</w:t>
      </w:r>
    </w:p>
    <w:p w:rsidR="003E7280" w:rsidRDefault="003E7280" w:rsidP="003E7280">
      <w:pPr>
        <w:pStyle w:val="02TEXTOPRINCIPAL"/>
      </w:pPr>
    </w:p>
    <w:p w:rsidR="003E7280" w:rsidRDefault="003E7280" w:rsidP="003E7280">
      <w:pPr>
        <w:pStyle w:val="01TITULO3"/>
      </w:pPr>
      <w:r>
        <w:t>Aula 1</w:t>
      </w:r>
    </w:p>
    <w:p w:rsidR="003E7280" w:rsidRPr="00F14147" w:rsidRDefault="003E7280" w:rsidP="003E7280">
      <w:pPr>
        <w:pStyle w:val="02TEXTOPRINCIPAL"/>
      </w:pPr>
      <w:r w:rsidRPr="00F14147">
        <w:t>Inicie a aula organizando a turma em semicírculo, de modo que a lousa fique disponível para anotações. Informe aos estudantes que a aula terá um momento de discussão coletiva e outro destinado à síntese escrita das conclusões dessa discussão. Considere essas etapas no momento de planejar a gestão do tempo disponível.</w:t>
      </w:r>
    </w:p>
    <w:p w:rsidR="003E7280" w:rsidRPr="00F14147" w:rsidRDefault="003E7280" w:rsidP="003E7280">
      <w:pPr>
        <w:pStyle w:val="02TEXTOPRINCIPAL"/>
      </w:pPr>
      <w:r w:rsidRPr="00F14147">
        <w:t>Prossiga perguntando aos alunos qual é o estado dos rios, lagos, represas ou quaisquer outros corpos de água presentes na localidade em que vivem. Estimule-os a pensar sobre a preservação desses recursos: na limpeza das águas, na preservação das margens e da vegetação ao seu redor e na forma como a comunidade se apropria dos recursos hídricos disponíveis. Convide-os a discutir as causas e as consequências relacionadas à maneira como os recursos hídricos são utilizados.</w:t>
      </w:r>
    </w:p>
    <w:p w:rsidR="003E7280" w:rsidRPr="00F14147" w:rsidRDefault="003E7280" w:rsidP="003E7280">
      <w:pPr>
        <w:pStyle w:val="02TEXTOPRINCIPAL"/>
      </w:pPr>
      <w:r w:rsidRPr="00F14147">
        <w:t>Informe que no Brasil e no mundo há muitas regiões sofrendo com a escassez de água própria para o consumo. Explique que em algumas áreas a escassez se dá por motivos climáticos, ou seja, por estarem localizadas em regiões áridas ou semiáridas. No entanto, há regiões com abundância de chuvas que também sofrem com a redução do acesso à água; nelas, o problema é a contaminação e o uso irracional dos recursos existentes.</w:t>
      </w:r>
    </w:p>
    <w:p w:rsidR="003E7280" w:rsidRPr="00F14147" w:rsidRDefault="003E7280" w:rsidP="003E7280">
      <w:pPr>
        <w:pStyle w:val="02TEXTOPRINCIPAL"/>
      </w:pPr>
      <w:r w:rsidRPr="00F14147">
        <w:t>Depois dessa explicação, estimule os alunos a citar situações do cotidiano da comunidade que possam colaborar para a contaminação das águas. Mobilize-os a pensar na maneira como são tratados os esgotos domésticos e efluentes da indústria e das atividades rurais. Se for possível, apresente dados regionais sobre o número de residências atendidas pela rede de esgoto, coleta de lixo e abastecimento de água potável. Para obter esses dados, acesse o Sistema IBGE de Recuperação Automática (SIDRA) e localize, no acervo, os dados da pesquisa de Indicadores de Desenvolvimento Sustentável ou da Pesquisa Objetivos de Desenvolvimento Sustentável. Parte dos dados pode ser consultada no nível municipal</w:t>
      </w:r>
      <w:r>
        <w:t xml:space="preserve"> (d</w:t>
      </w:r>
      <w:r w:rsidRPr="00F14147">
        <w:t>isponível em: &lt;</w:t>
      </w:r>
      <w:hyperlink r:id="rId8" w:history="1">
        <w:r w:rsidRPr="00DA5F1A">
          <w:rPr>
            <w:rStyle w:val="Hyperlink"/>
          </w:rPr>
          <w:t>https://sidra.ibge.gov.br/home/pms/brasil</w:t>
        </w:r>
      </w:hyperlink>
      <w:r w:rsidRPr="00F14147">
        <w:t>&gt;</w:t>
      </w:r>
      <w:r>
        <w:t>, a</w:t>
      </w:r>
      <w:r w:rsidRPr="00F14147">
        <w:t>cesso em: 15 maio 2018</w:t>
      </w:r>
      <w:r>
        <w:t>)</w:t>
      </w:r>
      <w:r w:rsidRPr="00F14147">
        <w:t>.</w:t>
      </w:r>
    </w:p>
    <w:p w:rsidR="003E7280" w:rsidRPr="00F14147" w:rsidRDefault="003E7280" w:rsidP="003E7280">
      <w:pPr>
        <w:pStyle w:val="02TEXTOPRINCIPAL"/>
      </w:pPr>
      <w:r w:rsidRPr="00F14147">
        <w:t xml:space="preserve">Enfatize que em muitas cidades brasileiras a falta de sistemas de coleta de lixo e tratamento de esgoto tem contribuído para a destruição de mananciais, tornando a água menos acessível e segura para o consumo. Esclareça que, além da contaminação, há o problema do desperdício. </w:t>
      </w:r>
    </w:p>
    <w:p w:rsidR="003E7280" w:rsidRPr="00F14147" w:rsidRDefault="003E7280" w:rsidP="003E7280">
      <w:pPr>
        <w:pStyle w:val="02TEXTOPRINCIPAL"/>
      </w:pPr>
      <w:r w:rsidRPr="00F14147">
        <w:t>Conclua a discussão estimulando os alunos a refletir sobre os prejuízos ambientais e sociais que a má gestão dos recursos hídricos pode ocasionar. Incentive-os a pensar nas questões relacionadas à transmissão de doenças, nos impactos econômicos e na redução da qualidade de vida das famílias que vivem com acesso restrito à água.</w:t>
      </w:r>
    </w:p>
    <w:p w:rsidR="003E7280" w:rsidRPr="00F14147" w:rsidRDefault="003E7280" w:rsidP="003E7280">
      <w:pPr>
        <w:pStyle w:val="02TEXTOPRINCIPAL"/>
      </w:pPr>
      <w:r w:rsidRPr="00F14147">
        <w:t>Finalize a aula solicitando aos alunos que formem duplas e registrem de modo livre as questões debatidas na aula e as conclusões a que chegaram. Para auxiliá-los, anote na lousa perguntas que norteiem o registro. Por exemplo: “Qual é a importância da água no nosso cotidiano?”; “Como estão as reservas de água da localidade onde vivemos?”; “Que tipos de ação têm prejudicado a qualidade da água disponível?”; “Como devemos agir para evitar que haja desperdício e contaminação dos recursos hídricos?”; “Que consequências negativas a contaminação dos recursos hídricos pode trazer para a sociedade</w:t>
      </w:r>
      <w:r>
        <w:t xml:space="preserve"> e para o meio ambiente</w:t>
      </w:r>
      <w:r w:rsidRPr="00F14147">
        <w:t xml:space="preserve">?”. Oriente os alunos a discutir essas questões com o colega e a redigir um único texto que contemple todos os aspectos solicitados. </w:t>
      </w:r>
    </w:p>
    <w:p w:rsidR="003E7280" w:rsidRDefault="003E7280" w:rsidP="003E7280">
      <w:pPr>
        <w:pStyle w:val="02TEXTOPRINCIPAL"/>
      </w:pPr>
      <w:r w:rsidRPr="00F14147">
        <w:t>Se julgar conveniente, selecione alguns alunos para lerem o registro realizado para os demais</w:t>
      </w:r>
      <w:r>
        <w:t>.</w:t>
      </w:r>
    </w:p>
    <w:p w:rsidR="003E7280" w:rsidRDefault="003E7280" w:rsidP="003E7280">
      <w:pPr>
        <w:rPr>
          <w:rFonts w:eastAsia="Tahoma"/>
        </w:rPr>
      </w:pPr>
      <w:r>
        <w:br w:type="page"/>
      </w:r>
    </w:p>
    <w:p w:rsidR="003E7280" w:rsidRDefault="003E7280" w:rsidP="003E7280">
      <w:pPr>
        <w:pStyle w:val="01TITULO3"/>
      </w:pPr>
      <w:r>
        <w:lastRenderedPageBreak/>
        <w:t>Aula 2</w:t>
      </w:r>
    </w:p>
    <w:p w:rsidR="003E7280" w:rsidRPr="00F14147" w:rsidRDefault="003E7280" w:rsidP="003E7280">
      <w:pPr>
        <w:pStyle w:val="02TEXTOPRINCIPAL"/>
      </w:pPr>
      <w:r w:rsidRPr="00F14147">
        <w:t>Antes de iniciar a aula, providencie folhas de papel quadriculado, réguas, lápis, borrachas e lápis de cor. Caso não tenha papel quadriculado, use pap</w:t>
      </w:r>
      <w:r>
        <w:t>é</w:t>
      </w:r>
      <w:r w:rsidRPr="00F14147">
        <w:t>is pautados, como uma folha de almaço ou do próprio caderno. Organize os alunos em grupos de quatro integrantes e distribua os materiais a todos. Informe que durante a aula eles construir</w:t>
      </w:r>
      <w:r>
        <w:t>ão</w:t>
      </w:r>
      <w:r w:rsidRPr="00F14147">
        <w:t xml:space="preserve"> um gráfico de colunas. Enfatize que, embora estejam trabalhando em grupos, cada aluno deverá produzir seu gráfico.</w:t>
      </w:r>
    </w:p>
    <w:p w:rsidR="003E7280" w:rsidRDefault="003E7280" w:rsidP="003E7280">
      <w:pPr>
        <w:pStyle w:val="02TEXTOPRINCIPAL"/>
      </w:pPr>
      <w:r w:rsidRPr="00F14147">
        <w:t>Na sequência, anote os dados da tabela a seguir na lousa. Se preferir, faça cópias e distribua uma para cada estudante</w:t>
      </w:r>
      <w:r>
        <w:t>.</w:t>
      </w:r>
    </w:p>
    <w:p w:rsidR="003E7280" w:rsidRDefault="003E7280" w:rsidP="003E7280">
      <w:pPr>
        <w:pStyle w:val="02TEXTOPRINCIPAL"/>
      </w:pPr>
    </w:p>
    <w:p w:rsidR="003E7280" w:rsidRDefault="003E7280" w:rsidP="003E7280">
      <w:pPr>
        <w:pStyle w:val="02TEXTOPRINCIPAL"/>
        <w:jc w:val="center"/>
        <w:rPr>
          <w:b/>
          <w:bCs/>
        </w:rPr>
      </w:pPr>
      <w:r w:rsidRPr="00F14147">
        <w:rPr>
          <w:b/>
          <w:bCs/>
        </w:rPr>
        <w:t xml:space="preserve">Tabela 1 – Brasil: porcentagem de moradias sem esgotamento sanitário, </w:t>
      </w:r>
      <w:r w:rsidR="006A48F1">
        <w:rPr>
          <w:b/>
          <w:bCs/>
        </w:rPr>
        <w:br/>
      </w:r>
      <w:r w:rsidRPr="00F14147">
        <w:rPr>
          <w:b/>
          <w:bCs/>
        </w:rPr>
        <w:t xml:space="preserve">por </w:t>
      </w:r>
      <w:r w:rsidRPr="00AE1C91">
        <w:rPr>
          <w:b/>
          <w:bCs/>
        </w:rPr>
        <w:t>u</w:t>
      </w:r>
      <w:r w:rsidRPr="00F14147">
        <w:rPr>
          <w:b/>
          <w:bCs/>
        </w:rPr>
        <w:t xml:space="preserve">nidade da </w:t>
      </w:r>
      <w:r w:rsidRPr="00AE1C91">
        <w:rPr>
          <w:b/>
          <w:bCs/>
        </w:rPr>
        <w:t>f</w:t>
      </w:r>
      <w:r w:rsidRPr="00F14147">
        <w:rPr>
          <w:b/>
          <w:bCs/>
        </w:rPr>
        <w:t>ederação – 2015</w:t>
      </w:r>
    </w:p>
    <w:p w:rsidR="00422A10" w:rsidRPr="00F14147" w:rsidRDefault="00422A10" w:rsidP="008E346C">
      <w:pPr>
        <w:pStyle w:val="02TEXTOPRINCIPAL"/>
        <w:spacing w:before="0" w:after="0" w:line="120" w:lineRule="auto"/>
        <w:rPr>
          <w:b/>
          <w:bCs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9"/>
        <w:gridCol w:w="1561"/>
      </w:tblGrid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Pr="008E346C" w:rsidRDefault="003E7280" w:rsidP="00D00D1A">
            <w:pPr>
              <w:pStyle w:val="03TITULOTABELAS1"/>
              <w:rPr>
                <w:sz w:val="21"/>
              </w:rPr>
            </w:pPr>
            <w:r w:rsidRPr="008E346C">
              <w:rPr>
                <w:sz w:val="21"/>
              </w:rPr>
              <w:t>Unidade da federação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Pr="008E346C" w:rsidRDefault="003E7280" w:rsidP="00D00D1A">
            <w:pPr>
              <w:pStyle w:val="03TITULOTABELAS1"/>
              <w:rPr>
                <w:sz w:val="21"/>
              </w:rPr>
            </w:pPr>
            <w:r w:rsidRPr="008E346C">
              <w:rPr>
                <w:sz w:val="21"/>
              </w:rPr>
              <w:t>%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Pr="00063D6C" w:rsidRDefault="003E7280" w:rsidP="00D00D1A">
            <w:pPr>
              <w:pStyle w:val="04TEXTOTABELAS"/>
            </w:pPr>
            <w:r>
              <w:t>Acre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31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Alagoas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16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Amapá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7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Amazonas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24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Bahia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8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Ceará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38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Distrito Federal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0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Espírito Santo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Goiás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Maranhão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13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Mato Grosso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3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Mato Grosso do Sul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Minas Gerais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4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Pará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Paraíba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5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Paraná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2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Pernambuco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12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Piauí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42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Rio de Janeiro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0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Rio Grande do Norte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14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Rio Grande do Sul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Rondônia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3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Roraima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13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Santa Catarina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São Paulo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Sergipe</w:t>
            </w:r>
          </w:p>
        </w:tc>
        <w:tc>
          <w:tcPr>
            <w:tcW w:w="1561" w:type="dxa"/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12</w:t>
            </w:r>
          </w:p>
        </w:tc>
      </w:tr>
      <w:tr w:rsidR="003E7280" w:rsidTr="00D00D1A">
        <w:trPr>
          <w:jc w:val="center"/>
        </w:trPr>
        <w:tc>
          <w:tcPr>
            <w:tcW w:w="3259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</w:pPr>
            <w:r>
              <w:t>Tocantins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:rsidR="003E7280" w:rsidRDefault="003E7280" w:rsidP="00D00D1A">
            <w:pPr>
              <w:pStyle w:val="04TEXTOTABELAS"/>
              <w:jc w:val="center"/>
            </w:pPr>
            <w:r>
              <w:t>19</w:t>
            </w:r>
          </w:p>
        </w:tc>
      </w:tr>
      <w:tr w:rsidR="003E7280" w:rsidTr="00D00D1A">
        <w:trPr>
          <w:jc w:val="center"/>
        </w:trPr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bottom w:w="28" w:type="dxa"/>
              <w:right w:w="0" w:type="dxa"/>
            </w:tcMar>
          </w:tcPr>
          <w:p w:rsidR="003E7280" w:rsidRDefault="003E7280" w:rsidP="00490729">
            <w:pPr>
              <w:pStyle w:val="06CREDITO"/>
              <w:ind w:left="-105"/>
              <w:jc w:val="right"/>
            </w:pPr>
            <w:r w:rsidRPr="00490729">
              <w:rPr>
                <w:b/>
              </w:rPr>
              <w:t>Fonte:</w:t>
            </w:r>
            <w:r w:rsidRPr="005D1C89">
              <w:t xml:space="preserve"> IBGE</w:t>
            </w:r>
            <w:r>
              <w:t>.</w:t>
            </w:r>
            <w:r w:rsidRPr="005D1C89">
              <w:t xml:space="preserve"> </w:t>
            </w:r>
            <w:r w:rsidRPr="00C071B8">
              <w:rPr>
                <w:i/>
              </w:rPr>
              <w:t>Pesquisa Nacional por Amostra de Domicílios</w:t>
            </w:r>
            <w:r w:rsidRPr="005D1C89">
              <w:t>.</w:t>
            </w:r>
            <w:r>
              <w:t xml:space="preserve"> Tabela 1160. Disponível em: &lt;</w:t>
            </w:r>
            <w:hyperlink r:id="rId9" w:history="1">
              <w:r w:rsidRPr="00DA5F1A">
                <w:rPr>
                  <w:rStyle w:val="Hyperlink"/>
                </w:rPr>
                <w:t>https://sidra.ibge.gov.br/tabela/1160</w:t>
              </w:r>
            </w:hyperlink>
            <w:hyperlink w:history="1"/>
            <w:r>
              <w:t xml:space="preserve">&gt;. </w:t>
            </w:r>
            <w:r w:rsidR="00490729">
              <w:br/>
            </w:r>
            <w:r>
              <w:t>Acesso em: 23 maio 2018.</w:t>
            </w:r>
          </w:p>
        </w:tc>
      </w:tr>
    </w:tbl>
    <w:p w:rsidR="003E7280" w:rsidRDefault="003E7280" w:rsidP="003E7280">
      <w:pPr>
        <w:pStyle w:val="02TEXTOPRINCIPAL"/>
      </w:pPr>
    </w:p>
    <w:p w:rsidR="00667AEF" w:rsidRDefault="00667AEF">
      <w:pPr>
        <w:rPr>
          <w:rFonts w:eastAsia="Tahoma"/>
        </w:rPr>
      </w:pPr>
      <w:r>
        <w:br w:type="page"/>
      </w:r>
    </w:p>
    <w:p w:rsidR="003E7280" w:rsidRDefault="003E7280" w:rsidP="003E7280">
      <w:pPr>
        <w:pStyle w:val="02TEXTOPRINCIPAL"/>
      </w:pPr>
      <w:r w:rsidRPr="00F6140D">
        <w:lastRenderedPageBreak/>
        <w:t xml:space="preserve">Explique os procedimentos de leitura da tabela. Demonstre que toda tabela tem um título que esclarece o assunto ao qual os dados se referem. Indique a fonte dos dados aos alunos e enfatize que é necessário avaliar a confiabilidade da fonte antes de utilizar os dados. Identifique com eles os estados em que há </w:t>
      </w:r>
      <w:r>
        <w:t>maior e menor parcela de</w:t>
      </w:r>
      <w:r w:rsidRPr="00F6140D">
        <w:t xml:space="preserve"> moradias sem acesso à rede de esgoto e relacione esse fato à contaminação dos rios de suas respectivas regiões hidrográficas. É importante que os alunos tenham em vista que os rios não respeitam os limites estaduais; assim, a existência de </w:t>
      </w:r>
      <w:r>
        <w:t>uma única unidade federativa</w:t>
      </w:r>
      <w:r w:rsidRPr="00F6140D">
        <w:t xml:space="preserve"> com baixo percentual de coleta de esgoto pode comprometer a qualidade da água de toda a sua região hidrográfica. </w:t>
      </w:r>
    </w:p>
    <w:p w:rsidR="003E7280" w:rsidRPr="00F6140D" w:rsidRDefault="003E7280" w:rsidP="003E7280">
      <w:pPr>
        <w:pStyle w:val="02TEXTOPRINCIPAL"/>
      </w:pPr>
      <w:r w:rsidRPr="00F6140D">
        <w:t xml:space="preserve">Prossiga dizendo que é possível organizar na forma de gráfico os dados apresentados na tabela. A vantagem é que a leitura de um gráfico pode ser mais rápida do que a leitura de uma tabela. Além disso, os recursos visuais do gráfico permitem a comparação de informações de uma maneira mais instantânea. </w:t>
      </w:r>
    </w:p>
    <w:p w:rsidR="003E7280" w:rsidRPr="00F6140D" w:rsidRDefault="003E7280" w:rsidP="003E7280">
      <w:pPr>
        <w:pStyle w:val="02TEXTOPRINCIPAL"/>
      </w:pPr>
      <w:r w:rsidRPr="00F6140D">
        <w:t xml:space="preserve">Nesse momento, apresente aos alunos a estrutura do gráfico a ser construído: no eixo horizontal estarão indicadas as 27 </w:t>
      </w:r>
      <w:r w:rsidRPr="0098271C">
        <w:t>u</w:t>
      </w:r>
      <w:r w:rsidRPr="00F6140D">
        <w:t xml:space="preserve">nidades da </w:t>
      </w:r>
      <w:r w:rsidRPr="0098271C">
        <w:t>f</w:t>
      </w:r>
      <w:r w:rsidRPr="00F6140D">
        <w:t xml:space="preserve">ederação do Brasil. No eixo vertical, deve haver uma escala de porcentagens que indicarão o fenômeno representado pelo gráfico. A definição da escala do eixo vertical depende da variação dos percentuais da tabela; por exemplo, na tabela “Brasil: porcentagem de moradias sem esgotamento sanitário, por unidade da federação – 2015”, os valores variam entre zero e 42%, portanto, é conveniente que o eixo se estruture a partir do zero até o </w:t>
      </w:r>
      <w:r>
        <w:t>50</w:t>
      </w:r>
      <w:r w:rsidRPr="00F6140D">
        <w:t xml:space="preserve"> com intervalos de 5%. Dessa forma, no quadriculado, a área de inserção dos dados no gráfico ocupará </w:t>
      </w:r>
      <w:r>
        <w:t>11</w:t>
      </w:r>
      <w:r w:rsidRPr="00F6140D">
        <w:t xml:space="preserve"> linhas na vertical e 27 linhas na horizontal. Além dessa área, o aluno deve reservar um espaço para inserir o título, a fonte dos dados e os rótulos dos valores dos eixos.</w:t>
      </w:r>
    </w:p>
    <w:p w:rsidR="003E7280" w:rsidRPr="00F6140D" w:rsidRDefault="003E7280" w:rsidP="003E7280">
      <w:pPr>
        <w:pStyle w:val="02TEXTOPRINCIPAL"/>
      </w:pPr>
      <w:r w:rsidRPr="00F6140D">
        <w:t xml:space="preserve">É importante verificar se os alunos compreendem o que significa um valor percentual. Caso julgue necessário, faça na lousa um quadriculado com dez linhas de altura e dez de largura. Ele totalizará </w:t>
      </w:r>
      <w:r>
        <w:t>100</w:t>
      </w:r>
      <w:r w:rsidRPr="00F6140D">
        <w:t xml:space="preserve"> quadrados. A partir dele explique que valores percentuais são frações de </w:t>
      </w:r>
      <w:r>
        <w:t>100</w:t>
      </w:r>
      <w:r w:rsidRPr="00F6140D">
        <w:t xml:space="preserve">, então, se em um estado há 42% de moradias sem esgotamento sanitário, isto significa que 42 entre </w:t>
      </w:r>
      <w:r>
        <w:t>100</w:t>
      </w:r>
      <w:r w:rsidRPr="00F6140D">
        <w:t xml:space="preserve"> moradias não têm acesso à rede de esgoto. Para facilitar a compreensão, pinte 42 quadradinhos do diagrama na lousa. Dê mais exemplos e garanta que os alunos compreendam essa noção para dar continuidade à atividade.</w:t>
      </w:r>
    </w:p>
    <w:p w:rsidR="003E7280" w:rsidRPr="00F6140D" w:rsidRDefault="003E7280" w:rsidP="003E7280">
      <w:pPr>
        <w:pStyle w:val="02TEXTOPRINCIPAL"/>
      </w:pPr>
      <w:r w:rsidRPr="00F6140D">
        <w:t>Após transmitir as instruções aos alunos, inicie a montagem do gráfico na lousa. Insira o valor referente ao estado do Acre para que os estudantes tenham um modelo a partir do qual trabalhar. Enfatize que a altura das colunas deve ser coerente com o valor apresentado na tabela. Oriente-os a pintar todas as colunas ao final da construção do gráfico. Nesse caso, como as colunas representam a mesma informação, “porcentagem de moradias sem esgotamento sanitário”, todas elas deverão ser pintadas com a mesma cor. Pronto o gráfico, peça aos alunos que o colem no caderno. Se julgar conveniente, exponha algumas das produções em local visível</w:t>
      </w:r>
      <w:r>
        <w:t>.</w:t>
      </w:r>
    </w:p>
    <w:p w:rsidR="003E7280" w:rsidRDefault="003E7280" w:rsidP="003E7280">
      <w:pPr>
        <w:pStyle w:val="02TEXTOPRINCIPAL"/>
      </w:pPr>
    </w:p>
    <w:p w:rsidR="003E7280" w:rsidRPr="00341A28" w:rsidRDefault="003E7280" w:rsidP="003053D6">
      <w:pPr>
        <w:pStyle w:val="01TITULO4"/>
      </w:pPr>
      <w:r w:rsidRPr="00341A28">
        <w:t>Atividade complementar</w:t>
      </w:r>
    </w:p>
    <w:p w:rsidR="003E7280" w:rsidRDefault="003E7280" w:rsidP="003E7280">
      <w:pPr>
        <w:pStyle w:val="02TEXTOPRINCIPAL"/>
      </w:pPr>
      <w:r w:rsidRPr="00F6140D">
        <w:t xml:space="preserve">Para estimular a leitura e interpretação dos dados do gráfico, proponha aos alunos questões que os incentivem a buscar e comparar informações. Pergunte, por exemplo, quais são as três unidades da federação onde há maior quantidade de moradias sem esgotamento sanitário; quais são as três </w:t>
      </w:r>
      <w:r w:rsidR="002C106F">
        <w:t xml:space="preserve">unidades da federação </w:t>
      </w:r>
      <w:r w:rsidRPr="00F6140D">
        <w:t xml:space="preserve">onde há menor quantidade de moradias sem esgotamento sanitário; qual é o percentual de moradias sem esgotamento sanitário da unidade da federação em que se situa o município </w:t>
      </w:r>
      <w:r>
        <w:t>em que o</w:t>
      </w:r>
      <w:r w:rsidRPr="00F6140D">
        <w:t xml:space="preserve"> aluno</w:t>
      </w:r>
      <w:r>
        <w:t xml:space="preserve"> vive</w:t>
      </w:r>
      <w:r w:rsidRPr="00F6140D">
        <w:t xml:space="preserve">. Em seguida, faça perguntas que contribuam para a interpretação dos dados. Por exemplo, quais são as consequências sociais e ambientais da falta de esgotamento sanitário; que medidas devem ser tomadas pelo poder público para que mais moradias tenham acesso à rede de esgoto etc. Complementarmente, associe a situação dos estados às regiões hidrográficas brasileiras. Assim, </w:t>
      </w:r>
      <w:r>
        <w:t>estimule os alunos a formular hipóteses,</w:t>
      </w:r>
      <w:r w:rsidRPr="00F6140D">
        <w:t xml:space="preserve"> por exemplo, </w:t>
      </w:r>
      <w:r>
        <w:t xml:space="preserve">sobre </w:t>
      </w:r>
      <w:r w:rsidRPr="00F6140D">
        <w:t>quais são as regiões hidrográficas mais afetadas pela falta de esgotamento sanitário nas residências</w:t>
      </w:r>
      <w:r>
        <w:t>.</w:t>
      </w:r>
    </w:p>
    <w:p w:rsidR="003E7280" w:rsidRDefault="003E7280" w:rsidP="003E7280">
      <w:pPr>
        <w:rPr>
          <w:rFonts w:eastAsia="Tahoma"/>
        </w:rPr>
      </w:pPr>
      <w:r>
        <w:br w:type="page"/>
      </w:r>
    </w:p>
    <w:p w:rsidR="003E7280" w:rsidRPr="00341A28" w:rsidRDefault="003E7280" w:rsidP="003053D6">
      <w:pPr>
        <w:pStyle w:val="01TITULO2"/>
      </w:pPr>
      <w:r w:rsidRPr="00341A28">
        <w:lastRenderedPageBreak/>
        <w:t>Acompanhamento das aprendizagens</w:t>
      </w:r>
    </w:p>
    <w:p w:rsidR="003E7280" w:rsidRPr="00F6140D" w:rsidRDefault="003E7280" w:rsidP="003E7280">
      <w:pPr>
        <w:pStyle w:val="02TEXTOPRINCIPAL"/>
      </w:pPr>
      <w:r w:rsidRPr="00F6140D">
        <w:t>O acompanhamento das aprendizagens deve ser contínuo; assim, desde a etapa inicial de discussão até a finalização do gráfico, é importante estar atento aos sinais que os alunos enviam em relação ao alcance do objetivo determinado para a sequência didática proposta. No campo procedimental, especificamente, verifique se os alunos conseguem ler, interpretar e construir tabelas e gráficos. No campo atitudinal, observe se os estudantes desenvolvem uma postura de valorização dos recursos hídricos e se percebem a ausência de políticas públicas de saneamento como um dos fatores que contribuem para a sua destruição. No campo conceitual, os alunos devem perceber a relação entre a ocupação urbana, a produção de esgoto e a contaminação dos rios.</w:t>
      </w:r>
    </w:p>
    <w:p w:rsidR="003E7280" w:rsidRDefault="003E7280" w:rsidP="003E7280">
      <w:pPr>
        <w:pStyle w:val="02TEXTOPRINCIPAL"/>
      </w:pPr>
      <w:r w:rsidRPr="00F6140D">
        <w:t xml:space="preserve">Para realizar o acompanhamento das aprendizagens, aplique as propostas de avaliação e de </w:t>
      </w:r>
      <w:proofErr w:type="spellStart"/>
      <w:r w:rsidRPr="00F6140D">
        <w:t>autoavaliação</w:t>
      </w:r>
      <w:proofErr w:type="spellEnd"/>
      <w:r w:rsidRPr="00F6140D">
        <w:t xml:space="preserve"> sugeridas a seguir</w:t>
      </w:r>
      <w:r>
        <w:t>.</w:t>
      </w:r>
    </w:p>
    <w:p w:rsidR="003E7280" w:rsidRDefault="003E7280" w:rsidP="003E7280">
      <w:pPr>
        <w:pStyle w:val="02TEXTOPRINCIPAL"/>
      </w:pPr>
    </w:p>
    <w:p w:rsidR="003E7280" w:rsidRPr="00341A28" w:rsidRDefault="003E7280" w:rsidP="003053D6">
      <w:pPr>
        <w:pStyle w:val="01TITULO4"/>
      </w:pPr>
      <w:r w:rsidRPr="00341A28">
        <w:t>Avaliação</w:t>
      </w:r>
    </w:p>
    <w:p w:rsidR="003E7280" w:rsidRPr="00F6140D" w:rsidRDefault="003E7280" w:rsidP="003E7280">
      <w:pPr>
        <w:pStyle w:val="02TEXTOPRINCIPAL"/>
      </w:pPr>
      <w:r w:rsidRPr="00F6140D">
        <w:t xml:space="preserve">Como forma de avaliação das aprendizagens, considere as respostas dadas pelos alunos às questões propostas no momento da atividade complementar. Espera-se que eles saibam identificar as unidades da federação com maior e menor percentual de moradias atendidas pela rede de esgoto e percebam que a precariedade desse serviço contribui para a contaminação dos rios. A contaminação dos rios, por sua vez, relaciona-se a problemas de saúde, já que, para o consumo humano, a água precisa estar </w:t>
      </w:r>
      <w:proofErr w:type="spellStart"/>
      <w:r w:rsidRPr="00F6140D">
        <w:t>descontaminada</w:t>
      </w:r>
      <w:proofErr w:type="spellEnd"/>
      <w:r w:rsidRPr="00F6140D">
        <w:t xml:space="preserve"> (potável). Além disso, rios contaminados são locais propícios à propagação de doenças que podem atingir a comunidade. No aspecto ambiental, a contaminação dos rios por esgotos impede a vida e a reprodução de espécies aquáticas e terrestres.</w:t>
      </w:r>
    </w:p>
    <w:p w:rsidR="003E7280" w:rsidRDefault="003E7280" w:rsidP="003E7280">
      <w:pPr>
        <w:pStyle w:val="02TEXTOPRINCIPAL"/>
        <w:jc w:val="both"/>
      </w:pPr>
      <w:r w:rsidRPr="00F6140D">
        <w:t>Para ampliar o processo de avaliação, oriente-se pelas questões a seguir</w:t>
      </w:r>
      <w:r>
        <w:t>.</w:t>
      </w:r>
    </w:p>
    <w:p w:rsidR="003E7280" w:rsidRPr="00F6140D" w:rsidRDefault="003E7280" w:rsidP="003E7280">
      <w:pPr>
        <w:pStyle w:val="02TEXTOPRINCIPALBULLET"/>
        <w:numPr>
          <w:ilvl w:val="0"/>
          <w:numId w:val="2"/>
        </w:numPr>
        <w:textAlignment w:val="auto"/>
      </w:pPr>
      <w:r w:rsidRPr="00F6140D">
        <w:t>O aluno participou das aulas expressando-se de forma educada e respeitando os momentos de fala do professor e dos colegas?</w:t>
      </w:r>
    </w:p>
    <w:p w:rsidR="003E7280" w:rsidRPr="00F6140D" w:rsidRDefault="003E7280" w:rsidP="003E7280">
      <w:pPr>
        <w:pStyle w:val="02TEXTOPRINCIPALBULLET"/>
        <w:numPr>
          <w:ilvl w:val="0"/>
          <w:numId w:val="2"/>
        </w:numPr>
        <w:textAlignment w:val="auto"/>
      </w:pPr>
      <w:r w:rsidRPr="00F6140D">
        <w:t>O aluno é capaz de localizar dados em uma tabela?</w:t>
      </w:r>
    </w:p>
    <w:p w:rsidR="003E7280" w:rsidRPr="00F6140D" w:rsidRDefault="003E7280" w:rsidP="003E7280">
      <w:pPr>
        <w:pStyle w:val="02TEXTOPRINCIPALBULLET"/>
        <w:numPr>
          <w:ilvl w:val="0"/>
          <w:numId w:val="2"/>
        </w:numPr>
        <w:textAlignment w:val="auto"/>
      </w:pPr>
      <w:r w:rsidRPr="00F6140D">
        <w:t>O aluno é capaz de transformar os dados de uma tabela em um gráfico?</w:t>
      </w:r>
    </w:p>
    <w:p w:rsidR="003E7280" w:rsidRPr="00F6140D" w:rsidRDefault="003E7280" w:rsidP="003E7280">
      <w:pPr>
        <w:pStyle w:val="02TEXTOPRINCIPALBULLET"/>
        <w:numPr>
          <w:ilvl w:val="0"/>
          <w:numId w:val="2"/>
        </w:numPr>
        <w:textAlignment w:val="auto"/>
      </w:pPr>
      <w:r w:rsidRPr="00F6140D">
        <w:t>O aluno é capaz de localizar informações em um gráfico?</w:t>
      </w:r>
    </w:p>
    <w:p w:rsidR="003E7280" w:rsidRDefault="003E7280" w:rsidP="003E7280">
      <w:pPr>
        <w:pStyle w:val="02TEXTOPRINCIPALBULLET"/>
        <w:numPr>
          <w:ilvl w:val="0"/>
          <w:numId w:val="2"/>
        </w:numPr>
        <w:textAlignment w:val="auto"/>
      </w:pPr>
      <w:r w:rsidRPr="00F6140D">
        <w:t>O aluno conhece as consequências sociais e ambientais da contaminação dos rios por esgotos</w:t>
      </w:r>
      <w:r w:rsidRPr="00644FE5">
        <w:t>?</w:t>
      </w:r>
    </w:p>
    <w:p w:rsidR="003E7280" w:rsidRDefault="003E7280" w:rsidP="003E7280">
      <w:pPr>
        <w:rPr>
          <w:rFonts w:eastAsia="Tahoma"/>
        </w:rPr>
      </w:pPr>
      <w:r>
        <w:br w:type="page"/>
      </w:r>
    </w:p>
    <w:p w:rsidR="003E7280" w:rsidRDefault="003E7280" w:rsidP="003053D6">
      <w:pPr>
        <w:pStyle w:val="01TITULO4"/>
      </w:pPr>
      <w:r>
        <w:lastRenderedPageBreak/>
        <w:t xml:space="preserve">Proposta de </w:t>
      </w:r>
      <w:proofErr w:type="spellStart"/>
      <w:r>
        <w:t>autoavaliação</w:t>
      </w:r>
      <w:proofErr w:type="spellEnd"/>
      <w:r>
        <w:t xml:space="preserve"> </w:t>
      </w:r>
    </w:p>
    <w:p w:rsidR="003E7280" w:rsidRDefault="003E7280" w:rsidP="00667AEF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3E7280" w:rsidRPr="00343B43" w:rsidTr="009736C2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3053D6" w:rsidRDefault="003E7280" w:rsidP="00D00D1A">
            <w:pPr>
              <w:pStyle w:val="03TITULOTABELAS1"/>
              <w:jc w:val="left"/>
              <w:rPr>
                <w:sz w:val="21"/>
              </w:rPr>
            </w:pPr>
            <w:r w:rsidRPr="003053D6">
              <w:rPr>
                <w:sz w:val="21"/>
              </w:rPr>
              <w:t xml:space="preserve">Responda a cada pergunta com um X </w:t>
            </w:r>
          </w:p>
          <w:p w:rsidR="003E7280" w:rsidRPr="003053D6" w:rsidRDefault="003E7280" w:rsidP="00D00D1A">
            <w:pPr>
              <w:pStyle w:val="03TITULOTABELAS1"/>
              <w:jc w:val="left"/>
              <w:rPr>
                <w:sz w:val="21"/>
              </w:rPr>
            </w:pPr>
            <w:r w:rsidRPr="003053D6">
              <w:rPr>
                <w:sz w:val="21"/>
              </w:rPr>
              <w:t xml:space="preserve">na coluna que corresponde à sua </w:t>
            </w:r>
            <w:proofErr w:type="spellStart"/>
            <w:r w:rsidRPr="003053D6">
              <w:rPr>
                <w:sz w:val="21"/>
              </w:rPr>
              <w:t>autoavaliação</w:t>
            </w:r>
            <w:proofErr w:type="spellEnd"/>
            <w:r w:rsidRPr="003053D6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:rsidR="003E7280" w:rsidRPr="003053D6" w:rsidRDefault="003E7280" w:rsidP="00D00D1A">
            <w:pPr>
              <w:pStyle w:val="03TITULOTABELAS1"/>
              <w:rPr>
                <w:sz w:val="21"/>
              </w:rPr>
            </w:pPr>
            <w:r w:rsidRPr="003053D6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:rsidR="003E7280" w:rsidRPr="003053D6" w:rsidRDefault="003E7280" w:rsidP="00D00D1A">
            <w:pPr>
              <w:pStyle w:val="03TITULOTABELAS1"/>
              <w:rPr>
                <w:sz w:val="21"/>
              </w:rPr>
            </w:pPr>
            <w:r w:rsidRPr="003053D6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:rsidR="003E7280" w:rsidRPr="003053D6" w:rsidRDefault="003E7280" w:rsidP="00D00D1A">
            <w:pPr>
              <w:pStyle w:val="03TITULOTABELAS1"/>
              <w:rPr>
                <w:sz w:val="21"/>
              </w:rPr>
            </w:pPr>
            <w:r w:rsidRPr="003053D6">
              <w:rPr>
                <w:sz w:val="21"/>
              </w:rPr>
              <w:t>Não</w:t>
            </w: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D077A9" w:rsidRDefault="003E7280" w:rsidP="00D00D1A">
            <w:pPr>
              <w:pStyle w:val="04TEXTOTABELAS"/>
            </w:pPr>
            <w:r w:rsidRPr="00F6140D">
              <w:t>Participei das aulas com atenção e interesse</w:t>
            </w:r>
            <w:r w:rsidRPr="00644FE5">
              <w:t>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D077A9" w:rsidRDefault="003E7280" w:rsidP="00D00D1A">
            <w:pPr>
              <w:pStyle w:val="04TEXTOTABELAS"/>
            </w:pPr>
            <w:r w:rsidRPr="00F6140D">
              <w:t>Consigo localizar informações em uma tabela</w:t>
            </w:r>
            <w:r w:rsidRPr="00644FE5">
              <w:t>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7D6D5D" w:rsidRDefault="003E7280" w:rsidP="00D00D1A">
            <w:pPr>
              <w:pStyle w:val="04TEXTOTABELAS"/>
            </w:pPr>
            <w:r w:rsidRPr="00F6140D">
              <w:t>Consigo localizar informações em um gráfico</w:t>
            </w:r>
            <w:r w:rsidRPr="00644FE5">
              <w:t>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7D6D5D" w:rsidRDefault="003E7280" w:rsidP="00D00D1A">
            <w:pPr>
              <w:pStyle w:val="04TEXTOTABELAS"/>
            </w:pPr>
            <w:r w:rsidRPr="00F6140D">
              <w:t>Sei que a falta de rede de esgoto contribui para a contaminação dos rios</w:t>
            </w:r>
            <w:r w:rsidRPr="00644FE5">
              <w:t>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Default="003E7280" w:rsidP="00D00D1A">
            <w:pPr>
              <w:pStyle w:val="04TEXTOTABELAS"/>
            </w:pPr>
            <w:r w:rsidRPr="00F6140D">
              <w:t>Consigo explicar por que rios contaminados são ambientes perigosos para a saúde humana</w:t>
            </w:r>
            <w:r w:rsidRPr="00644FE5">
              <w:t>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  <w:tr w:rsidR="003E7280" w:rsidRPr="00343B43" w:rsidTr="009736C2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:rsidR="003E7280" w:rsidRPr="00F6140D" w:rsidRDefault="003E7280" w:rsidP="00D00D1A">
            <w:pPr>
              <w:pStyle w:val="04TEXTOTABELAS"/>
            </w:pPr>
            <w:r w:rsidRPr="00F6140D">
              <w:t>Sei que a contaminação dos rios afeta a fauna e a flora da região por onde o rio passa?</w:t>
            </w: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:rsidR="003E7280" w:rsidRPr="00343B43" w:rsidRDefault="003E7280" w:rsidP="00D00D1A">
            <w:pPr>
              <w:pStyle w:val="04TEXTOTABELAS"/>
            </w:pPr>
          </w:p>
        </w:tc>
      </w:tr>
    </w:tbl>
    <w:p w:rsidR="003E7280" w:rsidRDefault="003E7280" w:rsidP="003E7280"/>
    <w:p w:rsidR="003E7280" w:rsidRDefault="003E7280" w:rsidP="003E7280"/>
    <w:p w:rsidR="00EF7E5C" w:rsidRPr="003E7280" w:rsidRDefault="00EF7E5C" w:rsidP="003E7280"/>
    <w:sectPr w:rsidR="00EF7E5C" w:rsidRPr="003E7280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1D8" w:rsidRDefault="00CE51D8">
      <w:r>
        <w:separator/>
      </w:r>
    </w:p>
  </w:endnote>
  <w:endnote w:type="continuationSeparator" w:id="0">
    <w:p w:rsidR="00CE51D8" w:rsidRDefault="00CE5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BA48D4-EB22-4580-AB17-ECE699A13582}"/>
    <w:embedBold r:id="rId2" w:fontKey="{7D7A7265-C7C0-4760-A57D-EBB1835C259C}"/>
    <w:embedItalic r:id="rId3" w:fontKey="{8A5691EA-D1CD-400F-8923-DB410255FC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4FDDC4-3DC5-4158-B0BF-DE26C91B2AD7}"/>
    <w:embedBold r:id="rId5" w:fontKey="{5987486C-F51F-45BF-A3AB-E017426298A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45EB24-AFCE-41FF-836A-5DABD9004C07}"/>
    <w:embedBold r:id="rId7" w:fontKey="{34867AF9-101A-4497-B351-5560C407EDEB}"/>
    <w:embedBoldItalic r:id="rId8" w:fontKey="{958BC529-4CAB-4750-B4C1-5A78539DF6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C432365-43B4-4A34-9D19-BF16FF28C57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FA52C8D-FA36-4EDC-B177-D4A8E7D09B82}"/>
    <w:embedBold r:id="rId11" w:fontKey="{EF2E9F12-477D-4E3C-B422-DCEDC605A84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36663742-3371-4689-AB99-4EFFF51A9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8B3" w:rsidRDefault="000518B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E4752" w:rsidRPr="005A1C11">
      <w:tc>
        <w:tcPr>
          <w:tcW w:w="9606" w:type="dxa"/>
        </w:tcPr>
        <w:p w:rsidR="004E4752" w:rsidRPr="005A1C11" w:rsidRDefault="000518B3" w:rsidP="00E5112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4E4752" w:rsidRPr="005A1C11" w:rsidRDefault="00867220" w:rsidP="00E51126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0E7EBA" w:rsidRPr="000E7EBA">
            <w:rPr>
              <w:rStyle w:val="RodapChar"/>
              <w:noProof/>
            </w:rPr>
            <w:t>1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4E4752" w:rsidRPr="00C67490" w:rsidRDefault="004E4752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8B3" w:rsidRDefault="000518B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1D8" w:rsidRDefault="00CE51D8">
      <w:r>
        <w:rPr>
          <w:color w:val="000000"/>
        </w:rPr>
        <w:separator/>
      </w:r>
    </w:p>
  </w:footnote>
  <w:footnote w:type="continuationSeparator" w:id="0">
    <w:p w:rsidR="00CE51D8" w:rsidRDefault="00CE5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8B3" w:rsidRDefault="000518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752" w:rsidRDefault="004E4752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8B3" w:rsidRDefault="000518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78DB"/>
    <w:rsid w:val="00027BFA"/>
    <w:rsid w:val="00033722"/>
    <w:rsid w:val="000419BC"/>
    <w:rsid w:val="000518B3"/>
    <w:rsid w:val="00061DBE"/>
    <w:rsid w:val="000628EC"/>
    <w:rsid w:val="00063D6C"/>
    <w:rsid w:val="00063D93"/>
    <w:rsid w:val="00076EF4"/>
    <w:rsid w:val="000A7F47"/>
    <w:rsid w:val="000B6A20"/>
    <w:rsid w:val="000C6EC8"/>
    <w:rsid w:val="000E7EBA"/>
    <w:rsid w:val="00112333"/>
    <w:rsid w:val="00126F41"/>
    <w:rsid w:val="00133AA8"/>
    <w:rsid w:val="0014328F"/>
    <w:rsid w:val="00157B74"/>
    <w:rsid w:val="00164196"/>
    <w:rsid w:val="00182B00"/>
    <w:rsid w:val="001B4098"/>
    <w:rsid w:val="001C384B"/>
    <w:rsid w:val="0020549D"/>
    <w:rsid w:val="00205E24"/>
    <w:rsid w:val="00210B7C"/>
    <w:rsid w:val="0021139A"/>
    <w:rsid w:val="0025519C"/>
    <w:rsid w:val="002605AF"/>
    <w:rsid w:val="00261641"/>
    <w:rsid w:val="0026445C"/>
    <w:rsid w:val="0028736F"/>
    <w:rsid w:val="00293484"/>
    <w:rsid w:val="002A2A96"/>
    <w:rsid w:val="002B4837"/>
    <w:rsid w:val="002C0D1F"/>
    <w:rsid w:val="002C106F"/>
    <w:rsid w:val="002C49D0"/>
    <w:rsid w:val="002C6E52"/>
    <w:rsid w:val="002F294E"/>
    <w:rsid w:val="003053D6"/>
    <w:rsid w:val="0031755F"/>
    <w:rsid w:val="003639FC"/>
    <w:rsid w:val="00384417"/>
    <w:rsid w:val="003B3C78"/>
    <w:rsid w:val="003C3801"/>
    <w:rsid w:val="003E55EE"/>
    <w:rsid w:val="003E7280"/>
    <w:rsid w:val="00422A10"/>
    <w:rsid w:val="00426FFF"/>
    <w:rsid w:val="00462A58"/>
    <w:rsid w:val="00466817"/>
    <w:rsid w:val="00481EC5"/>
    <w:rsid w:val="00490729"/>
    <w:rsid w:val="004A652A"/>
    <w:rsid w:val="004C2C31"/>
    <w:rsid w:val="004D2D8B"/>
    <w:rsid w:val="004D6D63"/>
    <w:rsid w:val="004E4752"/>
    <w:rsid w:val="00503017"/>
    <w:rsid w:val="00506A10"/>
    <w:rsid w:val="00512EF1"/>
    <w:rsid w:val="005808AC"/>
    <w:rsid w:val="00580A04"/>
    <w:rsid w:val="005A2E5F"/>
    <w:rsid w:val="005D03F2"/>
    <w:rsid w:val="005E1076"/>
    <w:rsid w:val="005E1549"/>
    <w:rsid w:val="0061756D"/>
    <w:rsid w:val="00644D36"/>
    <w:rsid w:val="00644FE5"/>
    <w:rsid w:val="00667AEF"/>
    <w:rsid w:val="00676297"/>
    <w:rsid w:val="006A48F1"/>
    <w:rsid w:val="006D069A"/>
    <w:rsid w:val="006D5809"/>
    <w:rsid w:val="006E7ACC"/>
    <w:rsid w:val="006F024C"/>
    <w:rsid w:val="00733B46"/>
    <w:rsid w:val="00780E28"/>
    <w:rsid w:val="007A72C1"/>
    <w:rsid w:val="007D3C6E"/>
    <w:rsid w:val="007E6956"/>
    <w:rsid w:val="007F229E"/>
    <w:rsid w:val="00802F95"/>
    <w:rsid w:val="00826070"/>
    <w:rsid w:val="00852916"/>
    <w:rsid w:val="00857537"/>
    <w:rsid w:val="00860CED"/>
    <w:rsid w:val="00867220"/>
    <w:rsid w:val="008914D3"/>
    <w:rsid w:val="008B729D"/>
    <w:rsid w:val="008C2A24"/>
    <w:rsid w:val="008D352A"/>
    <w:rsid w:val="008E09F8"/>
    <w:rsid w:val="008E346C"/>
    <w:rsid w:val="008E7770"/>
    <w:rsid w:val="008F4C07"/>
    <w:rsid w:val="008F6F02"/>
    <w:rsid w:val="008F7795"/>
    <w:rsid w:val="009343A7"/>
    <w:rsid w:val="00935D6C"/>
    <w:rsid w:val="00942AAD"/>
    <w:rsid w:val="00950E14"/>
    <w:rsid w:val="0095332E"/>
    <w:rsid w:val="00962B4D"/>
    <w:rsid w:val="009736C2"/>
    <w:rsid w:val="0098271C"/>
    <w:rsid w:val="009A388C"/>
    <w:rsid w:val="009A579F"/>
    <w:rsid w:val="009E25CF"/>
    <w:rsid w:val="00A30F2D"/>
    <w:rsid w:val="00A355E1"/>
    <w:rsid w:val="00A43910"/>
    <w:rsid w:val="00A63635"/>
    <w:rsid w:val="00A74FAE"/>
    <w:rsid w:val="00A8598B"/>
    <w:rsid w:val="00AD3680"/>
    <w:rsid w:val="00AE1C91"/>
    <w:rsid w:val="00B22083"/>
    <w:rsid w:val="00B36FBF"/>
    <w:rsid w:val="00B54F99"/>
    <w:rsid w:val="00B73639"/>
    <w:rsid w:val="00B86428"/>
    <w:rsid w:val="00BE0E52"/>
    <w:rsid w:val="00BE346A"/>
    <w:rsid w:val="00C65D98"/>
    <w:rsid w:val="00C67490"/>
    <w:rsid w:val="00C867EE"/>
    <w:rsid w:val="00CB3A91"/>
    <w:rsid w:val="00CC5CBB"/>
    <w:rsid w:val="00CE51D8"/>
    <w:rsid w:val="00CF42D1"/>
    <w:rsid w:val="00D0136B"/>
    <w:rsid w:val="00D418A3"/>
    <w:rsid w:val="00D537E4"/>
    <w:rsid w:val="00D6738F"/>
    <w:rsid w:val="00D77A7B"/>
    <w:rsid w:val="00D951A2"/>
    <w:rsid w:val="00DA4C7D"/>
    <w:rsid w:val="00DA5F1A"/>
    <w:rsid w:val="00DB196E"/>
    <w:rsid w:val="00DB5815"/>
    <w:rsid w:val="00E05E1E"/>
    <w:rsid w:val="00E12933"/>
    <w:rsid w:val="00E14CEA"/>
    <w:rsid w:val="00E27094"/>
    <w:rsid w:val="00E449E3"/>
    <w:rsid w:val="00E51126"/>
    <w:rsid w:val="00E8272A"/>
    <w:rsid w:val="00E87EC6"/>
    <w:rsid w:val="00E90F29"/>
    <w:rsid w:val="00E97485"/>
    <w:rsid w:val="00EA3623"/>
    <w:rsid w:val="00EB7163"/>
    <w:rsid w:val="00EE78F7"/>
    <w:rsid w:val="00EF29C1"/>
    <w:rsid w:val="00EF7E5C"/>
    <w:rsid w:val="00F14147"/>
    <w:rsid w:val="00F15318"/>
    <w:rsid w:val="00F15469"/>
    <w:rsid w:val="00F1562A"/>
    <w:rsid w:val="00F2106D"/>
    <w:rsid w:val="00F6140D"/>
    <w:rsid w:val="00F951DF"/>
    <w:rsid w:val="00FA209D"/>
    <w:rsid w:val="00FA41FE"/>
    <w:rsid w:val="00FD042E"/>
    <w:rsid w:val="00FD1FBB"/>
    <w:rsid w:val="00FD5852"/>
    <w:rsid w:val="00FE5203"/>
    <w:rsid w:val="00FF343F"/>
    <w:rsid w:val="00FF3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77CB12-D75D-4EB7-8D6D-320D606FB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80E28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063D6C"/>
    <w:pPr>
      <w:spacing w:before="0" w:after="0"/>
      <w:textAlignment w:val="auto"/>
    </w:pPr>
    <w:rPr>
      <w:rFonts w:cs="Mangal"/>
      <w:szCs w:val="24"/>
    </w:r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481EC5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780E28"/>
    <w:pPr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F14147"/>
    <w:rPr>
      <w:color w:val="808080"/>
      <w:shd w:val="clear" w:color="auto" w:fill="E6E6E6"/>
    </w:rPr>
  </w:style>
  <w:style w:type="table" w:customStyle="1" w:styleId="Tabelacomgrade1">
    <w:name w:val="Tabela com grade1"/>
    <w:basedOn w:val="Tabelanormal"/>
    <w:uiPriority w:val="59"/>
    <w:rsid w:val="00F14147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A5F1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dra.ibge.gov.br/home/pms/brasi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dra.ibge.gov.br/tabela/116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77AB25-9644-4353-9783-5E2713974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1927</Words>
  <Characters>10406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37</cp:revision>
  <dcterms:created xsi:type="dcterms:W3CDTF">2018-05-30T19:45:00Z</dcterms:created>
  <dcterms:modified xsi:type="dcterms:W3CDTF">2018-08-24T17:03:00Z</dcterms:modified>
</cp:coreProperties>
</file>