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47B3C" w14:textId="6386C9A8" w:rsidR="002153C8" w:rsidRDefault="002153C8" w:rsidP="002153C8">
      <w:pPr>
        <w:pStyle w:val="01TITULO3"/>
      </w:pPr>
      <w:r>
        <w:t xml:space="preserve">Língua Portuguesa </w:t>
      </w:r>
      <w:r w:rsidRPr="009E45B4">
        <w:t xml:space="preserve">– </w:t>
      </w:r>
      <w:r>
        <w:t xml:space="preserve">6º ano </w:t>
      </w:r>
      <w:r w:rsidRPr="009E45B4">
        <w:t xml:space="preserve">– </w:t>
      </w:r>
      <w:r w:rsidR="003952C5">
        <w:t>4</w:t>
      </w:r>
      <w:bookmarkStart w:id="0" w:name="_GoBack"/>
      <w:bookmarkEnd w:id="0"/>
      <w:r>
        <w:t>º bimestre</w:t>
      </w:r>
    </w:p>
    <w:p w14:paraId="0E587149" w14:textId="77777777" w:rsidR="002153C8" w:rsidRDefault="002153C8" w:rsidP="002153C8"/>
    <w:p w14:paraId="71FEB1BE" w14:textId="77777777" w:rsidR="002153C8" w:rsidRDefault="002153C8" w:rsidP="002153C8">
      <w:pPr>
        <w:pStyle w:val="01TITULO2"/>
      </w:pPr>
      <w:r>
        <w:t>Gabarito</w:t>
      </w:r>
    </w:p>
    <w:p w14:paraId="52F5B704" w14:textId="77777777" w:rsidR="002153C8" w:rsidRDefault="002153C8" w:rsidP="002153C8"/>
    <w:p w14:paraId="377AEAFF" w14:textId="77777777" w:rsidR="002153C8" w:rsidRPr="00131553" w:rsidRDefault="002153C8" w:rsidP="002153C8">
      <w:pPr>
        <w:pStyle w:val="01TITULO3"/>
      </w:pPr>
      <w:r w:rsidRPr="00131553">
        <w:t>Competências abordadas na avaliação</w:t>
      </w:r>
    </w:p>
    <w:p w14:paraId="01960A9D" w14:textId="77777777" w:rsidR="002153C8" w:rsidRDefault="002153C8" w:rsidP="002153C8">
      <w:pPr>
        <w:pStyle w:val="02TEXTOPRINCIPAL"/>
      </w:pPr>
    </w:p>
    <w:p w14:paraId="68A7A84F" w14:textId="11556894" w:rsidR="00435DA9" w:rsidRPr="00435DA9" w:rsidRDefault="00B60B6D" w:rsidP="002153C8">
      <w:pPr>
        <w:pStyle w:val="01TITULO4"/>
      </w:pPr>
      <w:r w:rsidRPr="00B60B6D">
        <w:t>Competência</w:t>
      </w:r>
      <w:r w:rsidR="002218B6">
        <w:t>s</w:t>
      </w:r>
      <w:r w:rsidRPr="00B60B6D">
        <w:t xml:space="preserve"> gera</w:t>
      </w:r>
      <w:r w:rsidR="002218B6">
        <w:t>is</w:t>
      </w:r>
      <w:r w:rsidRPr="00B60B6D">
        <w:t>:</w:t>
      </w:r>
    </w:p>
    <w:p w14:paraId="7263A80B" w14:textId="1F1C2911" w:rsidR="00B60B6D" w:rsidRPr="00B60B6D" w:rsidRDefault="00B60B6D" w:rsidP="00B60B6D">
      <w:pPr>
        <w:pStyle w:val="02TEXTOPRINCIPAL"/>
      </w:pPr>
      <w:r w:rsidRPr="00B60B6D">
        <w:rPr>
          <w:b/>
        </w:rPr>
        <w:t>1</w:t>
      </w:r>
      <w:r w:rsidRPr="00B60B6D">
        <w:t xml:space="preserve"> – Valorizar e utilizar os conhecimentos historicamente construídos sobre o mundo físico, social, cultural e digital para entender e explicar a realidade, continuar aprendendo e colaborar para a construção de uma sociedade justa</w:t>
      </w:r>
      <w:r w:rsidR="00F81ABA">
        <w:t>, democrática e inclusiva</w:t>
      </w:r>
      <w:r w:rsidRPr="00B60B6D">
        <w:t>.</w:t>
      </w:r>
    </w:p>
    <w:p w14:paraId="6C98C19D" w14:textId="3EA7A729" w:rsidR="00435DA9" w:rsidRPr="00D368BD" w:rsidRDefault="00B60B6D" w:rsidP="00B60B6D">
      <w:pPr>
        <w:pStyle w:val="02TEXTOPRINCIPAL"/>
      </w:pPr>
      <w:r w:rsidRPr="00B60B6D">
        <w:rPr>
          <w:b/>
        </w:rPr>
        <w:t>4</w:t>
      </w:r>
      <w:r w:rsidRPr="00B60B6D">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14:paraId="3B48A36B" w14:textId="77777777" w:rsidR="00435DA9" w:rsidRPr="00435DA9" w:rsidRDefault="00435DA9" w:rsidP="002153C8">
      <w:pPr>
        <w:pStyle w:val="01TITULO4"/>
      </w:pPr>
      <w:r w:rsidRPr="00435DA9">
        <w:t>Competências específicas de Linguagens:</w:t>
      </w:r>
    </w:p>
    <w:p w14:paraId="20C5336E" w14:textId="77777777" w:rsidR="00B60B6D" w:rsidRDefault="00B60B6D" w:rsidP="00B60B6D">
      <w:pPr>
        <w:pStyle w:val="02TEXTOPRINCIPAL"/>
      </w:pPr>
      <w:r>
        <w:rPr>
          <w:b/>
        </w:rPr>
        <w:t xml:space="preserve">1 – </w:t>
      </w:r>
      <w:r>
        <w:t>Compreender as linguagens como construção humana, histórica, social e cultural, de natureza dinâmica, reconhecendo-as e valorizando-as como forma de significação da realidade e expressão de subjetividades e identidades culturais.</w:t>
      </w:r>
    </w:p>
    <w:p w14:paraId="04105525" w14:textId="4852BFA7" w:rsidR="00435DA9" w:rsidRPr="00D368BD" w:rsidRDefault="00B60B6D" w:rsidP="00B60B6D">
      <w:pPr>
        <w:pStyle w:val="02TEXTOPRINCIPAL"/>
      </w:pPr>
      <w:r>
        <w:rPr>
          <w:b/>
        </w:rPr>
        <w:t>2 –</w:t>
      </w:r>
      <w:r>
        <w:t xml:space="preserve"> 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019F0D0A" w14:textId="77777777" w:rsidR="00435DA9" w:rsidRPr="00435DA9" w:rsidRDefault="00435DA9" w:rsidP="002153C8">
      <w:pPr>
        <w:pStyle w:val="01TITULO4"/>
      </w:pPr>
      <w:r w:rsidRPr="00435DA9">
        <w:t>Competências específicas de Língua Portuguesa:</w:t>
      </w:r>
    </w:p>
    <w:p w14:paraId="2C9B242E" w14:textId="77777777" w:rsidR="00B60B6D" w:rsidRPr="00B60B6D" w:rsidRDefault="00B60B6D" w:rsidP="00B60B6D">
      <w:pPr>
        <w:pStyle w:val="02TEXTOPRINCIPAL"/>
      </w:pPr>
      <w:r w:rsidRPr="00B60B6D">
        <w:rPr>
          <w:b/>
        </w:rPr>
        <w:t>1</w:t>
      </w:r>
      <w:r w:rsidRPr="00B60B6D">
        <w:t xml:space="preserve"> – Compreender a língua como fenômeno cultural, histórico, social, variável, heterogêneo e sensível aos contextos de uso, reconhecendo-a como meio de construção de identidades de seus usuários e da comunidade a que pertencem.</w:t>
      </w:r>
    </w:p>
    <w:p w14:paraId="56C7B3FA" w14:textId="203F1D56" w:rsidR="00B60B6D" w:rsidRPr="00B60B6D" w:rsidRDefault="00B60B6D" w:rsidP="00B60B6D">
      <w:pPr>
        <w:pStyle w:val="02TEXTOPRINCIPAL"/>
      </w:pPr>
      <w:r w:rsidRPr="00B60B6D">
        <w:rPr>
          <w:b/>
        </w:rPr>
        <w:t>2</w:t>
      </w:r>
      <w:r w:rsidRPr="00B60B6D">
        <w:t xml:space="preserve"> – Apropriar-se da linguagem escrita, reconhecendo-a como forma de interação nos diferentes campos </w:t>
      </w:r>
      <w:r w:rsidR="00406220">
        <w:br/>
      </w:r>
      <w:r w:rsidRPr="00B60B6D">
        <w:t xml:space="preserve">de atuação da vida social e utilizando-a para ampliar suas possibilidades de participar da cultura letrada, </w:t>
      </w:r>
      <w:r w:rsidR="00406220">
        <w:br/>
      </w:r>
      <w:r w:rsidRPr="00B60B6D">
        <w:t xml:space="preserve">de construir conhecimentos (inclusive escolares) e de se envolver com maior autonomia e protagonismo </w:t>
      </w:r>
      <w:r w:rsidR="00406220">
        <w:br/>
      </w:r>
      <w:r w:rsidRPr="00B60B6D">
        <w:t>na vida social.</w:t>
      </w:r>
    </w:p>
    <w:p w14:paraId="42CA8B8F" w14:textId="465071A9" w:rsidR="00435DA9" w:rsidRPr="00807DD7" w:rsidRDefault="00B60B6D" w:rsidP="00B60B6D">
      <w:pPr>
        <w:pStyle w:val="02TEXTOPRINCIPAL"/>
      </w:pPr>
      <w:r w:rsidRPr="00B60B6D">
        <w:rPr>
          <w:b/>
        </w:rPr>
        <w:t>6</w:t>
      </w:r>
      <w:r w:rsidRPr="00B60B6D">
        <w:t xml:space="preserve"> – Analisar informações, argumentos e opiniões manifestados em interações sociais e nos meios de comunicação, posicionando-se ética e criticamente em relação aos conteúdos discriminatórios que ferem direitos humanos e ambientais.</w:t>
      </w:r>
    </w:p>
    <w:p w14:paraId="463D883F" w14:textId="77777777" w:rsidR="00435DA9" w:rsidRDefault="00435DA9" w:rsidP="00435DA9">
      <w:pPr>
        <w:pStyle w:val="01TITULO4"/>
      </w:pPr>
    </w:p>
    <w:p w14:paraId="4E71B2DE" w14:textId="77777777" w:rsidR="002153C8" w:rsidRDefault="002153C8">
      <w:pPr>
        <w:rPr>
          <w:rFonts w:ascii="Cambria" w:eastAsia="Cambria" w:hAnsi="Cambria" w:cs="Cambria"/>
          <w:b/>
          <w:bCs/>
          <w:sz w:val="28"/>
          <w:szCs w:val="28"/>
        </w:rPr>
      </w:pPr>
      <w:r>
        <w:br w:type="page"/>
      </w:r>
    </w:p>
    <w:p w14:paraId="35D84830" w14:textId="7F67DC0C" w:rsidR="00435DA9" w:rsidRDefault="00435DA9" w:rsidP="002153C8">
      <w:pPr>
        <w:pStyle w:val="01TITULO3"/>
      </w:pPr>
      <w:r>
        <w:lastRenderedPageBreak/>
        <w:t>Interpretação a partir de respostas de alunos</w:t>
      </w:r>
    </w:p>
    <w:p w14:paraId="4FBB5B4C" w14:textId="77777777" w:rsidR="00435DA9" w:rsidRDefault="00435DA9" w:rsidP="002153C8"/>
    <w:p w14:paraId="140BBE39" w14:textId="41A0C53C" w:rsidR="00435DA9" w:rsidRPr="00435DA9" w:rsidRDefault="00435DA9" w:rsidP="00435DA9">
      <w:pPr>
        <w:pStyle w:val="01TITULO4"/>
      </w:pPr>
      <w:r w:rsidRPr="00435DA9">
        <w:t>Questão 1</w:t>
      </w:r>
    </w:p>
    <w:p w14:paraId="3339A008" w14:textId="77777777" w:rsidR="00B60B6D" w:rsidRPr="00B60B6D" w:rsidRDefault="00B60B6D" w:rsidP="00B60B6D">
      <w:pPr>
        <w:pStyle w:val="02TEXTOPRINCIPAL"/>
      </w:pPr>
      <w:r w:rsidRPr="00B60B6D">
        <w:t>Essa questão avalia a capacidade do aluno para compreender um texto do campo de atuação na vida pública, reconhecendo opiniões relativas à aplicação de norma de regulamentação do mercado publicitário, abordando a habilidade EF67LP15.</w:t>
      </w:r>
    </w:p>
    <w:p w14:paraId="25FD88FF" w14:textId="77777777" w:rsidR="00B60B6D" w:rsidRPr="00EF0901" w:rsidRDefault="00B60B6D" w:rsidP="00B60B6D">
      <w:pPr>
        <w:pStyle w:val="02TEXTOPRINCIPAL"/>
        <w:rPr>
          <w:i/>
        </w:rPr>
      </w:pPr>
      <w:r w:rsidRPr="00EF0901">
        <w:rPr>
          <w:i/>
        </w:rPr>
        <w:t>Resposta esperada: Foi decidido que o anúncio não era inadequado.</w:t>
      </w:r>
    </w:p>
    <w:p w14:paraId="36A2D1DE" w14:textId="3D34F3C5" w:rsidR="00435DA9" w:rsidRPr="00E707FE" w:rsidRDefault="00B60B6D" w:rsidP="00B60B6D">
      <w:pPr>
        <w:pStyle w:val="02TEXTOPRINCIPAL"/>
      </w:pPr>
      <w:r w:rsidRPr="00B60B6D">
        <w:t xml:space="preserve">É possível que o aluno tenha dificuldades para compreender que a decisão foi favorável </w:t>
      </w:r>
      <w:proofErr w:type="gramStart"/>
      <w:r w:rsidRPr="00B60B6D">
        <w:t>à</w:t>
      </w:r>
      <w:proofErr w:type="gramEnd"/>
      <w:r w:rsidRPr="00B60B6D">
        <w:t xml:space="preserve"> anunciante. Nesse caso, conduz</w:t>
      </w:r>
      <w:r w:rsidR="00C32334">
        <w:t>a</w:t>
      </w:r>
      <w:r w:rsidRPr="00B60B6D">
        <w:t xml:space="preserve"> a leitura dos alunos para que percebam algumas informações fundamentais, como a alegação, por parte da relatora, de que “os pais não entenderam” a mensagem do anúncio.</w:t>
      </w:r>
    </w:p>
    <w:p w14:paraId="1F59FE4D" w14:textId="3C3F7C96" w:rsidR="00435DA9" w:rsidRDefault="00435DA9" w:rsidP="00435DA9">
      <w:pPr>
        <w:jc w:val="both"/>
      </w:pPr>
    </w:p>
    <w:p w14:paraId="5A7DA2D8" w14:textId="77777777" w:rsidR="00435DA9" w:rsidRPr="00225361" w:rsidRDefault="00435DA9" w:rsidP="00435DA9">
      <w:pPr>
        <w:pStyle w:val="01TITULO4"/>
      </w:pPr>
      <w:r w:rsidRPr="00225361">
        <w:t xml:space="preserve">Questão </w:t>
      </w:r>
      <w:r>
        <w:t>2</w:t>
      </w:r>
    </w:p>
    <w:p w14:paraId="795D2E80" w14:textId="77777777" w:rsidR="00B60B6D" w:rsidRPr="00B60B6D" w:rsidRDefault="00B60B6D" w:rsidP="00B60B6D">
      <w:pPr>
        <w:pStyle w:val="02TEXTOPRINCIPAL"/>
      </w:pPr>
      <w:r w:rsidRPr="00B60B6D">
        <w:t>Essa questão avalia a capacidade do aluno para distinguir, em fragmento de texto, fatos, opiniões e argumentos, abordando a habilidade EF67LP04.</w:t>
      </w:r>
    </w:p>
    <w:p w14:paraId="22EE492C" w14:textId="77777777" w:rsidR="00B60B6D" w:rsidRPr="00B60B6D" w:rsidRDefault="00B60B6D" w:rsidP="00B60B6D">
      <w:pPr>
        <w:pStyle w:val="02TEXTOPRINCIPAL"/>
      </w:pPr>
      <w:r w:rsidRPr="00B60B6D">
        <w:t xml:space="preserve">Resposta certa: </w:t>
      </w:r>
      <w:r w:rsidRPr="002153C8">
        <w:rPr>
          <w:b/>
        </w:rPr>
        <w:t>C</w:t>
      </w:r>
      <w:r w:rsidRPr="00B60B6D">
        <w:t>.</w:t>
      </w:r>
    </w:p>
    <w:p w14:paraId="21D40749" w14:textId="77777777" w:rsidR="00B60B6D" w:rsidRPr="00B60B6D" w:rsidRDefault="00B60B6D" w:rsidP="00B60B6D">
      <w:pPr>
        <w:pStyle w:val="02TEXTOPRINCIPAL"/>
      </w:pPr>
      <w:r w:rsidRPr="00B60B6D">
        <w:t xml:space="preserve">A marcação da alternativa </w:t>
      </w:r>
      <w:r w:rsidRPr="00ED5BB4">
        <w:rPr>
          <w:b/>
        </w:rPr>
        <w:t>A</w:t>
      </w:r>
      <w:r w:rsidRPr="00B60B6D">
        <w:t xml:space="preserve"> como correta indica que o aluno não soube distinguir as vozes presentes no texto, atribuindo ao autor do texto uma opinião emitida pelos reclamantes. Nesse caso, o professor deve apontar que quem reclamou foram os “sete consumidores”. Se julgar pertinente e verificar que essa é uma dificuldade maior que uma eventual falta de atenção na leitura do texto, o professor pode indicar algumas atividades envolvendo textos argumentativos, como cartas de leitor, que exijam que o aluno identifique a autoria de cada opinião presente no texto.</w:t>
      </w:r>
    </w:p>
    <w:p w14:paraId="543EA06C" w14:textId="33788F67" w:rsidR="00435DA9" w:rsidRPr="00F51B2D" w:rsidRDefault="00B60B6D" w:rsidP="00B60B6D">
      <w:pPr>
        <w:pStyle w:val="02TEXTOPRINCIPAL"/>
      </w:pPr>
      <w:r w:rsidRPr="00B60B6D">
        <w:t xml:space="preserve">A marcação das alternativas </w:t>
      </w:r>
      <w:r w:rsidRPr="00ED5BB4">
        <w:rPr>
          <w:b/>
        </w:rPr>
        <w:t>B</w:t>
      </w:r>
      <w:r w:rsidRPr="00B60B6D">
        <w:t xml:space="preserve"> e </w:t>
      </w:r>
      <w:r w:rsidRPr="00ED5BB4">
        <w:rPr>
          <w:b/>
        </w:rPr>
        <w:t>D</w:t>
      </w:r>
      <w:r w:rsidRPr="00B60B6D">
        <w:t xml:space="preserve"> como corretas indica que o aluno confunde opinião, fatos e argumentos. Nesse caso, cabe ao professor reorientá-lo acerca das distinções entre esses três conceitos e promover atividades de leitura e análise de textos jornalísticos em que os alunos sejam levados a localizar trechos opinativos e diferenciá-los de relatos factuais.</w:t>
      </w:r>
    </w:p>
    <w:p w14:paraId="019D34FE" w14:textId="77777777" w:rsidR="00435DA9" w:rsidRDefault="00435DA9" w:rsidP="00435DA9">
      <w:pPr>
        <w:jc w:val="both"/>
      </w:pPr>
    </w:p>
    <w:p w14:paraId="07069B04" w14:textId="77777777" w:rsidR="00435DA9" w:rsidRPr="00435DA9" w:rsidRDefault="00435DA9" w:rsidP="00435DA9">
      <w:pPr>
        <w:pStyle w:val="01TITULO4"/>
      </w:pPr>
      <w:r w:rsidRPr="00435DA9">
        <w:t>Questão 3</w:t>
      </w:r>
    </w:p>
    <w:p w14:paraId="3B14E68D" w14:textId="4D35AC31" w:rsidR="00B60B6D" w:rsidRPr="00B60B6D" w:rsidRDefault="00B60B6D" w:rsidP="00B60B6D">
      <w:pPr>
        <w:pStyle w:val="02TEXTOPRINCIPAL"/>
      </w:pPr>
      <w:r w:rsidRPr="00B60B6D">
        <w:t xml:space="preserve">Essa questão avalia a capacidade do aluno para posicionar-se diante de um conjunto de fatos de forma a contribuir para </w:t>
      </w:r>
      <w:r w:rsidR="00365FEE">
        <w:t>o</w:t>
      </w:r>
      <w:r w:rsidRPr="00B60B6D">
        <w:t xml:space="preserve"> debate, avaliando, em especial, a pertinência de sua própria opinião para a discussão pública. As habilidades abordadas são a EF67LP02 e </w:t>
      </w:r>
      <w:r w:rsidR="00C32334">
        <w:t xml:space="preserve">a </w:t>
      </w:r>
      <w:r w:rsidRPr="00B60B6D">
        <w:t>EF67LP05.</w:t>
      </w:r>
    </w:p>
    <w:p w14:paraId="6E166E84" w14:textId="77777777" w:rsidR="00B60B6D" w:rsidRPr="00EF0901" w:rsidRDefault="00B60B6D" w:rsidP="00B60B6D">
      <w:pPr>
        <w:pStyle w:val="02TEXTOPRINCIPAL"/>
        <w:rPr>
          <w:i/>
        </w:rPr>
      </w:pPr>
      <w:r w:rsidRPr="00EF0901">
        <w:rPr>
          <w:i/>
        </w:rPr>
        <w:t xml:space="preserve">Resposta esperada: Há grande diversidade de respostas possíveis. Cabe ao professor avaliar se a resposta fornecida pelo aluno de fato expressa uma opinião pertinente a respeito dos eventos tratados. </w:t>
      </w:r>
    </w:p>
    <w:p w14:paraId="0A4AC689" w14:textId="7291E3E7" w:rsidR="00435DA9" w:rsidRPr="00E403B7" w:rsidRDefault="00B60B6D" w:rsidP="00B60B6D">
      <w:pPr>
        <w:pStyle w:val="02TEXTOPRINCIPAL"/>
      </w:pPr>
      <w:r w:rsidRPr="00B60B6D">
        <w:t>É possível que o aluno apresente dificuldades para avaliar a pertinência de suas próprias opiniões, falhando em diferenciar opiniões fundamentadas em reações sentimentais, como “seria triste se meninas não pudessem brincar com bloquinhos de construção etc.”, de opiniões fundamentadas na análise da situação, como “a relatora tem razão ao avaliar o anúncio como adequado”. Nesse caso, apont</w:t>
      </w:r>
      <w:r w:rsidR="00C32334">
        <w:t>e</w:t>
      </w:r>
      <w:r w:rsidRPr="00B60B6D">
        <w:t xml:space="preserve"> novamente aos alunos as diferenças entre essas opiniões e promov</w:t>
      </w:r>
      <w:r w:rsidR="00C32334">
        <w:t>a</w:t>
      </w:r>
      <w:r w:rsidRPr="00B60B6D">
        <w:t xml:space="preserve"> atividades de análise de textos do campo jornalístico, dando ênfase às cartas de leitor, visando </w:t>
      </w:r>
      <w:r w:rsidR="00C32334">
        <w:t xml:space="preserve">a </w:t>
      </w:r>
      <w:r w:rsidRPr="00B60B6D">
        <w:t>avaliar a pertinência das diferentes opiniões manifestadas neles.</w:t>
      </w:r>
    </w:p>
    <w:p w14:paraId="16C3DD3F" w14:textId="77777777" w:rsidR="00ED5BB4" w:rsidRDefault="00ED5BB4">
      <w:pPr>
        <w:rPr>
          <w:rFonts w:ascii="Cambria" w:eastAsia="Cambria" w:hAnsi="Cambria" w:cs="Cambria"/>
          <w:b/>
          <w:bCs/>
          <w:sz w:val="28"/>
          <w:szCs w:val="28"/>
        </w:rPr>
      </w:pPr>
      <w:r>
        <w:br w:type="page"/>
      </w:r>
    </w:p>
    <w:p w14:paraId="664A1904" w14:textId="7E90DEE4" w:rsidR="00435DA9" w:rsidRPr="00225361" w:rsidRDefault="00435DA9" w:rsidP="00ED5BB4">
      <w:pPr>
        <w:pStyle w:val="01TITULO4"/>
      </w:pPr>
      <w:r w:rsidRPr="00225361">
        <w:lastRenderedPageBreak/>
        <w:t xml:space="preserve">Questão </w:t>
      </w:r>
      <w:r>
        <w:t>4</w:t>
      </w:r>
    </w:p>
    <w:p w14:paraId="026BDE9E" w14:textId="7BDE59C3" w:rsidR="00B60B6D" w:rsidRPr="00B60B6D" w:rsidRDefault="00B60B6D" w:rsidP="00B60B6D">
      <w:pPr>
        <w:pStyle w:val="02TEXTOPRINCIPAL"/>
      </w:pPr>
      <w:r w:rsidRPr="00B60B6D">
        <w:t xml:space="preserve">Essa questão avalia a capacidade do aluno para formular um argumento capaz de sustentar uma opinião. Isso envolve a capacidade de diferenciar opiniões de argumentos e de avaliar a pertinência do argumento em relação à opinião apresentada. A habilidade abordada é a EF67LP04. </w:t>
      </w:r>
    </w:p>
    <w:p w14:paraId="0A4AC4E5" w14:textId="4C59C040" w:rsidR="00B60B6D" w:rsidRPr="00EF0901" w:rsidRDefault="00B60B6D" w:rsidP="00B60B6D">
      <w:pPr>
        <w:pStyle w:val="02TEXTOPRINCIPAL"/>
        <w:rPr>
          <w:i/>
        </w:rPr>
      </w:pPr>
      <w:r w:rsidRPr="00EF0901">
        <w:rPr>
          <w:i/>
        </w:rPr>
        <w:t xml:space="preserve">Resposta esperada: Novamente, há grande diversidade de respostas possíveis. Cabe avaliar se a resposta do aluno configura de fato um argumento e se o argumento apresentado é pertinente </w:t>
      </w:r>
      <w:r w:rsidR="00FE5954">
        <w:rPr>
          <w:i/>
        </w:rPr>
        <w:t>como</w:t>
      </w:r>
      <w:r w:rsidR="00FE5954" w:rsidRPr="00EF0901">
        <w:rPr>
          <w:i/>
        </w:rPr>
        <w:t xml:space="preserve"> </w:t>
      </w:r>
      <w:r w:rsidRPr="00EF0901">
        <w:rPr>
          <w:i/>
        </w:rPr>
        <w:t>sustentação da opinião exposta.</w:t>
      </w:r>
    </w:p>
    <w:p w14:paraId="4A6696C6" w14:textId="1E515C21" w:rsidR="00B60B6D" w:rsidRDefault="00B60B6D" w:rsidP="00ED5BB4">
      <w:pPr>
        <w:pStyle w:val="02TEXTOPRINCIPAL"/>
      </w:pPr>
      <w:r w:rsidRPr="00B60B6D">
        <w:t xml:space="preserve">É possível que o aluno </w:t>
      </w:r>
      <w:r w:rsidR="006F1532">
        <w:t>tenha</w:t>
      </w:r>
      <w:r w:rsidRPr="00B60B6D">
        <w:t xml:space="preserve"> duas dificuldades principais. A primeira delas é a construção do argumento, ou seja, a mobilização de informações que possam servir de sustentação a um posicionamento; espera-se que alguns alunos manifestem outras opiniões relacionadas ao tema abordado, sem perceber de que forma elas se distinguem de argumentos. A segunda dificuldade esperada é o estabelecimento de uma relação direta entre o argumento apresentado e a opinião expressa na questão anterior. Em ambos os casos, o professor deve reorientar o grupo de alunos com dificuldades e promover atividades de análise de textos opinativos, em especial cartas de leitor, visando diferenciar opiniões e argumentos e avaliar a pertinência das opiniões com base nos argumentos mobilizados para sustentá-las. </w:t>
      </w:r>
    </w:p>
    <w:p w14:paraId="12C56A37" w14:textId="7C0F2933" w:rsidR="00807DD7" w:rsidRPr="00B60B6D" w:rsidRDefault="00807DD7" w:rsidP="00B60B6D">
      <w:pPr>
        <w:pStyle w:val="02TEXTOPRINCIPAL"/>
      </w:pPr>
    </w:p>
    <w:p w14:paraId="46DFBBCC" w14:textId="77777777" w:rsidR="00435DA9" w:rsidRPr="00225361" w:rsidRDefault="00435DA9" w:rsidP="00435DA9">
      <w:pPr>
        <w:pStyle w:val="01TITULO4"/>
      </w:pPr>
      <w:r w:rsidRPr="00225361">
        <w:t xml:space="preserve">Questão </w:t>
      </w:r>
      <w:r>
        <w:t>5</w:t>
      </w:r>
    </w:p>
    <w:p w14:paraId="4BC45CA3" w14:textId="1B0D6ACF" w:rsidR="00B60B6D" w:rsidRPr="00B60B6D" w:rsidRDefault="00B60B6D" w:rsidP="00B60B6D">
      <w:pPr>
        <w:pStyle w:val="02TEXTOPRINCIPAL"/>
      </w:pPr>
      <w:r w:rsidRPr="00B60B6D">
        <w:t>Essa questão avalia a capacidade do aluno para localizar e compreender informações explícitas que o levarão a compreender o conflito gerador da narrativa. A habilidade abordada é a EF69LP47.</w:t>
      </w:r>
    </w:p>
    <w:p w14:paraId="18029FDB" w14:textId="77777777" w:rsidR="00B60B6D" w:rsidRPr="00B60B6D" w:rsidRDefault="00B60B6D" w:rsidP="00B60B6D">
      <w:pPr>
        <w:pStyle w:val="02TEXTOPRINCIPAL"/>
      </w:pPr>
      <w:r w:rsidRPr="00B60B6D">
        <w:t xml:space="preserve">Item </w:t>
      </w:r>
      <w:r w:rsidRPr="00ED5BB4">
        <w:rPr>
          <w:b/>
        </w:rPr>
        <w:t>a</w:t>
      </w:r>
      <w:r w:rsidRPr="00B60B6D">
        <w:t>:</w:t>
      </w:r>
    </w:p>
    <w:p w14:paraId="2AC984C6" w14:textId="1D1AE71C" w:rsidR="00B60B6D" w:rsidRPr="00EF0901" w:rsidRDefault="00B60B6D" w:rsidP="00B60B6D">
      <w:pPr>
        <w:pStyle w:val="02TEXTOPRINCIPAL"/>
        <w:rPr>
          <w:i/>
        </w:rPr>
      </w:pPr>
      <w:r w:rsidRPr="00EF0901">
        <w:rPr>
          <w:i/>
        </w:rPr>
        <w:t>Re</w:t>
      </w:r>
      <w:r w:rsidR="002218B6">
        <w:rPr>
          <w:i/>
        </w:rPr>
        <w:t>s</w:t>
      </w:r>
      <w:r w:rsidRPr="00EF0901">
        <w:rPr>
          <w:i/>
        </w:rPr>
        <w:t>posta esperada: A agulha pergunta à linha por que está toda “cheia de si” e indica que ela precisa “fingir” que vale alguma coisa, sugerindo, assim, que não vale nada.</w:t>
      </w:r>
    </w:p>
    <w:p w14:paraId="21F3842A" w14:textId="26B467F7" w:rsidR="00B60B6D" w:rsidRPr="00B60B6D" w:rsidRDefault="00B60B6D" w:rsidP="00B60B6D">
      <w:pPr>
        <w:pStyle w:val="02TEXTOPRINCIPAL"/>
      </w:pPr>
      <w:r w:rsidRPr="00B60B6D">
        <w:t>É possível que o aluno tenha dificuldade para reconhecer que a provocação vem</w:t>
      </w:r>
      <w:r w:rsidR="00365FEE">
        <w:t xml:space="preserve"> </w:t>
      </w:r>
      <w:r w:rsidRPr="00B60B6D">
        <w:t xml:space="preserve">por meio de frases interrogativas. </w:t>
      </w:r>
      <w:r w:rsidRPr="00365FEE">
        <w:t>Nesse caso</w:t>
      </w:r>
      <w:r w:rsidRPr="00B60B6D">
        <w:t xml:space="preserve">, </w:t>
      </w:r>
      <w:r w:rsidR="00C50313" w:rsidRPr="00B60B6D">
        <w:t>indi</w:t>
      </w:r>
      <w:r w:rsidR="00C50313">
        <w:t>que</w:t>
      </w:r>
      <w:r w:rsidR="00C50313" w:rsidRPr="00B60B6D">
        <w:t xml:space="preserve"> </w:t>
      </w:r>
      <w:r w:rsidRPr="00B60B6D">
        <w:t>que as perguntas, aqui, servem para afirmar certo ponto de vista da agulha.</w:t>
      </w:r>
    </w:p>
    <w:p w14:paraId="345D8EF0" w14:textId="77777777" w:rsidR="00B60B6D" w:rsidRPr="00B60B6D" w:rsidRDefault="00B60B6D" w:rsidP="00B60B6D">
      <w:pPr>
        <w:pStyle w:val="02TEXTOPRINCIPAL"/>
      </w:pPr>
      <w:r w:rsidRPr="00B60B6D">
        <w:t xml:space="preserve">Item </w:t>
      </w:r>
      <w:r w:rsidRPr="00406220">
        <w:rPr>
          <w:b/>
        </w:rPr>
        <w:t>b</w:t>
      </w:r>
      <w:r w:rsidRPr="00B60B6D">
        <w:t>:</w:t>
      </w:r>
    </w:p>
    <w:p w14:paraId="59E402B1" w14:textId="77777777" w:rsidR="00B60B6D" w:rsidRPr="00EF0901" w:rsidRDefault="00B60B6D" w:rsidP="00B60B6D">
      <w:pPr>
        <w:pStyle w:val="02TEXTOPRINCIPAL"/>
        <w:rPr>
          <w:i/>
        </w:rPr>
      </w:pPr>
      <w:r w:rsidRPr="00EF0901">
        <w:rPr>
          <w:i/>
        </w:rPr>
        <w:t>Resposta esperada: A linha reage com indiferença, pedindo apenas que seja deixada em paz.</w:t>
      </w:r>
    </w:p>
    <w:p w14:paraId="19FA7003" w14:textId="12F3FDC2" w:rsidR="00435DA9" w:rsidRPr="00E403B7" w:rsidRDefault="00B60B6D" w:rsidP="00B60B6D">
      <w:pPr>
        <w:pStyle w:val="02TEXTOPRINCIPAL"/>
      </w:pPr>
      <w:r w:rsidRPr="00B60B6D">
        <w:t xml:space="preserve">É possível que o aluno tenha alguma dificuldade para definir com precisão a reação da linha, limitando-se a dizer que ela pede que seja deixada em paz. Nesse caso, </w:t>
      </w:r>
      <w:r w:rsidR="00877B4A" w:rsidRPr="00B60B6D">
        <w:t>apont</w:t>
      </w:r>
      <w:r w:rsidR="00877B4A">
        <w:t>e</w:t>
      </w:r>
      <w:r w:rsidR="00877B4A" w:rsidRPr="00B60B6D">
        <w:t xml:space="preserve"> </w:t>
      </w:r>
      <w:r w:rsidRPr="00B60B6D">
        <w:t xml:space="preserve">a necessidade de ir além das palavras utilizadas pela personagem e de definir sua atitude. Algumas perguntas podem ajudar o aluno a selecionar as palavras necessárias para isso: </w:t>
      </w:r>
      <w:r w:rsidR="00C50313">
        <w:t>A</w:t>
      </w:r>
      <w:r w:rsidR="00C50313" w:rsidRPr="00B60B6D">
        <w:t xml:space="preserve"> </w:t>
      </w:r>
      <w:r w:rsidRPr="00B60B6D">
        <w:t>linha reagiu com violência à provocação? Ela revidou a provocação? Ela evitou reagir? Por quê?</w:t>
      </w:r>
    </w:p>
    <w:p w14:paraId="604732CB" w14:textId="77777777" w:rsidR="00435DA9" w:rsidRDefault="00435DA9" w:rsidP="00435DA9">
      <w:pPr>
        <w:pStyle w:val="02TEXTOPRINCIPAL"/>
      </w:pPr>
    </w:p>
    <w:p w14:paraId="3D4C856F" w14:textId="77777777" w:rsidR="00435DA9" w:rsidRPr="00225361" w:rsidRDefault="00435DA9" w:rsidP="00435DA9">
      <w:pPr>
        <w:pStyle w:val="01TITULO4"/>
      </w:pPr>
      <w:r w:rsidRPr="00225361">
        <w:t xml:space="preserve">Questão </w:t>
      </w:r>
      <w:r>
        <w:t>6</w:t>
      </w:r>
    </w:p>
    <w:p w14:paraId="0D1F9CB2" w14:textId="77777777" w:rsidR="00B60B6D" w:rsidRPr="00B60B6D" w:rsidRDefault="00B60B6D" w:rsidP="00B60B6D">
      <w:pPr>
        <w:pStyle w:val="02TEXTOPRINCIPAL"/>
      </w:pPr>
      <w:r w:rsidRPr="00B60B6D">
        <w:t>Essa questão avalia se o aluno é capaz de reconhecer a importância do espaço para a resolução do conflito nesse conto, abordando, assim, as habilidades EF35LP28 e EF69LP47.</w:t>
      </w:r>
    </w:p>
    <w:p w14:paraId="5BC26E8A" w14:textId="77777777" w:rsidR="00B60B6D" w:rsidRPr="00EF0901" w:rsidRDefault="00B60B6D" w:rsidP="00B60B6D">
      <w:pPr>
        <w:pStyle w:val="02TEXTOPRINCIPAL"/>
        <w:rPr>
          <w:i/>
        </w:rPr>
      </w:pPr>
      <w:r w:rsidRPr="00EF0901">
        <w:rPr>
          <w:i/>
        </w:rPr>
        <w:t>Resposta esperada: A linha sai vencedora na discussão porque é ela quem pode frequentar o baile depois que o vestido está pronto, enquanto a agulha deve voltar à caixa da costureira.</w:t>
      </w:r>
    </w:p>
    <w:p w14:paraId="43F65246" w14:textId="1D32C98F" w:rsidR="00435DA9" w:rsidRDefault="00B60B6D" w:rsidP="00B60B6D">
      <w:pPr>
        <w:pStyle w:val="02TEXTOPRINCIPAL"/>
      </w:pPr>
      <w:r w:rsidRPr="00B60B6D">
        <w:t xml:space="preserve">É possível que o aluno tenha dificuldade para perceber a importância do espaço para o desenlace do conto. Nesse caso, é importante que o professor o conduza a entender que o espaço, compartilhado pelas duas personagens, permanece o mesmo durante quase todo o conto, até que, ao final, abre-se para a linha a possibilidade de frequentar outro lugar, ao qual a </w:t>
      </w:r>
      <w:r w:rsidR="00C50313">
        <w:t>agulha</w:t>
      </w:r>
      <w:r w:rsidR="00C50313" w:rsidRPr="00B60B6D">
        <w:t xml:space="preserve"> </w:t>
      </w:r>
      <w:r w:rsidRPr="00B60B6D">
        <w:t>não tem acesso.</w:t>
      </w:r>
    </w:p>
    <w:p w14:paraId="5BBF3160" w14:textId="77777777" w:rsidR="00435DA9" w:rsidRPr="004A3B45" w:rsidRDefault="00435DA9" w:rsidP="00435DA9">
      <w:pPr>
        <w:jc w:val="both"/>
      </w:pPr>
    </w:p>
    <w:p w14:paraId="264C6DC4" w14:textId="77777777" w:rsidR="00406220" w:rsidRDefault="00406220">
      <w:pPr>
        <w:rPr>
          <w:rFonts w:ascii="Cambria" w:eastAsia="Cambria" w:hAnsi="Cambria" w:cs="Cambria"/>
          <w:b/>
          <w:bCs/>
          <w:sz w:val="28"/>
          <w:szCs w:val="28"/>
        </w:rPr>
      </w:pPr>
      <w:r>
        <w:br w:type="page"/>
      </w:r>
    </w:p>
    <w:p w14:paraId="50D629EF" w14:textId="368BA52D" w:rsidR="00435DA9" w:rsidRPr="00225361" w:rsidRDefault="00435DA9" w:rsidP="00435DA9">
      <w:pPr>
        <w:pStyle w:val="01TITULO4"/>
      </w:pPr>
      <w:r w:rsidRPr="00225361">
        <w:lastRenderedPageBreak/>
        <w:t xml:space="preserve">Questão </w:t>
      </w:r>
      <w:r>
        <w:t>7</w:t>
      </w:r>
    </w:p>
    <w:p w14:paraId="3BC481F6" w14:textId="4DBFEE7B" w:rsidR="00B60B6D" w:rsidRPr="00B60B6D" w:rsidRDefault="00B60B6D" w:rsidP="00B60B6D">
      <w:pPr>
        <w:pStyle w:val="02TEXTOPRINCIPAL"/>
      </w:pPr>
      <w:r w:rsidRPr="00B60B6D">
        <w:t xml:space="preserve">Essa questão avalia a capacidade do aluno para identificar o tipo de narrador presente no conto e </w:t>
      </w:r>
      <w:r w:rsidR="00DB4DFA">
        <w:br/>
      </w:r>
      <w:r w:rsidRPr="00B60B6D">
        <w:t>relacioná-lo ao emprego de verbos em primeira pessoa, abordando as habilidades EF35LP27 e EF06LP47.</w:t>
      </w:r>
    </w:p>
    <w:p w14:paraId="1A4AE428" w14:textId="5C3D9424" w:rsidR="00B60B6D" w:rsidRPr="00EF0901" w:rsidRDefault="00B60B6D" w:rsidP="00B60B6D">
      <w:pPr>
        <w:pStyle w:val="02TEXTOPRINCIPAL"/>
        <w:rPr>
          <w:i/>
        </w:rPr>
      </w:pPr>
      <w:r w:rsidRPr="00EF0901">
        <w:rPr>
          <w:i/>
        </w:rPr>
        <w:t>Resposta esperada: A palavra que nos permite identificar o narrador como um narrador-personagem é “Contei”, já que indica um sujeito desinencial de primeira pessoa do singular, um “eu” que fala no trecho por si próprio.</w:t>
      </w:r>
    </w:p>
    <w:p w14:paraId="6AB42F75" w14:textId="51A29607" w:rsidR="00435DA9" w:rsidRPr="00E403B7" w:rsidRDefault="00B60B6D" w:rsidP="00B60B6D">
      <w:pPr>
        <w:pStyle w:val="02TEXTOPRINCIPAL"/>
      </w:pPr>
      <w:r w:rsidRPr="00B60B6D">
        <w:t>É possível que surjam duas dificuldades principais na resolução dessa questão. A primeira é que o aluno não identifique a palavra “contei” como aquela que nos permite identificar o narrador-personagem, o que indicaria a compreensão precária do conceito; nesse caso, seria necessário que o professor retomasse o conceito por meio da análise de tipos de narrador em outros textos concretos. A segunda dificuldade é o emprego do conceito de sujeito desinencial à palavra; nesse caso, seria preciso que os tipos de sujeito fossem retomados e que a relação que existe entre narradores-personagens e a utilização da primeira pessoa fosse indicada.</w:t>
      </w:r>
    </w:p>
    <w:p w14:paraId="1D8D7C8A" w14:textId="77777777" w:rsidR="00435DA9" w:rsidRDefault="00435DA9" w:rsidP="00435DA9">
      <w:pPr>
        <w:jc w:val="both"/>
      </w:pPr>
    </w:p>
    <w:p w14:paraId="57EF7639" w14:textId="77777777" w:rsidR="00435DA9" w:rsidRPr="00663D6E" w:rsidRDefault="00435DA9" w:rsidP="00435DA9">
      <w:pPr>
        <w:pStyle w:val="01TITULO4"/>
      </w:pPr>
      <w:r w:rsidRPr="00225361">
        <w:t xml:space="preserve">Questão </w:t>
      </w:r>
      <w:r>
        <w:t>8</w:t>
      </w:r>
    </w:p>
    <w:p w14:paraId="4E32F5E6" w14:textId="621B13F8" w:rsidR="00B60B6D" w:rsidRPr="00B60B6D" w:rsidRDefault="00B60B6D" w:rsidP="00B60B6D">
      <w:pPr>
        <w:pStyle w:val="02TEXTOPRINCIPAL"/>
      </w:pPr>
      <w:r w:rsidRPr="00B60B6D">
        <w:t xml:space="preserve">Essa questão avalia, de um lado, habilidades de leitura, como o reconhecimento de perguntas retóricas, e, </w:t>
      </w:r>
      <w:r w:rsidR="00406220">
        <w:br/>
      </w:r>
      <w:r w:rsidRPr="00B60B6D">
        <w:t xml:space="preserve">de outro, a compreensão de alguns conceitos relacionados ao conteúdo de frases, orações e períodos aplicados à compreensão da caracterização de personagens e situações narrativas. A habilidade abordada </w:t>
      </w:r>
      <w:r w:rsidR="00406220">
        <w:br/>
      </w:r>
      <w:r w:rsidRPr="00B60B6D">
        <w:t>é a EF69LP47.</w:t>
      </w:r>
    </w:p>
    <w:p w14:paraId="53DEFFB6" w14:textId="6E3B0E3B" w:rsidR="00B60B6D" w:rsidRPr="00B60B6D" w:rsidRDefault="00B60B6D" w:rsidP="00B60B6D">
      <w:pPr>
        <w:pStyle w:val="02TEXTOPRINCIPAL"/>
      </w:pPr>
      <w:r w:rsidRPr="00B60B6D">
        <w:t>Re</w:t>
      </w:r>
      <w:r w:rsidR="00E16307">
        <w:t>s</w:t>
      </w:r>
      <w:r w:rsidRPr="00B60B6D">
        <w:t xml:space="preserve">posta certa: </w:t>
      </w:r>
      <w:r w:rsidRPr="00406220">
        <w:rPr>
          <w:b/>
        </w:rPr>
        <w:t>A</w:t>
      </w:r>
      <w:r w:rsidRPr="00B60B6D">
        <w:t>.</w:t>
      </w:r>
    </w:p>
    <w:p w14:paraId="2D04D743" w14:textId="65625D7D" w:rsidR="00B60B6D" w:rsidRPr="00B60B6D" w:rsidRDefault="00C754C5" w:rsidP="00B60B6D">
      <w:pPr>
        <w:pStyle w:val="02TEXTOPRINCIPAL"/>
      </w:pPr>
      <w:r w:rsidRPr="00B60B6D">
        <w:t>Expli</w:t>
      </w:r>
      <w:r>
        <w:t>que</w:t>
      </w:r>
      <w:r w:rsidRPr="00B60B6D">
        <w:t xml:space="preserve"> </w:t>
      </w:r>
      <w:r w:rsidR="00B60B6D" w:rsidRPr="00B60B6D">
        <w:t>a alternativa perguntando aos alunos se essa frase interrogativa parece sugerir uma resposta afirmativa ou negativa e, em seguida, levando-os a perceber que isso demonstra que a personagem já tem uma opinião formada a respeito de quem “os cose” e que ela expressa, dessa forma, indignação.</w:t>
      </w:r>
    </w:p>
    <w:p w14:paraId="2CD5989C" w14:textId="68200AD8" w:rsidR="00B60B6D" w:rsidRPr="00B60B6D" w:rsidRDefault="00B60B6D" w:rsidP="00B60B6D">
      <w:pPr>
        <w:pStyle w:val="02TEXTOPRINCIPAL"/>
      </w:pPr>
      <w:r w:rsidRPr="00B60B6D">
        <w:t xml:space="preserve">A marcação da alternativa </w:t>
      </w:r>
      <w:r w:rsidRPr="00406220">
        <w:rPr>
          <w:b/>
        </w:rPr>
        <w:t>B</w:t>
      </w:r>
      <w:r w:rsidRPr="00B60B6D">
        <w:t xml:space="preserve"> como correta indica que o aluno não se apropriou com precisão do conceito de “frase nominal”. Lembr</w:t>
      </w:r>
      <w:r w:rsidR="00C754C5">
        <w:t>e</w:t>
      </w:r>
      <w:r w:rsidRPr="00B60B6D">
        <w:t xml:space="preserve"> a ele que frases nominais são aquelas em que não há presença de um verbo e apont</w:t>
      </w:r>
      <w:r w:rsidR="00C754C5">
        <w:t>e</w:t>
      </w:r>
      <w:r w:rsidRPr="00B60B6D">
        <w:t xml:space="preserve"> que, nesse caso, “é” trata-se de um verbo, e que a </w:t>
      </w:r>
      <w:r w:rsidRPr="00365FEE">
        <w:t>frase</w:t>
      </w:r>
      <w:r w:rsidRPr="00B60B6D">
        <w:t xml:space="preserve"> é declarativa </w:t>
      </w:r>
      <w:r w:rsidR="00365FEE">
        <w:t xml:space="preserve">e </w:t>
      </w:r>
      <w:r w:rsidRPr="00B60B6D">
        <w:t>que expressa indignação.</w:t>
      </w:r>
    </w:p>
    <w:p w14:paraId="210C08B8" w14:textId="4C162366" w:rsidR="00B60B6D" w:rsidRPr="00B60B6D" w:rsidRDefault="00B60B6D" w:rsidP="00B60B6D">
      <w:pPr>
        <w:pStyle w:val="02TEXTOPRINCIPAL"/>
      </w:pPr>
      <w:r w:rsidRPr="00B60B6D">
        <w:t xml:space="preserve">A marcação da alternativa </w:t>
      </w:r>
      <w:r w:rsidRPr="00406220">
        <w:rPr>
          <w:b/>
        </w:rPr>
        <w:t>C</w:t>
      </w:r>
      <w:r w:rsidRPr="00B60B6D">
        <w:t xml:space="preserve"> como correta indica que o aluno não se apropriou do conceito de frase “imperativa”. Remet</w:t>
      </w:r>
      <w:r w:rsidR="00C754C5">
        <w:t>a</w:t>
      </w:r>
      <w:r w:rsidRPr="00B60B6D">
        <w:t xml:space="preserve"> o aluno ao conteúdo já estudado e, se julgar pertinente, </w:t>
      </w:r>
      <w:r w:rsidR="00C754C5">
        <w:t>proponha</w:t>
      </w:r>
      <w:r w:rsidR="00C754C5" w:rsidRPr="00B60B6D">
        <w:t xml:space="preserve"> </w:t>
      </w:r>
      <w:r w:rsidRPr="00B60B6D">
        <w:t xml:space="preserve">exercícios de aplicação extras, de forma a ajudá-lo com a fixação dos diferentes tipos de frase.  </w:t>
      </w:r>
    </w:p>
    <w:p w14:paraId="3C7B23AC" w14:textId="3C373240" w:rsidR="00435DA9" w:rsidRPr="00E403B7" w:rsidRDefault="00B60B6D" w:rsidP="00B60B6D">
      <w:pPr>
        <w:pStyle w:val="02TEXTOPRINCIPAL"/>
      </w:pPr>
      <w:r w:rsidRPr="00B60B6D">
        <w:t xml:space="preserve">A marcação da alternativa </w:t>
      </w:r>
      <w:r w:rsidRPr="00406220">
        <w:rPr>
          <w:b/>
        </w:rPr>
        <w:t>D</w:t>
      </w:r>
      <w:r w:rsidRPr="00B60B6D">
        <w:t xml:space="preserve"> como correta indica que o aluno não fez uma leitura </w:t>
      </w:r>
      <w:r w:rsidR="00C754C5">
        <w:t>adequada</w:t>
      </w:r>
      <w:r w:rsidR="00C754C5" w:rsidRPr="00B60B6D">
        <w:t xml:space="preserve"> </w:t>
      </w:r>
      <w:r w:rsidRPr="00B60B6D">
        <w:t>da intenção da personagem ao utilizar a expressão “esta é a melhor”, que era manifestar indignação. Apont</w:t>
      </w:r>
      <w:r w:rsidR="00C754C5">
        <w:t>e</w:t>
      </w:r>
      <w:r w:rsidRPr="00B60B6D">
        <w:t xml:space="preserve"> ao aluno que não podemos interpretar essa frase como expressão de concordância</w:t>
      </w:r>
      <w:r w:rsidR="00C754C5">
        <w:t>,</w:t>
      </w:r>
      <w:r w:rsidRPr="00B60B6D">
        <w:t xml:space="preserve"> uma vez que, </w:t>
      </w:r>
      <w:r w:rsidR="00C754C5">
        <w:t>em seguida</w:t>
      </w:r>
      <w:r w:rsidRPr="00B60B6D">
        <w:t>, a personagem manifesta sua discordância de maneira clara: “quem os cose sou eu, e muito eu”.</w:t>
      </w:r>
    </w:p>
    <w:p w14:paraId="5B14468A" w14:textId="77777777" w:rsidR="00435DA9" w:rsidRDefault="00435DA9" w:rsidP="00435DA9">
      <w:pPr>
        <w:pStyle w:val="02TEXTOPRINCIPAL"/>
      </w:pPr>
    </w:p>
    <w:p w14:paraId="33E2F9CB" w14:textId="77777777" w:rsidR="00435DA9" w:rsidRPr="00225361" w:rsidRDefault="00435DA9" w:rsidP="00435DA9">
      <w:pPr>
        <w:pStyle w:val="01TITULO4"/>
      </w:pPr>
      <w:r w:rsidRPr="00225361">
        <w:t xml:space="preserve">Questão </w:t>
      </w:r>
      <w:r>
        <w:t>9</w:t>
      </w:r>
    </w:p>
    <w:p w14:paraId="28BBA9EF" w14:textId="6F540B7F" w:rsidR="00B60B6D" w:rsidRPr="00B60B6D" w:rsidRDefault="00B60B6D" w:rsidP="00B60B6D">
      <w:pPr>
        <w:pStyle w:val="02TEXTOPRINCIPAL"/>
      </w:pPr>
      <w:r w:rsidRPr="00B60B6D">
        <w:t xml:space="preserve">Essa questão avalia a capacidade do aluno para identificar a função de sujeito em orações concretas por meio da concordância com os verbos a que </w:t>
      </w:r>
      <w:r w:rsidR="00EA654F" w:rsidRPr="00B60B6D">
        <w:t>est</w:t>
      </w:r>
      <w:r w:rsidR="00EA654F">
        <w:t>á</w:t>
      </w:r>
      <w:r w:rsidR="00EA654F" w:rsidRPr="00B60B6D">
        <w:t xml:space="preserve"> </w:t>
      </w:r>
      <w:r w:rsidRPr="00B60B6D">
        <w:t>associado e a compreensão que o aluno faz do conceito de sujeito. A habilidade abordada é a EF06LP06.</w:t>
      </w:r>
    </w:p>
    <w:p w14:paraId="52974527" w14:textId="77777777" w:rsidR="00B60B6D" w:rsidRPr="00B60B6D" w:rsidRDefault="00B60B6D" w:rsidP="00B60B6D">
      <w:pPr>
        <w:pStyle w:val="02TEXTOPRINCIPAL"/>
      </w:pPr>
      <w:r w:rsidRPr="00B60B6D">
        <w:t xml:space="preserve">Resposta certa: </w:t>
      </w:r>
      <w:r w:rsidRPr="00406220">
        <w:rPr>
          <w:b/>
        </w:rPr>
        <w:t>D</w:t>
      </w:r>
      <w:r w:rsidRPr="00B60B6D">
        <w:t>.</w:t>
      </w:r>
    </w:p>
    <w:p w14:paraId="3C470F61" w14:textId="0CB2AD17" w:rsidR="00B60B6D" w:rsidRPr="00B60B6D" w:rsidRDefault="00B60B6D" w:rsidP="00B60B6D">
      <w:pPr>
        <w:pStyle w:val="02TEXTOPRINCIPAL"/>
      </w:pPr>
      <w:r w:rsidRPr="00B60B6D">
        <w:t xml:space="preserve">A marcação da alternativa </w:t>
      </w:r>
      <w:r w:rsidRPr="00406220">
        <w:rPr>
          <w:b/>
        </w:rPr>
        <w:t>A</w:t>
      </w:r>
      <w:r w:rsidRPr="00B60B6D">
        <w:t xml:space="preserve"> como correta indica uma dificuldade (frequente) de identificação de sujeitos simples pospostos ao verbo. Nesse caso, realiz</w:t>
      </w:r>
      <w:r w:rsidR="00EA654F">
        <w:t>e</w:t>
      </w:r>
      <w:r w:rsidRPr="00B60B6D">
        <w:t xml:space="preserve"> atividades de identificação do sujeito em casos similares, explicitando sempre a necessidade de levar em consideração a concordância verbal que se estabelece.</w:t>
      </w:r>
    </w:p>
    <w:p w14:paraId="7C28B640" w14:textId="4D0EE615" w:rsidR="00B60B6D" w:rsidRPr="00B60B6D" w:rsidRDefault="00B60B6D" w:rsidP="00B60B6D">
      <w:pPr>
        <w:pStyle w:val="02TEXTOPRINCIPAL"/>
      </w:pPr>
      <w:r w:rsidRPr="00B60B6D">
        <w:t xml:space="preserve">A marcação da alternativa </w:t>
      </w:r>
      <w:r w:rsidRPr="00406220">
        <w:rPr>
          <w:b/>
        </w:rPr>
        <w:t>B</w:t>
      </w:r>
      <w:r w:rsidRPr="00B60B6D">
        <w:t xml:space="preserve"> como correta indica a incompreensão do conceito de sujeito como uma função da oração e sua confusão com a imagem de “quem realiza a ação”. </w:t>
      </w:r>
      <w:r w:rsidR="00EA654F" w:rsidRPr="00B60B6D">
        <w:t>Esclare</w:t>
      </w:r>
      <w:r w:rsidR="00EA654F">
        <w:t>ça</w:t>
      </w:r>
      <w:r w:rsidR="00EA654F" w:rsidRPr="00B60B6D">
        <w:t xml:space="preserve"> </w:t>
      </w:r>
      <w:r w:rsidRPr="00B60B6D">
        <w:t>que, ainda que se possa dizer que “uma e outra” são palavras que fazem referência a “agulha e linha”, as palavras que estão diretamente associadas à flexão da locução verbal (“iam andando”) são “uma e outra”.</w:t>
      </w:r>
    </w:p>
    <w:p w14:paraId="461C75AC" w14:textId="263E0F27" w:rsidR="00406220" w:rsidRDefault="00B60B6D" w:rsidP="00553FB7">
      <w:pPr>
        <w:pStyle w:val="02TEXTOPRINCIPAL"/>
      </w:pPr>
      <w:r w:rsidRPr="00B60B6D">
        <w:t xml:space="preserve">A marcação da alternativa </w:t>
      </w:r>
      <w:r w:rsidRPr="00406220">
        <w:rPr>
          <w:b/>
        </w:rPr>
        <w:t>C</w:t>
      </w:r>
      <w:r w:rsidRPr="00B60B6D">
        <w:t xml:space="preserve"> como correta indica uma compreensão equivocada da função de sujeito, identificada pelo aluno à noção de agente (“quem realiza a ação”). Nesse caso, </w:t>
      </w:r>
      <w:r w:rsidR="00EA654F" w:rsidRPr="00B60B6D">
        <w:t>esclare</w:t>
      </w:r>
      <w:r w:rsidR="00EA654F">
        <w:t>ça</w:t>
      </w:r>
      <w:r w:rsidR="00EA654F" w:rsidRPr="00B60B6D">
        <w:t xml:space="preserve"> </w:t>
      </w:r>
      <w:r w:rsidRPr="00B60B6D">
        <w:t xml:space="preserve">a diferença entre os conceitos e </w:t>
      </w:r>
      <w:r w:rsidR="00EA654F" w:rsidRPr="00B60B6D">
        <w:t>relembr</w:t>
      </w:r>
      <w:r w:rsidR="00EA654F">
        <w:t>e</w:t>
      </w:r>
      <w:r w:rsidR="00EA654F" w:rsidRPr="00B60B6D">
        <w:t xml:space="preserve"> </w:t>
      </w:r>
      <w:r w:rsidRPr="00B60B6D">
        <w:t>aos alunos o conceito de “agente da passiva”, sempre por meio de exercícios capazes de levá-los a observar essas funções em textos concretos.</w:t>
      </w:r>
      <w:r w:rsidR="00406220">
        <w:br w:type="page"/>
      </w:r>
    </w:p>
    <w:p w14:paraId="1EC65556" w14:textId="77777777" w:rsidR="00435DA9" w:rsidRPr="00225361" w:rsidRDefault="00435DA9" w:rsidP="00435DA9">
      <w:pPr>
        <w:pStyle w:val="01TITULO4"/>
      </w:pPr>
      <w:r w:rsidRPr="00225361">
        <w:lastRenderedPageBreak/>
        <w:t xml:space="preserve">Questão </w:t>
      </w:r>
      <w:r>
        <w:t>10</w:t>
      </w:r>
    </w:p>
    <w:p w14:paraId="2F647401" w14:textId="77777777" w:rsidR="00B60B6D" w:rsidRPr="00B60B6D" w:rsidRDefault="00B60B6D" w:rsidP="00B60B6D">
      <w:pPr>
        <w:pStyle w:val="02TEXTOPRINCIPAL"/>
      </w:pPr>
      <w:r w:rsidRPr="00B60B6D">
        <w:t>Essa questão exige que o aluno identifique o agente da ação descrita pelo verbo e construa um período em que esse agente exerça a função de sujeito, adequando a concordância da forma verbal, abordando a habilidade EF06LP06.</w:t>
      </w:r>
    </w:p>
    <w:p w14:paraId="476ABAE9" w14:textId="5F5A5D7F" w:rsidR="00B60B6D" w:rsidRPr="00B60B6D" w:rsidRDefault="00B60B6D" w:rsidP="00B60B6D">
      <w:pPr>
        <w:pStyle w:val="02TEXTOPRINCIPAL"/>
      </w:pPr>
      <w:r w:rsidRPr="00B60B6D">
        <w:t>O sujeito desse trecho, “o buraco” (associado à forma verbal “era”), é paciente, e não agente da ação. Reelabore o trecho de forma a escrever um período em que o agente da ação seja também seu sujeito.</w:t>
      </w:r>
    </w:p>
    <w:p w14:paraId="34488065" w14:textId="77777777" w:rsidR="00B60B6D" w:rsidRPr="00EF0901" w:rsidRDefault="00B60B6D" w:rsidP="00B60B6D">
      <w:pPr>
        <w:pStyle w:val="02TEXTOPRINCIPAL"/>
        <w:rPr>
          <w:i/>
        </w:rPr>
      </w:pPr>
      <w:r w:rsidRPr="00EF0901">
        <w:rPr>
          <w:i/>
        </w:rPr>
        <w:t xml:space="preserve">Resposta esperada: Ela enchia logo o buraco aberto pela agulha. </w:t>
      </w:r>
    </w:p>
    <w:p w14:paraId="667CC0E4" w14:textId="4D45A423" w:rsidR="002C49D0" w:rsidRPr="001A3E3B" w:rsidRDefault="00B60B6D" w:rsidP="00B60B6D">
      <w:pPr>
        <w:pStyle w:val="02TEXTOPRINCIPAL"/>
      </w:pPr>
      <w:r w:rsidRPr="00B60B6D">
        <w:t xml:space="preserve">É possível que o aluno </w:t>
      </w:r>
      <w:r w:rsidR="00EA654F">
        <w:t>tenha</w:t>
      </w:r>
      <w:r w:rsidRPr="00B60B6D">
        <w:t xml:space="preserve"> dificuldade em dois aspectos diferentes. A primeira dificuldade é </w:t>
      </w:r>
      <w:r w:rsidR="00E4399E">
        <w:t>a</w:t>
      </w:r>
      <w:r w:rsidR="00E4399E" w:rsidRPr="00B60B6D">
        <w:t xml:space="preserve"> </w:t>
      </w:r>
      <w:r w:rsidRPr="00B60B6D">
        <w:t>identificação do agente da ação. Nesse caso, orient</w:t>
      </w:r>
      <w:r w:rsidR="00EA654F">
        <w:t>e</w:t>
      </w:r>
      <w:r w:rsidRPr="00B60B6D">
        <w:t xml:space="preserve"> o aluno a identificar a locução verbal “era enchido” e a ação descrita por ela para, em seguida, identificar o agente responsável por “encher”. A segunda dificuldade é a construção de uma oração completa em que a concordância verbal esteja estabelecida de maneira adequada. Nesse caso, </w:t>
      </w:r>
      <w:r w:rsidR="00EA654F">
        <w:t>aplique</w:t>
      </w:r>
      <w:r w:rsidR="00EA654F" w:rsidRPr="00B60B6D">
        <w:t xml:space="preserve"> </w:t>
      </w:r>
      <w:r w:rsidRPr="00B60B6D">
        <w:t>exercícios que levem à prática na identificação de sujeitos de diferentes tipos e no estabelecimento das concordâncias verbais adequadas.</w:t>
      </w:r>
    </w:p>
    <w:sectPr w:rsidR="002C49D0" w:rsidRPr="001A3E3B"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B41F5" w14:textId="77777777" w:rsidR="00D53461" w:rsidRDefault="00D53461">
      <w:r>
        <w:separator/>
      </w:r>
    </w:p>
  </w:endnote>
  <w:endnote w:type="continuationSeparator" w:id="0">
    <w:p w14:paraId="333043C4" w14:textId="77777777" w:rsidR="00D53461" w:rsidRDefault="00D53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AC11D5F-ECF5-4475-BFD4-4B9CC1FFCC73}"/>
    <w:embedBold r:id="rId2" w:fontKey="{D9409FD1-DEA1-4854-8B60-C23DBE9BB18E}"/>
    <w:embedItalic r:id="rId3" w:fontKey="{DA956664-A9D0-4F14-8276-4079568DA46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DBBDC47-874E-44E6-805D-4475B9E8D649}"/>
    <w:embedBold r:id="rId5" w:fontKey="{A477594C-1FD0-4DF5-9B33-EB7E259491EE}"/>
  </w:font>
  <w:font w:name="Liberation Sans">
    <w:altName w:val="Arial"/>
    <w:panose1 w:val="020B0604020202020204"/>
    <w:charset w:val="00"/>
    <w:family w:val="swiss"/>
    <w:pitch w:val="variable"/>
    <w:sig w:usb0="E0000AFF" w:usb1="500078FF" w:usb2="00000021" w:usb3="00000000" w:csb0="000001BF" w:csb1="00000000"/>
    <w:embedRegular r:id="rId6" w:fontKey="{9F5388F1-B9C6-42F6-8D4E-881A5C8276C1}"/>
    <w:embedBold r:id="rId7" w:fontKey="{1B79938B-95C7-4CF0-9E45-3AF5470D704A}"/>
    <w:embedBoldItalic r:id="rId8" w:fontKey="{DAD3832C-68DC-4408-878A-E94B9B58010A}"/>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2C6E3B54-62CA-4E4D-8D80-CF06B301A49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6D5DAA3F-C114-40DE-9ADB-42CF795DBF46}"/>
    <w:embedBold r:id="rId11" w:fontKey="{F5C24595-6D4F-42BF-954C-0B010E373A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8542A5" w:rsidRPr="005A1C11" w14:paraId="4D5F66A2" w14:textId="77777777" w:rsidTr="008542A5">
      <w:tc>
        <w:tcPr>
          <w:tcW w:w="9606" w:type="dxa"/>
        </w:tcPr>
        <w:p w14:paraId="4F770009" w14:textId="20C5B3CC" w:rsidR="008542A5" w:rsidRPr="005A1C11" w:rsidRDefault="007A02F1" w:rsidP="008542A5">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23494817" w14:textId="4E5FED8A" w:rsidR="008542A5" w:rsidRPr="005A1C11" w:rsidRDefault="008542A5" w:rsidP="008542A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34235">
            <w:rPr>
              <w:rStyle w:val="RodapChar"/>
              <w:noProof/>
            </w:rPr>
            <w:t>1</w:t>
          </w:r>
          <w:r w:rsidRPr="005A1C11">
            <w:rPr>
              <w:rStyle w:val="RodapChar"/>
            </w:rPr>
            <w:fldChar w:fldCharType="end"/>
          </w:r>
        </w:p>
      </w:tc>
    </w:tr>
  </w:tbl>
  <w:p w14:paraId="5FF12B3E" w14:textId="77777777" w:rsidR="008542A5" w:rsidRPr="00C67490" w:rsidRDefault="008542A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283CC" w14:textId="77777777" w:rsidR="00D53461" w:rsidRDefault="00D53461">
      <w:r>
        <w:rPr>
          <w:color w:val="000000"/>
        </w:rPr>
        <w:separator/>
      </w:r>
    </w:p>
  </w:footnote>
  <w:footnote w:type="continuationSeparator" w:id="0">
    <w:p w14:paraId="43264BFE" w14:textId="77777777" w:rsidR="00D53461" w:rsidRDefault="00D53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624D22E1" w:rsidR="008542A5" w:rsidRDefault="008542A5">
    <w:r>
      <w:rPr>
        <w:noProof/>
        <w:lang w:eastAsia="pt-BR" w:bidi="ar-SA"/>
      </w:rPr>
      <w:drawing>
        <wp:inline distT="0" distB="0" distL="0" distR="0" wp14:anchorId="47713D24" wp14:editId="5E437614">
          <wp:extent cx="6248400" cy="475488"/>
          <wp:effectExtent l="0" t="0" r="0" b="762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76EF4"/>
    <w:rsid w:val="000A7F47"/>
    <w:rsid w:val="000C6EC8"/>
    <w:rsid w:val="00122A01"/>
    <w:rsid w:val="00126F41"/>
    <w:rsid w:val="00133AA8"/>
    <w:rsid w:val="00136870"/>
    <w:rsid w:val="00170A30"/>
    <w:rsid w:val="0017353B"/>
    <w:rsid w:val="00182B00"/>
    <w:rsid w:val="001A3E3B"/>
    <w:rsid w:val="001B4098"/>
    <w:rsid w:val="001C384B"/>
    <w:rsid w:val="001E5E4C"/>
    <w:rsid w:val="001F17B7"/>
    <w:rsid w:val="0020549D"/>
    <w:rsid w:val="00210B7C"/>
    <w:rsid w:val="002153C8"/>
    <w:rsid w:val="002218B6"/>
    <w:rsid w:val="00246D52"/>
    <w:rsid w:val="0025600C"/>
    <w:rsid w:val="00260EBC"/>
    <w:rsid w:val="0026445C"/>
    <w:rsid w:val="002B4837"/>
    <w:rsid w:val="002C49D0"/>
    <w:rsid w:val="002C6E52"/>
    <w:rsid w:val="002F294E"/>
    <w:rsid w:val="00314A40"/>
    <w:rsid w:val="00365FEE"/>
    <w:rsid w:val="003952C5"/>
    <w:rsid w:val="00395F8C"/>
    <w:rsid w:val="003C0DC7"/>
    <w:rsid w:val="003C3801"/>
    <w:rsid w:val="003D2077"/>
    <w:rsid w:val="00406220"/>
    <w:rsid w:val="00426FFF"/>
    <w:rsid w:val="00435DA9"/>
    <w:rsid w:val="00454871"/>
    <w:rsid w:val="00463C16"/>
    <w:rsid w:val="00466465"/>
    <w:rsid w:val="00474636"/>
    <w:rsid w:val="0047592E"/>
    <w:rsid w:val="00483741"/>
    <w:rsid w:val="004A54B5"/>
    <w:rsid w:val="004C2C31"/>
    <w:rsid w:val="004C476A"/>
    <w:rsid w:val="00512EF1"/>
    <w:rsid w:val="0053145B"/>
    <w:rsid w:val="00553FB7"/>
    <w:rsid w:val="00567D12"/>
    <w:rsid w:val="005814EA"/>
    <w:rsid w:val="005836A0"/>
    <w:rsid w:val="005911B9"/>
    <w:rsid w:val="005A04AA"/>
    <w:rsid w:val="005D03F2"/>
    <w:rsid w:val="005E5DA1"/>
    <w:rsid w:val="00644D36"/>
    <w:rsid w:val="006528A2"/>
    <w:rsid w:val="00676297"/>
    <w:rsid w:val="006D5809"/>
    <w:rsid w:val="006F1532"/>
    <w:rsid w:val="007A02F1"/>
    <w:rsid w:val="007B45AE"/>
    <w:rsid w:val="00802F95"/>
    <w:rsid w:val="00807DD7"/>
    <w:rsid w:val="008345E4"/>
    <w:rsid w:val="00834B47"/>
    <w:rsid w:val="00852916"/>
    <w:rsid w:val="008542A5"/>
    <w:rsid w:val="00877B4A"/>
    <w:rsid w:val="008C2A24"/>
    <w:rsid w:val="008D21BF"/>
    <w:rsid w:val="008E09F8"/>
    <w:rsid w:val="008F7795"/>
    <w:rsid w:val="00935D6C"/>
    <w:rsid w:val="00996B59"/>
    <w:rsid w:val="009A1E51"/>
    <w:rsid w:val="009B7174"/>
    <w:rsid w:val="009C356F"/>
    <w:rsid w:val="009E4366"/>
    <w:rsid w:val="009F7BD8"/>
    <w:rsid w:val="00A410DC"/>
    <w:rsid w:val="00A74FAE"/>
    <w:rsid w:val="00A85E4C"/>
    <w:rsid w:val="00AD3F15"/>
    <w:rsid w:val="00B22083"/>
    <w:rsid w:val="00B3283F"/>
    <w:rsid w:val="00B36FBF"/>
    <w:rsid w:val="00B60B6D"/>
    <w:rsid w:val="00BE0E52"/>
    <w:rsid w:val="00BE346A"/>
    <w:rsid w:val="00C2208F"/>
    <w:rsid w:val="00C32334"/>
    <w:rsid w:val="00C50313"/>
    <w:rsid w:val="00C63719"/>
    <w:rsid w:val="00C65D98"/>
    <w:rsid w:val="00C67490"/>
    <w:rsid w:val="00C74DE6"/>
    <w:rsid w:val="00C754C5"/>
    <w:rsid w:val="00C867EE"/>
    <w:rsid w:val="00CC5CBB"/>
    <w:rsid w:val="00CF42D1"/>
    <w:rsid w:val="00D05AA0"/>
    <w:rsid w:val="00D21C54"/>
    <w:rsid w:val="00D368BD"/>
    <w:rsid w:val="00D418A3"/>
    <w:rsid w:val="00D53461"/>
    <w:rsid w:val="00D537E4"/>
    <w:rsid w:val="00D77B34"/>
    <w:rsid w:val="00D951A2"/>
    <w:rsid w:val="00DB196E"/>
    <w:rsid w:val="00DB4DFA"/>
    <w:rsid w:val="00E05E1E"/>
    <w:rsid w:val="00E13351"/>
    <w:rsid w:val="00E14CEA"/>
    <w:rsid w:val="00E16307"/>
    <w:rsid w:val="00E27094"/>
    <w:rsid w:val="00E4399E"/>
    <w:rsid w:val="00E449E3"/>
    <w:rsid w:val="00E54020"/>
    <w:rsid w:val="00E90F29"/>
    <w:rsid w:val="00E97485"/>
    <w:rsid w:val="00EA654F"/>
    <w:rsid w:val="00ED4C47"/>
    <w:rsid w:val="00ED5740"/>
    <w:rsid w:val="00ED5BB4"/>
    <w:rsid w:val="00ED640B"/>
    <w:rsid w:val="00EF0901"/>
    <w:rsid w:val="00F27C5D"/>
    <w:rsid w:val="00F34235"/>
    <w:rsid w:val="00F56CF2"/>
    <w:rsid w:val="00F81ABA"/>
    <w:rsid w:val="00FA209D"/>
    <w:rsid w:val="00FD5852"/>
    <w:rsid w:val="00FE0694"/>
    <w:rsid w:val="00FE5954"/>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7EE0BCFA-EAF4-4F99-855C-4345C385F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Pages>
  <Words>2076</Words>
  <Characters>11211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10</cp:revision>
  <dcterms:created xsi:type="dcterms:W3CDTF">2018-10-05T15:47:00Z</dcterms:created>
  <dcterms:modified xsi:type="dcterms:W3CDTF">2018-10-19T17:51:00Z</dcterms:modified>
</cp:coreProperties>
</file>