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60A" w:rsidRPr="005C22E0" w:rsidRDefault="00BA160A" w:rsidP="00BA160A">
      <w:pPr>
        <w:pStyle w:val="01TITULO1"/>
        <w:rPr>
          <w:caps/>
          <w:lang w:bidi="ar-SA"/>
        </w:rPr>
      </w:pPr>
      <w:r w:rsidRPr="005C22E0">
        <w:rPr>
          <w:caps/>
          <w:lang w:bidi="ar-SA"/>
        </w:rPr>
        <w:t>Acompanhamento de aprendizagem</w:t>
      </w:r>
    </w:p>
    <w:p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:rsidR="00BA160A" w:rsidRDefault="00BA160A" w:rsidP="00BA160A"/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BA160A" w:rsidRPr="009E45B4" w:rsidTr="00772CEB">
        <w:tc>
          <w:tcPr>
            <w:tcW w:w="9918" w:type="dxa"/>
            <w:gridSpan w:val="6"/>
          </w:tcPr>
          <w:p w:rsidR="00BA160A" w:rsidRPr="00371A11" w:rsidRDefault="00BA160A" w:rsidP="00DC3E6C">
            <w:pPr>
              <w:pStyle w:val="03TITULOTABELAS2"/>
            </w:pPr>
            <w:r w:rsidRPr="00371A11">
              <w:t xml:space="preserve">Geografia – </w:t>
            </w:r>
            <w:r w:rsidR="005D1088">
              <w:t>9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</w:t>
            </w:r>
            <w:r w:rsidR="00FD6C01">
              <w:t>4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:rsidTr="00772CEB">
        <w:tc>
          <w:tcPr>
            <w:tcW w:w="9918" w:type="dxa"/>
            <w:gridSpan w:val="6"/>
          </w:tcPr>
          <w:p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:rsidTr="00772CEB">
        <w:tc>
          <w:tcPr>
            <w:tcW w:w="9918" w:type="dxa"/>
            <w:gridSpan w:val="6"/>
          </w:tcPr>
          <w:p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:rsidTr="00772CEB">
        <w:tc>
          <w:tcPr>
            <w:tcW w:w="2712" w:type="dxa"/>
            <w:gridSpan w:val="2"/>
          </w:tcPr>
          <w:p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:rsidTr="00772CEB">
        <w:tc>
          <w:tcPr>
            <w:tcW w:w="9918" w:type="dxa"/>
            <w:gridSpan w:val="6"/>
          </w:tcPr>
          <w:p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A160A" w:rsidRPr="009E45B4" w:rsidTr="00772CEB">
        <w:tc>
          <w:tcPr>
            <w:tcW w:w="1101" w:type="dxa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CF02AD">
              <w:t>Nota/ conceito</w:t>
            </w:r>
          </w:p>
        </w:tc>
        <w:tc>
          <w:tcPr>
            <w:tcW w:w="2977" w:type="dxa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t>1</w:t>
            </w:r>
          </w:p>
        </w:tc>
        <w:tc>
          <w:tcPr>
            <w:tcW w:w="4139" w:type="dxa"/>
            <w:gridSpan w:val="2"/>
          </w:tcPr>
          <w:p w:rsidR="005D1088" w:rsidRPr="007300A3" w:rsidRDefault="005D1088" w:rsidP="00772CEB">
            <w:pPr>
              <w:pStyle w:val="04TEXTOTABELAS"/>
              <w:rPr>
                <w:sz w:val="20"/>
                <w:szCs w:val="20"/>
              </w:rPr>
            </w:pPr>
            <w:r w:rsidRPr="00772CEB">
              <w:t xml:space="preserve">Interpretar um mapa temático para identificar a região que concentra a maior produção de petróleo do mundo e os principais países produtores dessa região. </w:t>
            </w:r>
            <w:r w:rsidRPr="00772CEB">
              <w:rPr>
                <w:kern w:val="0"/>
                <w:lang w:bidi="ar-SA"/>
              </w:rPr>
              <w:t xml:space="preserve">Essa atividade é relativa à habilidade EF09GE14 da Base Nacional Comum Curricular: </w:t>
            </w:r>
            <w:r w:rsidRPr="00772CEB">
              <w:rPr>
                <w:i/>
                <w:kern w:val="0"/>
                <w:lang w:bidi="ar-SA"/>
              </w:rPr>
              <w:t>Elaborar e interpretar gráficos de barras e de setores, mapas temáticos e esquemáticos (croquis) e anamorfoses geográficas para analisar, sintetizar e apresentar dados e informações sobre diversidade, diferenças e desigualdades sociopolíticas e geopolíticas mundiais</w:t>
            </w:r>
            <w:r w:rsidRPr="00772CEB">
              <w:rPr>
                <w:kern w:val="0"/>
                <w:lang w:bidi="ar-SA"/>
              </w:rPr>
              <w:t>.</w:t>
            </w:r>
          </w:p>
        </w:tc>
        <w:tc>
          <w:tcPr>
            <w:tcW w:w="1701" w:type="dxa"/>
            <w:gridSpan w:val="2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br w:type="page"/>
            </w:r>
            <w:r w:rsidRPr="007300A3">
              <w:br w:type="page"/>
            </w:r>
            <w:r>
              <w:t>2</w:t>
            </w:r>
          </w:p>
        </w:tc>
        <w:tc>
          <w:tcPr>
            <w:tcW w:w="4139" w:type="dxa"/>
            <w:gridSpan w:val="2"/>
          </w:tcPr>
          <w:p w:rsidR="005D1088" w:rsidRPr="007300A3" w:rsidRDefault="005D1088" w:rsidP="00772CEB">
            <w:pPr>
              <w:pStyle w:val="04TEXTOTABELAS"/>
              <w:rPr>
                <w:sz w:val="20"/>
                <w:szCs w:val="20"/>
              </w:rPr>
            </w:pPr>
            <w:r w:rsidRPr="00772CEB">
              <w:t xml:space="preserve">Compreender a importância estratégica, econômica e geopolítica do Oriente Médio no cenário mundial. </w:t>
            </w:r>
            <w:r w:rsidRPr="00772CEB">
              <w:rPr>
                <w:kern w:val="0"/>
                <w:lang w:bidi="ar-SA"/>
              </w:rPr>
              <w:t xml:space="preserve">Essa atividade é relativa à habilidade EF09GE09 da Base Nacional Comum Curricular: </w:t>
            </w:r>
            <w:r w:rsidRPr="00772CEB">
              <w:rPr>
                <w:i/>
                <w:kern w:val="0"/>
                <w:lang w:bidi="ar-SA"/>
              </w:rPr>
              <w:t xml:space="preserve">Analisar características de países e grupos de países europeus, asiáticos e da Oceania em seus aspectos populacionais, urbanos, políticos e econômicos, e discutir suas desigualdades sociais e econômicas </w:t>
            </w:r>
            <w:r w:rsidR="00587867">
              <w:rPr>
                <w:i/>
                <w:kern w:val="0"/>
                <w:lang w:bidi="ar-SA"/>
              </w:rPr>
              <w:br/>
            </w:r>
            <w:r w:rsidRPr="00772CEB">
              <w:rPr>
                <w:i/>
                <w:kern w:val="0"/>
                <w:lang w:bidi="ar-SA"/>
              </w:rPr>
              <w:t xml:space="preserve">e pressões sobre seus ambientes </w:t>
            </w:r>
            <w:r w:rsidR="00587867">
              <w:rPr>
                <w:i/>
                <w:kern w:val="0"/>
                <w:lang w:bidi="ar-SA"/>
              </w:rPr>
              <w:br/>
            </w:r>
            <w:r w:rsidRPr="00772CEB">
              <w:rPr>
                <w:i/>
                <w:kern w:val="0"/>
                <w:lang w:bidi="ar-SA"/>
              </w:rPr>
              <w:t>físico-naturais</w:t>
            </w:r>
            <w:r w:rsidRPr="00772CEB">
              <w:rPr>
                <w:kern w:val="0"/>
                <w:lang w:bidi="ar-SA"/>
              </w:rPr>
              <w:t>.</w:t>
            </w:r>
          </w:p>
        </w:tc>
        <w:tc>
          <w:tcPr>
            <w:tcW w:w="1701" w:type="dxa"/>
            <w:gridSpan w:val="2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t>3</w:t>
            </w:r>
          </w:p>
        </w:tc>
        <w:tc>
          <w:tcPr>
            <w:tcW w:w="4139" w:type="dxa"/>
            <w:gridSpan w:val="2"/>
          </w:tcPr>
          <w:p w:rsidR="005D1088" w:rsidRPr="007300A3" w:rsidRDefault="005D1088" w:rsidP="00772CEB">
            <w:pPr>
              <w:pStyle w:val="04TEXTOTABELAS"/>
            </w:pPr>
            <w:r w:rsidRPr="00772CEB">
              <w:t xml:space="preserve">Reconhecer os acontecimentos históricos que envolveram o conflito entre palestinos e israelenses. </w:t>
            </w:r>
            <w:r w:rsidRPr="00772CEB">
              <w:rPr>
                <w:kern w:val="0"/>
                <w:lang w:bidi="ar-SA"/>
              </w:rPr>
              <w:t xml:space="preserve">Essa atividade é relativa à habilidade EF09GE08 da Base Nacional Comum Curricular: </w:t>
            </w:r>
            <w:r w:rsidRPr="00772CEB">
              <w:rPr>
                <w:i/>
                <w:kern w:val="0"/>
                <w:lang w:bidi="ar-SA"/>
              </w:rPr>
              <w:t>Analisar transformações territoriais, considerando o movimento de fronteiras, tensões, conflitos e múltiplas regionalidades na Europa, na Ásia e na Oceania</w:t>
            </w:r>
            <w:r w:rsidRPr="00772CEB">
              <w:rPr>
                <w:kern w:val="0"/>
                <w:lang w:bidi="ar-SA"/>
              </w:rPr>
              <w:t>.</w:t>
            </w:r>
          </w:p>
        </w:tc>
        <w:tc>
          <w:tcPr>
            <w:tcW w:w="1701" w:type="dxa"/>
            <w:gridSpan w:val="2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</w:tbl>
    <w:p w:rsidR="00BA160A" w:rsidRDefault="001F3C46" w:rsidP="00772CEB">
      <w:pPr>
        <w:pStyle w:val="06CREDITO"/>
        <w:ind w:left="8508"/>
        <w:jc w:val="center"/>
      </w:pPr>
      <w:r>
        <w:t xml:space="preserve">           </w:t>
      </w:r>
      <w:r w:rsidR="00BA160A">
        <w:t>(continua)</w:t>
      </w:r>
      <w:r w:rsidR="00BA160A">
        <w:br w:type="page"/>
      </w:r>
    </w:p>
    <w:p w:rsidR="00BA160A" w:rsidRDefault="001F3C46" w:rsidP="001F3C46">
      <w:pPr>
        <w:pStyle w:val="06CREDITO"/>
        <w:ind w:left="8508"/>
        <w:jc w:val="center"/>
      </w:pPr>
      <w:r>
        <w:lastRenderedPageBreak/>
        <w:t xml:space="preserve">    </w:t>
      </w:r>
      <w:r w:rsidR="00BA160A">
        <w:t>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:rsidR="005D1088" w:rsidRPr="007300A3" w:rsidRDefault="005D1088" w:rsidP="00772CEB">
            <w:pPr>
              <w:pStyle w:val="04TEXTOTABELAS"/>
            </w:pPr>
            <w:r w:rsidRPr="00772CEB">
              <w:t xml:space="preserve">Compreender a importância da cidade de Jerusalém no conflito entre palestinos e israelenses e o significado de seu reconhecimento como capital de Israel pelo governo estadunidense. </w:t>
            </w:r>
            <w:r w:rsidRPr="00772CEB">
              <w:rPr>
                <w:kern w:val="0"/>
                <w:lang w:bidi="ar-SA"/>
              </w:rPr>
              <w:t xml:space="preserve">Essa atividade é relativa à habilidade EF09GE08 da Base Nacional Comum Curricular: </w:t>
            </w:r>
            <w:r w:rsidRPr="00772CEB">
              <w:rPr>
                <w:i/>
                <w:kern w:val="0"/>
                <w:lang w:bidi="ar-SA"/>
              </w:rPr>
              <w:t>Analisar transformações territoriais, considerando o movimento de fronteiras, tensões, conflitos e múltiplas regionalidades na Europa, na Ásia e na Oceania</w:t>
            </w:r>
            <w:r w:rsidRPr="00772CEB">
              <w:rPr>
                <w:kern w:val="0"/>
                <w:lang w:bidi="ar-SA"/>
              </w:rPr>
              <w:t>.</w:t>
            </w:r>
          </w:p>
        </w:tc>
        <w:tc>
          <w:tcPr>
            <w:tcW w:w="1701" w:type="dxa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t>5</w:t>
            </w:r>
          </w:p>
        </w:tc>
        <w:tc>
          <w:tcPr>
            <w:tcW w:w="4139" w:type="dxa"/>
          </w:tcPr>
          <w:p w:rsidR="005D1088" w:rsidRPr="007300A3" w:rsidRDefault="005D1088" w:rsidP="00772CEB">
            <w:pPr>
              <w:pStyle w:val="04TEXTOTABELAS"/>
            </w:pPr>
            <w:r w:rsidRPr="00772CEB">
              <w:t xml:space="preserve">Relacionar o tipo climático predominante nas ilhas da Oceania com as principais atividades agrícolas desenvolvidas. Essa atividade é relativa à habilidade EF09GE17 da Base Nacional Comum Curricular: </w:t>
            </w:r>
            <w:r w:rsidRPr="00772CEB">
              <w:rPr>
                <w:i/>
              </w:rPr>
              <w:t>Explicar as características físico-naturais e a forma de ocupação e usos da terra em diferentes regiões da Europa, da Ásia e da Oceania</w:t>
            </w:r>
            <w:r w:rsidRPr="00772CEB">
              <w:t>.</w:t>
            </w:r>
          </w:p>
        </w:tc>
        <w:tc>
          <w:tcPr>
            <w:tcW w:w="1701" w:type="dxa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 w:rsidRPr="007300A3">
              <w:br w:type="page"/>
            </w:r>
            <w:r>
              <w:t>6</w:t>
            </w:r>
          </w:p>
        </w:tc>
        <w:tc>
          <w:tcPr>
            <w:tcW w:w="4139" w:type="dxa"/>
          </w:tcPr>
          <w:p w:rsidR="005D1088" w:rsidRPr="007300A3" w:rsidRDefault="005D1088" w:rsidP="00772CEB">
            <w:pPr>
              <w:pStyle w:val="04TEXTOTABELAS"/>
              <w:rPr>
                <w:kern w:val="0"/>
                <w:sz w:val="20"/>
                <w:szCs w:val="20"/>
                <w:lang w:bidi="ar-SA"/>
              </w:rPr>
            </w:pPr>
            <w:r w:rsidRPr="00772CEB">
              <w:t xml:space="preserve">Interpretar mapa temático a fim de relacionar a densidade demográfica com as características físico-naturais da Austrália. Essa atividade é relativa à habilidade EF09GE15 da Base Nacional Comum Curricular: </w:t>
            </w:r>
            <w:r w:rsidRPr="00772CEB">
              <w:rPr>
                <w:i/>
              </w:rPr>
              <w:t xml:space="preserve">Comparar e classificar diferentes regiões do mundo com </w:t>
            </w:r>
            <w:r w:rsidR="00772CEB">
              <w:rPr>
                <w:i/>
              </w:rPr>
              <w:br/>
            </w:r>
            <w:r w:rsidRPr="00772CEB">
              <w:rPr>
                <w:i/>
              </w:rPr>
              <w:t xml:space="preserve">base em informações populacionais, econômicas e socioambientais representadas em mapas temáticos e </w:t>
            </w:r>
            <w:r w:rsidR="00772CEB">
              <w:rPr>
                <w:i/>
              </w:rPr>
              <w:br/>
            </w:r>
            <w:r w:rsidRPr="00772CEB">
              <w:rPr>
                <w:i/>
              </w:rPr>
              <w:t>com diferentes projeções cartográficas</w:t>
            </w:r>
            <w:r w:rsidRPr="00772CEB">
              <w:t>.</w:t>
            </w:r>
          </w:p>
        </w:tc>
        <w:tc>
          <w:tcPr>
            <w:tcW w:w="1701" w:type="dxa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:rsidR="005D1088" w:rsidRPr="007300A3" w:rsidRDefault="005D1088" w:rsidP="00772CEB">
            <w:pPr>
              <w:pStyle w:val="04TEXTOTABELAS"/>
              <w:rPr>
                <w:kern w:val="0"/>
                <w:sz w:val="20"/>
                <w:szCs w:val="20"/>
                <w:lang w:bidi="ar-SA"/>
              </w:rPr>
            </w:pPr>
            <w:r w:rsidRPr="00772CEB">
              <w:t>Identificar aspectos econômicos e sociais da Austrália. Essa atividade é relativa à</w:t>
            </w:r>
            <w:r w:rsidR="00493576">
              <w:t>s</w:t>
            </w:r>
            <w:r w:rsidRPr="00772CEB">
              <w:t xml:space="preserve"> habilidade</w:t>
            </w:r>
            <w:r w:rsidR="00493576">
              <w:t>s</w:t>
            </w:r>
            <w:r w:rsidRPr="00772CEB">
              <w:t xml:space="preserve"> EF09GE09 </w:t>
            </w:r>
            <w:r w:rsidR="00493576">
              <w:t xml:space="preserve">e </w:t>
            </w:r>
            <w:r w:rsidR="00493576" w:rsidRPr="00C50F08">
              <w:rPr>
                <w:spacing w:val="-4"/>
              </w:rPr>
              <w:t>EF09GE10</w:t>
            </w:r>
            <w:r w:rsidR="00493576">
              <w:rPr>
                <w:spacing w:val="-4"/>
              </w:rPr>
              <w:t xml:space="preserve"> </w:t>
            </w:r>
            <w:r w:rsidRPr="00772CEB">
              <w:t>da Base Nacional Comum Curricular</w:t>
            </w:r>
            <w:r w:rsidR="00493576">
              <w:rPr>
                <w:kern w:val="0"/>
                <w:lang w:bidi="ar-SA"/>
              </w:rPr>
              <w:t>, respectivamente</w:t>
            </w:r>
            <w:r w:rsidRPr="00772CEB">
              <w:t xml:space="preserve">: </w:t>
            </w:r>
            <w:r w:rsidRPr="00772CEB">
              <w:rPr>
                <w:i/>
              </w:rPr>
              <w:t xml:space="preserve">Analisar características de países e grupos de países europeus, asiáticos e da Oceania em seus aspectos populacionais, urbanos, políticos e econômicos, e discutir suas </w:t>
            </w:r>
            <w:r w:rsidR="00C572D9">
              <w:rPr>
                <w:i/>
              </w:rPr>
              <w:br/>
            </w:r>
            <w:r w:rsidRPr="00772CEB">
              <w:rPr>
                <w:i/>
              </w:rPr>
              <w:t xml:space="preserve">desigualdades sociais e econômicas e pressões sobre seus ambientes </w:t>
            </w:r>
            <w:r w:rsidR="00C572D9">
              <w:rPr>
                <w:i/>
              </w:rPr>
              <w:br/>
            </w:r>
            <w:r w:rsidR="00493576" w:rsidRPr="00772CEB">
              <w:rPr>
                <w:i/>
              </w:rPr>
              <w:t>físico-naturais</w:t>
            </w:r>
            <w:r w:rsidR="00493576">
              <w:t xml:space="preserve">; </w:t>
            </w:r>
            <w:r w:rsidR="00493576" w:rsidRPr="00C50F08">
              <w:rPr>
                <w:i/>
                <w:spacing w:val="-4"/>
              </w:rPr>
              <w:t>Analisar os impactos do processo de industrialização na produção e circulação de produtos e culturas na Europa, na Ásia e na Oceania.</w:t>
            </w:r>
          </w:p>
        </w:tc>
        <w:tc>
          <w:tcPr>
            <w:tcW w:w="1701" w:type="dxa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</w:tbl>
    <w:p w:rsidR="00D76C54" w:rsidRDefault="00D76C54" w:rsidP="00FD6C01">
      <w:pPr>
        <w:pStyle w:val="06CREDITO"/>
        <w:ind w:left="8508"/>
        <w:jc w:val="center"/>
      </w:pPr>
      <w:r>
        <w:t xml:space="preserve">           (continua)</w:t>
      </w:r>
      <w:r>
        <w:br w:type="page"/>
      </w:r>
    </w:p>
    <w:p w:rsidR="00D76C54" w:rsidRDefault="00D76C54" w:rsidP="00D76C54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0" w:type="auto"/>
        <w:tblInd w:w="142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:rsidR="005D1088" w:rsidRPr="007300A3" w:rsidRDefault="005D1088" w:rsidP="00772CEB">
            <w:pPr>
              <w:pStyle w:val="04TEXTOTABELAS"/>
              <w:rPr>
                <w:sz w:val="20"/>
                <w:szCs w:val="20"/>
              </w:rPr>
            </w:pPr>
            <w:r w:rsidRPr="00044064">
              <w:t xml:space="preserve">Comparar informações </w:t>
            </w:r>
            <w:r w:rsidRPr="000E3808">
              <w:t xml:space="preserve">cartográficas para identificar características </w:t>
            </w:r>
            <w:r>
              <w:t xml:space="preserve">físico-naturais distintivas </w:t>
            </w:r>
            <w:r w:rsidRPr="00044064">
              <w:t>da Austrália e da Nova Zelândia</w:t>
            </w:r>
            <w:r w:rsidRPr="007300A3">
              <w:t xml:space="preserve">. </w:t>
            </w:r>
            <w:r w:rsidRPr="007300A3">
              <w:rPr>
                <w:kern w:val="0"/>
                <w:lang w:bidi="ar-SA"/>
              </w:rPr>
              <w:t xml:space="preserve">Essa atividade é relativa às habilidades EF09GE15 </w:t>
            </w:r>
            <w:r w:rsidRPr="005441C1">
              <w:rPr>
                <w:kern w:val="0"/>
                <w:lang w:bidi="ar-SA"/>
              </w:rPr>
              <w:t>e EF09GE16 da Base Nacional Comum Curricular</w:t>
            </w:r>
            <w:r>
              <w:rPr>
                <w:kern w:val="0"/>
                <w:lang w:bidi="ar-SA"/>
              </w:rPr>
              <w:t>, respectivamente:</w:t>
            </w:r>
            <w:r w:rsidRPr="005441C1">
              <w:rPr>
                <w:kern w:val="0"/>
                <w:lang w:bidi="ar-SA"/>
              </w:rPr>
              <w:t xml:space="preserve"> </w:t>
            </w:r>
            <w:r w:rsidRPr="000E3808">
              <w:rPr>
                <w:i/>
                <w:kern w:val="0"/>
                <w:lang w:bidi="ar-SA"/>
              </w:rPr>
              <w:t xml:space="preserve">Comparar e classificar diferentes regiões do mundo com </w:t>
            </w:r>
            <w:r w:rsidR="00772CEB">
              <w:rPr>
                <w:i/>
                <w:kern w:val="0"/>
                <w:lang w:bidi="ar-SA"/>
              </w:rPr>
              <w:br/>
            </w:r>
            <w:r w:rsidRPr="000E3808">
              <w:rPr>
                <w:i/>
                <w:kern w:val="0"/>
                <w:lang w:bidi="ar-SA"/>
              </w:rPr>
              <w:t xml:space="preserve">base em informações populacionais, econômicas e socioambientais representadas em mapas temáticos e </w:t>
            </w:r>
            <w:r w:rsidR="00772CEB">
              <w:rPr>
                <w:i/>
                <w:kern w:val="0"/>
                <w:lang w:bidi="ar-SA"/>
              </w:rPr>
              <w:br/>
            </w:r>
            <w:r w:rsidRPr="000E3808">
              <w:rPr>
                <w:i/>
                <w:kern w:val="0"/>
                <w:lang w:bidi="ar-SA"/>
              </w:rPr>
              <w:t>com diferentes projeções cartográficas</w:t>
            </w:r>
            <w:r>
              <w:rPr>
                <w:kern w:val="0"/>
                <w:lang w:bidi="ar-SA"/>
              </w:rPr>
              <w:t xml:space="preserve">; </w:t>
            </w:r>
            <w:r w:rsidRPr="000E3808">
              <w:rPr>
                <w:i/>
                <w:kern w:val="0"/>
                <w:lang w:bidi="ar-SA"/>
              </w:rPr>
              <w:t xml:space="preserve">Identificar e comparar diferentes domínios morfoclimáticos da Europa, </w:t>
            </w:r>
            <w:r w:rsidR="00772CEB">
              <w:rPr>
                <w:i/>
                <w:kern w:val="0"/>
                <w:lang w:bidi="ar-SA"/>
              </w:rPr>
              <w:br/>
            </w:r>
            <w:r w:rsidRPr="000E3808">
              <w:rPr>
                <w:i/>
                <w:kern w:val="0"/>
                <w:lang w:bidi="ar-SA"/>
              </w:rPr>
              <w:t>da Ásia e da Oceania</w:t>
            </w:r>
            <w:r w:rsidRPr="007300A3">
              <w:rPr>
                <w:kern w:val="0"/>
                <w:lang w:bidi="ar-SA"/>
              </w:rPr>
              <w:t>.</w:t>
            </w:r>
          </w:p>
        </w:tc>
        <w:tc>
          <w:tcPr>
            <w:tcW w:w="1701" w:type="dxa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 w:rsidRPr="007300A3">
              <w:br w:type="page"/>
            </w:r>
            <w:r>
              <w:t>9</w:t>
            </w:r>
          </w:p>
        </w:tc>
        <w:tc>
          <w:tcPr>
            <w:tcW w:w="4139" w:type="dxa"/>
          </w:tcPr>
          <w:p w:rsidR="005D1088" w:rsidRPr="007300A3" w:rsidRDefault="005D1088" w:rsidP="00772CEB">
            <w:pPr>
              <w:pStyle w:val="04TEXTOTABELAS"/>
              <w:rPr>
                <w:sz w:val="20"/>
                <w:szCs w:val="20"/>
              </w:rPr>
            </w:pPr>
            <w:r w:rsidRPr="007300A3">
              <w:t xml:space="preserve">Reconhecer as reivindicações dos maoris por direitos </w:t>
            </w:r>
            <w:r>
              <w:t xml:space="preserve">na </w:t>
            </w:r>
            <w:r w:rsidRPr="007300A3">
              <w:t xml:space="preserve">Nova Zelândia. </w:t>
            </w:r>
            <w:r w:rsidRPr="007300A3">
              <w:rPr>
                <w:lang w:bidi="ar-SA"/>
              </w:rPr>
              <w:t xml:space="preserve">Essa atividade é relativa à habilidade EF09GE03 da Base Nacional Comum Curricular: </w:t>
            </w:r>
            <w:r w:rsidRPr="000E3808">
              <w:rPr>
                <w:i/>
                <w:lang w:bidi="ar-SA"/>
              </w:rPr>
              <w:t xml:space="preserve">Identificar diferentes manifestações culturais de minorias étnicas como forma de compreender </w:t>
            </w:r>
            <w:r w:rsidR="00772CEB">
              <w:rPr>
                <w:i/>
                <w:lang w:bidi="ar-SA"/>
              </w:rPr>
              <w:br/>
            </w:r>
            <w:r w:rsidRPr="000E3808">
              <w:rPr>
                <w:i/>
                <w:lang w:bidi="ar-SA"/>
              </w:rPr>
              <w:t xml:space="preserve">a multiplicidade cultural na escala </w:t>
            </w:r>
            <w:r w:rsidR="00772CEB">
              <w:rPr>
                <w:i/>
                <w:lang w:bidi="ar-SA"/>
              </w:rPr>
              <w:br/>
            </w:r>
            <w:r w:rsidRPr="000E3808">
              <w:rPr>
                <w:i/>
                <w:lang w:bidi="ar-SA"/>
              </w:rPr>
              <w:t>mundial, defendendo o princípio do respeito às diferenças</w:t>
            </w:r>
            <w:r w:rsidRPr="007300A3">
              <w:rPr>
                <w:lang w:bidi="ar-SA"/>
              </w:rPr>
              <w:t>.</w:t>
            </w:r>
          </w:p>
        </w:tc>
        <w:tc>
          <w:tcPr>
            <w:tcW w:w="1701" w:type="dxa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  <w:tr w:rsidR="005D1088" w:rsidRPr="009E45B4" w:rsidTr="00772CEB">
        <w:tc>
          <w:tcPr>
            <w:tcW w:w="1101" w:type="dxa"/>
          </w:tcPr>
          <w:p w:rsidR="005D1088" w:rsidRPr="007300A3" w:rsidRDefault="005D1088" w:rsidP="005D1088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:rsidR="005D1088" w:rsidRPr="007300A3" w:rsidRDefault="005D1088" w:rsidP="00772CEB">
            <w:pPr>
              <w:pStyle w:val="04TEXTOTABELAS"/>
              <w:rPr>
                <w:sz w:val="20"/>
                <w:szCs w:val="20"/>
              </w:rPr>
            </w:pPr>
            <w:r w:rsidRPr="007300A3">
              <w:t>Relacionar as condições naturais do Ártico com o modo de vida d</w:t>
            </w:r>
            <w:r w:rsidR="009B5583">
              <w:t xml:space="preserve">os povos </w:t>
            </w:r>
            <w:r w:rsidRPr="007300A3">
              <w:t>autóctone</w:t>
            </w:r>
            <w:r w:rsidR="009B5583">
              <w:t>s</w:t>
            </w:r>
            <w:bookmarkStart w:id="0" w:name="_GoBack"/>
            <w:bookmarkEnd w:id="0"/>
            <w:r w:rsidRPr="007300A3">
              <w:t xml:space="preserve">. </w:t>
            </w:r>
            <w:r w:rsidRPr="007300A3">
              <w:rPr>
                <w:lang w:bidi="ar-SA"/>
              </w:rPr>
              <w:t xml:space="preserve">Essa atividade é relativa à habilidade EF09GE04 da Base Nacional Comum Curricular: </w:t>
            </w:r>
            <w:r w:rsidRPr="000E3808">
              <w:rPr>
                <w:i/>
                <w:lang w:bidi="ar-SA"/>
              </w:rPr>
              <w:t xml:space="preserve">Relacionar diferenças de paisagens aos modos de viver </w:t>
            </w:r>
            <w:r w:rsidR="00772CEB">
              <w:rPr>
                <w:i/>
                <w:lang w:bidi="ar-SA"/>
              </w:rPr>
              <w:br/>
            </w:r>
            <w:r w:rsidRPr="000E3808">
              <w:rPr>
                <w:i/>
                <w:lang w:bidi="ar-SA"/>
              </w:rPr>
              <w:t xml:space="preserve">de diferentes povos na Europa, Ásia </w:t>
            </w:r>
            <w:r w:rsidR="00772CEB">
              <w:rPr>
                <w:i/>
                <w:lang w:bidi="ar-SA"/>
              </w:rPr>
              <w:br/>
            </w:r>
            <w:r w:rsidRPr="000E3808">
              <w:rPr>
                <w:i/>
                <w:lang w:bidi="ar-SA"/>
              </w:rPr>
              <w:t xml:space="preserve">e Oceania, valorizando identidades </w:t>
            </w:r>
            <w:r w:rsidR="00772CEB">
              <w:rPr>
                <w:i/>
                <w:lang w:bidi="ar-SA"/>
              </w:rPr>
              <w:br/>
            </w:r>
            <w:r w:rsidRPr="000E3808">
              <w:rPr>
                <w:i/>
                <w:lang w:bidi="ar-SA"/>
              </w:rPr>
              <w:t>e interculturalidades regionais</w:t>
            </w:r>
            <w:r w:rsidRPr="007300A3">
              <w:rPr>
                <w:lang w:bidi="ar-SA"/>
              </w:rPr>
              <w:t>.</w:t>
            </w:r>
          </w:p>
        </w:tc>
        <w:tc>
          <w:tcPr>
            <w:tcW w:w="1701" w:type="dxa"/>
          </w:tcPr>
          <w:p w:rsidR="005D1088" w:rsidRDefault="005D1088" w:rsidP="005D1088">
            <w:pPr>
              <w:pStyle w:val="04TEXTOTABELAS"/>
            </w:pPr>
          </w:p>
        </w:tc>
        <w:tc>
          <w:tcPr>
            <w:tcW w:w="2977" w:type="dxa"/>
          </w:tcPr>
          <w:p w:rsidR="005D1088" w:rsidRPr="009E45B4" w:rsidRDefault="005D1088" w:rsidP="005D1088">
            <w:pPr>
              <w:pStyle w:val="04TEXTOTABELAS"/>
            </w:pPr>
          </w:p>
        </w:tc>
      </w:tr>
    </w:tbl>
    <w:p w:rsidR="00D76C54" w:rsidRPr="00BA160A" w:rsidRDefault="00D76C54" w:rsidP="00BA160A"/>
    <w:sectPr w:rsidR="00D76C54" w:rsidRPr="00BA160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74EE" w:rsidRDefault="00A074EE">
      <w:r>
        <w:separator/>
      </w:r>
    </w:p>
  </w:endnote>
  <w:endnote w:type="continuationSeparator" w:id="0">
    <w:p w:rsidR="00A074EE" w:rsidRDefault="00A07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E880EF-5B33-453D-BB21-CAF6E4830848}"/>
    <w:embedBold r:id="rId2" w:fontKey="{E5421515-210A-4694-A183-CCD238D356B6}"/>
    <w:embedItalic r:id="rId3" w:fontKey="{0033D4DC-C87F-48EB-831E-4E20DD4BE9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FDCCD3-CDF4-4C7A-9F98-7998595510B8}"/>
    <w:embedBold r:id="rId5" w:fontKey="{9686ADF6-70C2-4CBE-B3F3-0C3DC3A6734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20760D3-C5D5-408E-B2FC-F98ADC614DC6}"/>
    <w:embedBold r:id="rId7" w:fontKey="{319DF2D9-D6FF-45B0-805E-9B821EED965E}"/>
    <w:embedBoldItalic r:id="rId8" w:fontKey="{03146760-8C6C-4202-A725-5526F3DB93B3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Kokila"/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D0314328-C7DE-4481-8EAC-B027F1BB74AF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A575FDF-7766-4222-BBE6-0D1B05CB9992}"/>
    <w:embedBold r:id="rId11" w:fontKey="{83450628-508D-4A21-BBA3-481C20A7DDA6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>
      <w:tc>
        <w:tcPr>
          <w:tcW w:w="9606" w:type="dxa"/>
        </w:tcPr>
        <w:p w:rsidR="00C67490" w:rsidRPr="005A1C11" w:rsidRDefault="001733FA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D96662" w:rsidRPr="00D96662">
            <w:rPr>
              <w:rStyle w:val="RodapChar"/>
              <w:noProof/>
            </w:rPr>
            <w:t>2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74EE" w:rsidRDefault="00A074EE">
      <w:r>
        <w:rPr>
          <w:color w:val="000000"/>
        </w:rPr>
        <w:separator/>
      </w:r>
    </w:p>
  </w:footnote>
  <w:footnote w:type="continuationSeparator" w:id="0">
    <w:p w:rsidR="00A074EE" w:rsidRDefault="00A07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5277EE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BC6"/>
    <w:rsid w:val="00032E44"/>
    <w:rsid w:val="00046647"/>
    <w:rsid w:val="000628EC"/>
    <w:rsid w:val="000643BD"/>
    <w:rsid w:val="00076EF4"/>
    <w:rsid w:val="000A7F47"/>
    <w:rsid w:val="000C6EC8"/>
    <w:rsid w:val="00122A01"/>
    <w:rsid w:val="00124DCB"/>
    <w:rsid w:val="00126F41"/>
    <w:rsid w:val="00133AA8"/>
    <w:rsid w:val="0017043A"/>
    <w:rsid w:val="00170A30"/>
    <w:rsid w:val="001733FA"/>
    <w:rsid w:val="001815F7"/>
    <w:rsid w:val="00182B00"/>
    <w:rsid w:val="001A7B98"/>
    <w:rsid w:val="001B4098"/>
    <w:rsid w:val="001C384B"/>
    <w:rsid w:val="001E5E4C"/>
    <w:rsid w:val="001F3C46"/>
    <w:rsid w:val="0020549D"/>
    <w:rsid w:val="00205569"/>
    <w:rsid w:val="00210B7C"/>
    <w:rsid w:val="00246D52"/>
    <w:rsid w:val="00253214"/>
    <w:rsid w:val="0025600C"/>
    <w:rsid w:val="00261AAE"/>
    <w:rsid w:val="0026445C"/>
    <w:rsid w:val="002B4837"/>
    <w:rsid w:val="002C49D0"/>
    <w:rsid w:val="002C6E52"/>
    <w:rsid w:val="002C7C3F"/>
    <w:rsid w:val="002F294E"/>
    <w:rsid w:val="002F79FF"/>
    <w:rsid w:val="00314A40"/>
    <w:rsid w:val="00371A11"/>
    <w:rsid w:val="00380021"/>
    <w:rsid w:val="00395F8C"/>
    <w:rsid w:val="003C0DC7"/>
    <w:rsid w:val="003C3801"/>
    <w:rsid w:val="003E3C2C"/>
    <w:rsid w:val="004119D0"/>
    <w:rsid w:val="00426FFF"/>
    <w:rsid w:val="00483741"/>
    <w:rsid w:val="00493576"/>
    <w:rsid w:val="004C2C31"/>
    <w:rsid w:val="004C3FF1"/>
    <w:rsid w:val="004D79EF"/>
    <w:rsid w:val="0051264C"/>
    <w:rsid w:val="00512EF1"/>
    <w:rsid w:val="005277EE"/>
    <w:rsid w:val="0053145B"/>
    <w:rsid w:val="00552A54"/>
    <w:rsid w:val="00555341"/>
    <w:rsid w:val="005836A0"/>
    <w:rsid w:val="00587867"/>
    <w:rsid w:val="005916D9"/>
    <w:rsid w:val="005A66A9"/>
    <w:rsid w:val="005C22E0"/>
    <w:rsid w:val="005D03F2"/>
    <w:rsid w:val="005D1088"/>
    <w:rsid w:val="005E5DA1"/>
    <w:rsid w:val="005F6710"/>
    <w:rsid w:val="006441E2"/>
    <w:rsid w:val="00644D36"/>
    <w:rsid w:val="00656A8B"/>
    <w:rsid w:val="00676297"/>
    <w:rsid w:val="006D5809"/>
    <w:rsid w:val="00772CEB"/>
    <w:rsid w:val="00777D51"/>
    <w:rsid w:val="00802F95"/>
    <w:rsid w:val="00841E91"/>
    <w:rsid w:val="00852916"/>
    <w:rsid w:val="008573F1"/>
    <w:rsid w:val="00860DD6"/>
    <w:rsid w:val="00877CD9"/>
    <w:rsid w:val="0088306E"/>
    <w:rsid w:val="008B6CD0"/>
    <w:rsid w:val="008C2A24"/>
    <w:rsid w:val="008C4BF4"/>
    <w:rsid w:val="008D21BF"/>
    <w:rsid w:val="008E09F8"/>
    <w:rsid w:val="008F7795"/>
    <w:rsid w:val="00935D6C"/>
    <w:rsid w:val="00942A46"/>
    <w:rsid w:val="00972F3E"/>
    <w:rsid w:val="00973604"/>
    <w:rsid w:val="009B5583"/>
    <w:rsid w:val="009B7174"/>
    <w:rsid w:val="009E5A24"/>
    <w:rsid w:val="009F7BD8"/>
    <w:rsid w:val="00A074EE"/>
    <w:rsid w:val="00A74FAE"/>
    <w:rsid w:val="00A914E1"/>
    <w:rsid w:val="00AD3F15"/>
    <w:rsid w:val="00B22083"/>
    <w:rsid w:val="00B3283F"/>
    <w:rsid w:val="00B36FBF"/>
    <w:rsid w:val="00B96A65"/>
    <w:rsid w:val="00BA160A"/>
    <w:rsid w:val="00BE0E52"/>
    <w:rsid w:val="00BE346A"/>
    <w:rsid w:val="00C05D0E"/>
    <w:rsid w:val="00C175BA"/>
    <w:rsid w:val="00C44CE5"/>
    <w:rsid w:val="00C55167"/>
    <w:rsid w:val="00C572D9"/>
    <w:rsid w:val="00C65D98"/>
    <w:rsid w:val="00C67490"/>
    <w:rsid w:val="00C74DE6"/>
    <w:rsid w:val="00C867EE"/>
    <w:rsid w:val="00CC5CBB"/>
    <w:rsid w:val="00CF02AD"/>
    <w:rsid w:val="00CF42D1"/>
    <w:rsid w:val="00D05AA0"/>
    <w:rsid w:val="00D21C54"/>
    <w:rsid w:val="00D418A3"/>
    <w:rsid w:val="00D537E4"/>
    <w:rsid w:val="00D76C54"/>
    <w:rsid w:val="00D77B34"/>
    <w:rsid w:val="00D951A2"/>
    <w:rsid w:val="00D96662"/>
    <w:rsid w:val="00DB196E"/>
    <w:rsid w:val="00E05E1E"/>
    <w:rsid w:val="00E14CEA"/>
    <w:rsid w:val="00E27094"/>
    <w:rsid w:val="00E449E3"/>
    <w:rsid w:val="00E83558"/>
    <w:rsid w:val="00E90F29"/>
    <w:rsid w:val="00E97485"/>
    <w:rsid w:val="00EB31CE"/>
    <w:rsid w:val="00ED4C47"/>
    <w:rsid w:val="00ED640B"/>
    <w:rsid w:val="00EF4366"/>
    <w:rsid w:val="00F56CF2"/>
    <w:rsid w:val="00F826E0"/>
    <w:rsid w:val="00FA209D"/>
    <w:rsid w:val="00FD5852"/>
    <w:rsid w:val="00FD6C01"/>
    <w:rsid w:val="00FE239F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B6721"/>
  <w15:docId w15:val="{590E2704-4210-4A32-A6D6-53E241CE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712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Carlos Vinicius Xavier</cp:lastModifiedBy>
  <cp:revision>9</cp:revision>
  <dcterms:created xsi:type="dcterms:W3CDTF">2018-09-17T22:03:00Z</dcterms:created>
  <dcterms:modified xsi:type="dcterms:W3CDTF">2018-10-26T14:05:00Z</dcterms:modified>
</cp:coreProperties>
</file>