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5242" w14:textId="44A0BB0E" w:rsidR="00536F46" w:rsidRPr="00536F46" w:rsidRDefault="00536F46" w:rsidP="00536F46">
      <w:pPr>
        <w:pStyle w:val="01TITULO1"/>
      </w:pPr>
      <w:bookmarkStart w:id="0" w:name="_Hlk515792518"/>
      <w:r w:rsidRPr="00792D1D">
        <w:t>PLANO DE DESENVOLVIMENTO</w:t>
      </w:r>
      <w:r>
        <w:t xml:space="preserve"> </w:t>
      </w:r>
    </w:p>
    <w:p w14:paraId="114F95C4" w14:textId="58CCC491" w:rsidR="00536F46" w:rsidRDefault="00536F46" w:rsidP="00536F46">
      <w:pPr>
        <w:pStyle w:val="01TITULO1"/>
      </w:pPr>
      <w:r>
        <w:t>7</w:t>
      </w:r>
      <w:r w:rsidRPr="00792D1D">
        <w:t>º ano</w:t>
      </w:r>
      <w:r w:rsidR="00C5197F">
        <w:t xml:space="preserve"> –</w:t>
      </w:r>
      <w:r w:rsidR="00632566">
        <w:t xml:space="preserve"> </w:t>
      </w:r>
      <w:r w:rsidR="00C5197F">
        <w:t>Bimestre 2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382"/>
        <w:gridCol w:w="2259"/>
        <w:gridCol w:w="2413"/>
        <w:gridCol w:w="3366"/>
      </w:tblGrid>
      <w:tr w:rsidR="00C5197F" w:rsidRPr="008C348C" w14:paraId="0A5441C7" w14:textId="77777777" w:rsidTr="001D6A55">
        <w:trPr>
          <w:trHeight w:val="926"/>
        </w:trPr>
        <w:tc>
          <w:tcPr>
            <w:tcW w:w="1143" w:type="pct"/>
          </w:tcPr>
          <w:p w14:paraId="64DC5268" w14:textId="738EA12E" w:rsidR="00C5197F" w:rsidRPr="008C348C" w:rsidRDefault="00C5197F" w:rsidP="00C5197F">
            <w:pPr>
              <w:pStyle w:val="03TITULOTABELAS1"/>
            </w:pPr>
            <w:r w:rsidRPr="00237A06">
              <w:t xml:space="preserve">Capítulos do livro do </w:t>
            </w:r>
            <w:r>
              <w:t>estudante</w:t>
            </w:r>
          </w:p>
        </w:tc>
        <w:tc>
          <w:tcPr>
            <w:tcW w:w="1084" w:type="pct"/>
          </w:tcPr>
          <w:p w14:paraId="735243B2" w14:textId="6D89E6B1" w:rsidR="00C5197F" w:rsidRPr="008C348C" w:rsidRDefault="00C5197F" w:rsidP="00C5197F">
            <w:pPr>
              <w:pStyle w:val="03TITULOTABELAS1"/>
            </w:pPr>
            <w:r w:rsidRPr="00237A06">
              <w:t xml:space="preserve">Unidade </w:t>
            </w:r>
            <w:r>
              <w:t>T</w:t>
            </w:r>
            <w:r w:rsidRPr="00237A06">
              <w:t>emática da BNCC</w:t>
            </w:r>
          </w:p>
        </w:tc>
        <w:tc>
          <w:tcPr>
            <w:tcW w:w="1158" w:type="pct"/>
          </w:tcPr>
          <w:p w14:paraId="674060BB" w14:textId="77777777" w:rsidR="00C5197F" w:rsidRDefault="00C5197F" w:rsidP="00C5197F">
            <w:pPr>
              <w:pStyle w:val="03TITULOTABELAS1"/>
            </w:pPr>
            <w:r w:rsidRPr="00237A06">
              <w:t xml:space="preserve">Objetos de conhecimento </w:t>
            </w:r>
          </w:p>
          <w:p w14:paraId="35FBF901" w14:textId="5DA392B7" w:rsidR="00C5197F" w:rsidRPr="008C348C" w:rsidRDefault="00C5197F" w:rsidP="00C5197F">
            <w:pPr>
              <w:pStyle w:val="03TITULOTABELAS1"/>
            </w:pPr>
            <w:r w:rsidRPr="00237A06">
              <w:t>da BNCC</w:t>
            </w:r>
          </w:p>
        </w:tc>
        <w:tc>
          <w:tcPr>
            <w:tcW w:w="1615" w:type="pct"/>
          </w:tcPr>
          <w:p w14:paraId="1E8C603A" w14:textId="3BFB699F" w:rsidR="00C5197F" w:rsidRPr="008C348C" w:rsidRDefault="00C5197F" w:rsidP="00C5197F">
            <w:pPr>
              <w:pStyle w:val="03TITULOTABELAS1"/>
            </w:pPr>
            <w:r w:rsidRPr="00237A06">
              <w:t>Habilidades da BNCC</w:t>
            </w:r>
          </w:p>
        </w:tc>
      </w:tr>
      <w:tr w:rsidR="00214985" w:rsidRPr="00BB7CAD" w14:paraId="1FA80AAF" w14:textId="77777777" w:rsidTr="001D6A55">
        <w:tc>
          <w:tcPr>
            <w:tcW w:w="1143" w:type="pct"/>
            <w:vMerge w:val="restart"/>
          </w:tcPr>
          <w:p w14:paraId="7476D678" w14:textId="77777777" w:rsidR="00214985" w:rsidRPr="003B1BCD" w:rsidRDefault="00214985" w:rsidP="00C5197F">
            <w:pPr>
              <w:pStyle w:val="04TEXTOTABELAS"/>
              <w:rPr>
                <w:b/>
                <w:sz w:val="20"/>
                <w:szCs w:val="20"/>
              </w:rPr>
            </w:pPr>
            <w:r w:rsidRPr="003B1BCD">
              <w:rPr>
                <w:b/>
                <w:sz w:val="20"/>
                <w:szCs w:val="20"/>
              </w:rPr>
              <w:t>Capítulo 4 – Ângulos</w:t>
            </w:r>
          </w:p>
          <w:p w14:paraId="0E0EAD96" w14:textId="77777777" w:rsidR="00214985" w:rsidRDefault="00214985" w:rsidP="00C5197F">
            <w:pPr>
              <w:pStyle w:val="04TEXTOTABELAS"/>
            </w:pPr>
            <w:r>
              <w:t>1. Ângulos e seus elementos</w:t>
            </w:r>
          </w:p>
          <w:p w14:paraId="64260DDC" w14:textId="77777777" w:rsidR="00214985" w:rsidRDefault="00214985" w:rsidP="00C5197F">
            <w:pPr>
              <w:pStyle w:val="04TEXTOTABELAS"/>
            </w:pPr>
            <w:r>
              <w:t>2. Medida de um ângulo</w:t>
            </w:r>
          </w:p>
          <w:p w14:paraId="22EE9DDF" w14:textId="3A3082BC" w:rsidR="00214985" w:rsidRDefault="00214985" w:rsidP="00C5197F">
            <w:pPr>
              <w:pStyle w:val="04TEXTOTABELAS"/>
            </w:pPr>
            <w:r>
              <w:t>3. Ângulos congruentes</w:t>
            </w:r>
          </w:p>
          <w:p w14:paraId="372B2B89" w14:textId="77777777" w:rsidR="00214985" w:rsidRDefault="00214985" w:rsidP="00C5197F">
            <w:pPr>
              <w:pStyle w:val="04TEXTOTABELAS"/>
            </w:pPr>
            <w:r>
              <w:t>4. Operações com medidas de ângulos</w:t>
            </w:r>
          </w:p>
          <w:p w14:paraId="0E31F11A" w14:textId="77777777" w:rsidR="00214985" w:rsidRPr="00F82560" w:rsidRDefault="00214985" w:rsidP="00C5197F">
            <w:pPr>
              <w:pStyle w:val="04TEXTOTABELAS"/>
            </w:pPr>
            <w:r>
              <w:t>5. Ângulos formados por duas retas e por uma transversal</w:t>
            </w:r>
          </w:p>
          <w:p w14:paraId="20738CFB" w14:textId="5FBBBB8B" w:rsidR="00214985" w:rsidRPr="00EC0B0D" w:rsidRDefault="00214985" w:rsidP="00F953CE">
            <w:pPr>
              <w:pStyle w:val="04TEXTOTABELAS"/>
            </w:pPr>
            <w:r>
              <w:t>• Gráficos de setores (seção Trabalhando a informação)</w:t>
            </w:r>
          </w:p>
        </w:tc>
        <w:tc>
          <w:tcPr>
            <w:tcW w:w="1084" w:type="pct"/>
          </w:tcPr>
          <w:p w14:paraId="0BF44730" w14:textId="538044AC" w:rsidR="00214985" w:rsidRPr="003B1BCD" w:rsidRDefault="00214985" w:rsidP="00C5197F">
            <w:pPr>
              <w:pStyle w:val="04TEXTOTABELAS"/>
              <w:rPr>
                <w:b/>
                <w:sz w:val="20"/>
                <w:szCs w:val="20"/>
              </w:rPr>
            </w:pPr>
            <w:r w:rsidRPr="003B1BCD">
              <w:rPr>
                <w:b/>
                <w:sz w:val="20"/>
                <w:szCs w:val="20"/>
              </w:rPr>
              <w:t>Geometria</w:t>
            </w:r>
          </w:p>
        </w:tc>
        <w:tc>
          <w:tcPr>
            <w:tcW w:w="1158" w:type="pct"/>
          </w:tcPr>
          <w:p w14:paraId="355BB349" w14:textId="3570FBCB" w:rsidR="00214985" w:rsidRPr="001B743D" w:rsidRDefault="00214985" w:rsidP="00C5197F">
            <w:pPr>
              <w:pStyle w:val="04TEXTOTABELAS"/>
            </w:pPr>
            <w:r w:rsidRPr="001B743D">
              <w:t>Relações entre os ângulos formados por retas paralelas intersectadas por uma transversal</w:t>
            </w:r>
          </w:p>
        </w:tc>
        <w:tc>
          <w:tcPr>
            <w:tcW w:w="1615" w:type="pct"/>
          </w:tcPr>
          <w:p w14:paraId="19F9CFDD" w14:textId="5609E9AD" w:rsidR="00632566" w:rsidRPr="00FF65F9" w:rsidRDefault="00214985" w:rsidP="00C5197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1B743D">
              <w:rPr>
                <w:rStyle w:val="TextoBold"/>
              </w:rPr>
              <w:t>(EF07MA23)</w:t>
            </w:r>
            <w:r w:rsidRPr="001B743D">
              <w:t xml:space="preserve"> Verificar relações entre os ângulos formados por retas paralelas cortadas por uma</w:t>
            </w:r>
            <w:r>
              <w:t xml:space="preserve"> </w:t>
            </w:r>
            <w:r w:rsidRPr="001B743D">
              <w:t xml:space="preserve">transversal, com e sem uso de </w:t>
            </w:r>
            <w:r w:rsidRPr="001B743D">
              <w:rPr>
                <w:i/>
                <w:iCs/>
              </w:rPr>
              <w:t xml:space="preserve">softwares </w:t>
            </w:r>
            <w:r w:rsidRPr="001B743D">
              <w:t>de geometria dinâmica.</w:t>
            </w:r>
          </w:p>
        </w:tc>
      </w:tr>
      <w:tr w:rsidR="00214985" w:rsidRPr="00BB7CAD" w14:paraId="274B542D" w14:textId="77777777" w:rsidTr="001D6A55">
        <w:tc>
          <w:tcPr>
            <w:tcW w:w="1143" w:type="pct"/>
            <w:vMerge/>
          </w:tcPr>
          <w:p w14:paraId="44F8F96E" w14:textId="70C0275D" w:rsidR="00214985" w:rsidRPr="00BB7CAD" w:rsidRDefault="00214985" w:rsidP="00106CCB">
            <w:pPr>
              <w:pStyle w:val="04TEXTOTABELAS"/>
            </w:pPr>
          </w:p>
        </w:tc>
        <w:tc>
          <w:tcPr>
            <w:tcW w:w="1084" w:type="pct"/>
          </w:tcPr>
          <w:p w14:paraId="02FE0212" w14:textId="092B3AA5" w:rsidR="00214985" w:rsidRPr="003B1BCD" w:rsidRDefault="00214985" w:rsidP="00C5197F">
            <w:pPr>
              <w:pStyle w:val="04TEXTOTABELAS"/>
              <w:rPr>
                <w:b/>
                <w:sz w:val="20"/>
                <w:szCs w:val="20"/>
              </w:rPr>
            </w:pPr>
            <w:r w:rsidRPr="003B1BCD">
              <w:rPr>
                <w:b/>
                <w:sz w:val="20"/>
                <w:szCs w:val="20"/>
              </w:rPr>
              <w:t>Grandezas e medidas</w:t>
            </w:r>
          </w:p>
        </w:tc>
        <w:tc>
          <w:tcPr>
            <w:tcW w:w="1158" w:type="pct"/>
          </w:tcPr>
          <w:p w14:paraId="65A22C27" w14:textId="50E8276E" w:rsidR="00214985" w:rsidRPr="001B743D" w:rsidRDefault="00214985" w:rsidP="00C5197F">
            <w:pPr>
              <w:pStyle w:val="04TEXTOTABELAS"/>
            </w:pPr>
            <w:r w:rsidRPr="001B743D">
              <w:t>Problemas envolvendo medições</w:t>
            </w:r>
          </w:p>
        </w:tc>
        <w:tc>
          <w:tcPr>
            <w:tcW w:w="1615" w:type="pct"/>
          </w:tcPr>
          <w:p w14:paraId="286434D3" w14:textId="3D17D317" w:rsidR="00632566" w:rsidRPr="001B743D" w:rsidRDefault="00214985" w:rsidP="00FF65F9">
            <w:pPr>
              <w:pStyle w:val="04TEXTOTABELAS"/>
            </w:pPr>
            <w:r w:rsidRPr="001B743D">
              <w:rPr>
                <w:rStyle w:val="TextoBold"/>
              </w:rPr>
              <w:t>(EF07MA29)</w:t>
            </w:r>
            <w:r w:rsidRPr="001B743D">
              <w:t xml:space="preserve"> Resolver e elaborar problemas que envolvam medidas de grandezas inseridos em</w:t>
            </w:r>
            <w:r>
              <w:t xml:space="preserve"> </w:t>
            </w:r>
            <w:r w:rsidRPr="001B743D">
              <w:t>contextos oriundos de situações cotidianas ou de outras áreas do conhecimento, reconhecendo</w:t>
            </w:r>
            <w:r w:rsidR="004C401F">
              <w:t xml:space="preserve"> </w:t>
            </w:r>
            <w:r w:rsidRPr="001B743D">
              <w:t>que toda medida empírica é aproximada.</w:t>
            </w:r>
          </w:p>
        </w:tc>
      </w:tr>
      <w:tr w:rsidR="00214985" w:rsidRPr="00BB7CAD" w14:paraId="33105F52" w14:textId="77777777" w:rsidTr="001D6A55">
        <w:tc>
          <w:tcPr>
            <w:tcW w:w="1143" w:type="pct"/>
            <w:vMerge/>
          </w:tcPr>
          <w:p w14:paraId="0FE90DCE" w14:textId="77777777" w:rsidR="00214985" w:rsidRPr="009F020F" w:rsidRDefault="00214985" w:rsidP="00C5197F">
            <w:pPr>
              <w:pStyle w:val="04TEXTOTABELAS"/>
            </w:pPr>
          </w:p>
        </w:tc>
        <w:tc>
          <w:tcPr>
            <w:tcW w:w="1084" w:type="pct"/>
          </w:tcPr>
          <w:p w14:paraId="0D5CFAEA" w14:textId="51CB669B" w:rsidR="00214985" w:rsidRPr="003B1BCD" w:rsidRDefault="00214985" w:rsidP="00C5197F">
            <w:pPr>
              <w:pStyle w:val="04TEXTOTABELAS"/>
              <w:rPr>
                <w:b/>
                <w:sz w:val="20"/>
                <w:szCs w:val="20"/>
              </w:rPr>
            </w:pPr>
            <w:r w:rsidRPr="003B1BCD">
              <w:rPr>
                <w:b/>
                <w:sz w:val="20"/>
                <w:szCs w:val="20"/>
              </w:rPr>
              <w:t>Probabilidade e estatística</w:t>
            </w:r>
          </w:p>
        </w:tc>
        <w:tc>
          <w:tcPr>
            <w:tcW w:w="1158" w:type="pct"/>
          </w:tcPr>
          <w:p w14:paraId="1AA1737B" w14:textId="032C23BA" w:rsidR="00214985" w:rsidRPr="001B743D" w:rsidRDefault="00214985" w:rsidP="00C5197F">
            <w:pPr>
              <w:pStyle w:val="04TEXTOTABELAS"/>
              <w:rPr>
                <w:rFonts w:ascii="Gotham-Book" w:hAnsi="Gotham-Book" w:cs="Gotham-Book"/>
              </w:rPr>
            </w:pPr>
            <w:r w:rsidRPr="001B743D">
              <w:t>Gráficos de setores: interpretação, pertinência e construção para representar conjunto de dados</w:t>
            </w:r>
          </w:p>
        </w:tc>
        <w:tc>
          <w:tcPr>
            <w:tcW w:w="1615" w:type="pct"/>
          </w:tcPr>
          <w:p w14:paraId="1A0E5645" w14:textId="55568742" w:rsidR="00632566" w:rsidRPr="001B743D" w:rsidRDefault="00214985" w:rsidP="00FF65F9">
            <w:pPr>
              <w:pStyle w:val="04TEXTOTABELAS"/>
            </w:pPr>
            <w:r w:rsidRPr="001B743D">
              <w:rPr>
                <w:rStyle w:val="TextoBold"/>
              </w:rPr>
              <w:t>(EF07MA37)</w:t>
            </w:r>
            <w:r w:rsidRPr="001B743D">
              <w:t xml:space="preserve"> Interpretar e analisar dados apresentados em gráfico de setores divulgados pela mídia e compreender quando é possível ou conveniente sua utilização.</w:t>
            </w:r>
          </w:p>
        </w:tc>
      </w:tr>
    </w:tbl>
    <w:bookmarkEnd w:id="0"/>
    <w:p w14:paraId="377B0D1D" w14:textId="77777777" w:rsidR="00C4038F" w:rsidRDefault="00C4038F" w:rsidP="00C4038F">
      <w:pPr>
        <w:pStyle w:val="06CREDITO"/>
        <w:jc w:val="right"/>
      </w:pPr>
      <w:r>
        <w:t>(continua)</w:t>
      </w:r>
    </w:p>
    <w:p w14:paraId="3611DDB2" w14:textId="77777777" w:rsidR="00C4038F" w:rsidRDefault="00005DA6" w:rsidP="00C4038F">
      <w:pPr>
        <w:pStyle w:val="06CREDITO"/>
      </w:pPr>
      <w:r>
        <w:br w:type="page"/>
      </w:r>
      <w:r w:rsidR="00C4038F">
        <w:lastRenderedPageBreak/>
        <w:t>(continuação)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383"/>
        <w:gridCol w:w="2267"/>
        <w:gridCol w:w="2269"/>
        <w:gridCol w:w="3501"/>
      </w:tblGrid>
      <w:tr w:rsidR="008A4445" w:rsidRPr="00F23B6E" w14:paraId="77F67A96" w14:textId="77777777" w:rsidTr="00005DA6">
        <w:trPr>
          <w:trHeight w:val="20"/>
        </w:trPr>
        <w:tc>
          <w:tcPr>
            <w:tcW w:w="1143" w:type="pct"/>
            <w:vMerge w:val="restart"/>
          </w:tcPr>
          <w:p w14:paraId="218AD094" w14:textId="174FDBFF" w:rsidR="008A4445" w:rsidRPr="001B743D" w:rsidRDefault="008A4445" w:rsidP="00C5197F">
            <w:pPr>
              <w:pStyle w:val="04TEXTOTABELAS"/>
              <w:rPr>
                <w:rStyle w:val="TextoBold"/>
              </w:rPr>
            </w:pPr>
            <w:r w:rsidRPr="001B743D">
              <w:rPr>
                <w:rStyle w:val="TextoBold"/>
              </w:rPr>
              <w:t>Capítulo 5 – Equações</w:t>
            </w:r>
          </w:p>
          <w:p w14:paraId="65708180" w14:textId="77777777" w:rsidR="008A4445" w:rsidRPr="008C348C" w:rsidRDefault="008A4445" w:rsidP="00C5197F">
            <w:pPr>
              <w:pStyle w:val="04TEXTOTABELAS"/>
            </w:pPr>
            <w:r>
              <w:t xml:space="preserve">1. </w:t>
            </w:r>
            <w:r w:rsidRPr="008C348C">
              <w:t>Um pouco de História</w:t>
            </w:r>
          </w:p>
          <w:p w14:paraId="2824ED22" w14:textId="77777777" w:rsidR="008A4445" w:rsidRPr="008C348C" w:rsidRDefault="008A4445" w:rsidP="00C5197F">
            <w:pPr>
              <w:pStyle w:val="04TEXTOTABELAS"/>
            </w:pPr>
            <w:r>
              <w:t xml:space="preserve">2. </w:t>
            </w:r>
            <w:r w:rsidRPr="008C348C">
              <w:t>Números representados</w:t>
            </w:r>
            <w:r>
              <w:t xml:space="preserve"> </w:t>
            </w:r>
            <w:r w:rsidRPr="008C348C">
              <w:t>por letras</w:t>
            </w:r>
          </w:p>
          <w:p w14:paraId="2BA9FED4" w14:textId="77777777" w:rsidR="008A4445" w:rsidRPr="008C348C" w:rsidRDefault="008A4445" w:rsidP="00C5197F">
            <w:pPr>
              <w:pStyle w:val="04TEXTOTABELAS"/>
            </w:pPr>
            <w:r>
              <w:t xml:space="preserve">3. </w:t>
            </w:r>
            <w:r w:rsidRPr="008C348C">
              <w:t>Valor numérico de uma</w:t>
            </w:r>
            <w:r>
              <w:t xml:space="preserve"> </w:t>
            </w:r>
            <w:r w:rsidRPr="008C348C">
              <w:t>expressão algébrica</w:t>
            </w:r>
          </w:p>
          <w:p w14:paraId="33A1DDD0" w14:textId="77777777" w:rsidR="008A4445" w:rsidRPr="008C348C" w:rsidRDefault="008A4445" w:rsidP="00C5197F">
            <w:pPr>
              <w:pStyle w:val="04TEXTOTABELAS"/>
            </w:pPr>
            <w:r>
              <w:t xml:space="preserve">4. </w:t>
            </w:r>
            <w:r w:rsidRPr="008C348C">
              <w:t>Termos algébricos</w:t>
            </w:r>
          </w:p>
          <w:p w14:paraId="63C74363" w14:textId="77777777" w:rsidR="008A4445" w:rsidRPr="008C348C" w:rsidRDefault="008A4445" w:rsidP="00C5197F">
            <w:pPr>
              <w:pStyle w:val="04TEXTOTABELAS"/>
            </w:pPr>
            <w:r>
              <w:t xml:space="preserve">5. </w:t>
            </w:r>
            <w:r w:rsidRPr="008C348C">
              <w:t>Sentenças matemáticas e</w:t>
            </w:r>
            <w:r>
              <w:t xml:space="preserve"> </w:t>
            </w:r>
            <w:r w:rsidRPr="008C348C">
              <w:t xml:space="preserve">equações </w:t>
            </w:r>
          </w:p>
          <w:p w14:paraId="6E710A19" w14:textId="77777777" w:rsidR="008A4445" w:rsidRPr="008C348C" w:rsidRDefault="008A4445" w:rsidP="00C5197F">
            <w:pPr>
              <w:pStyle w:val="04TEXTOTABELAS"/>
            </w:pPr>
            <w:r>
              <w:t xml:space="preserve">6. </w:t>
            </w:r>
            <w:r w:rsidRPr="008C348C">
              <w:t>Equações do 1</w:t>
            </w:r>
            <w:r w:rsidRPr="008C348C">
              <w:rPr>
                <w:rStyle w:val="A7"/>
                <w:rFonts w:cs="Tahoma"/>
                <w:color w:val="auto"/>
                <w:sz w:val="21"/>
                <w:szCs w:val="21"/>
                <w:u w:val="none"/>
              </w:rPr>
              <w:t xml:space="preserve">º </w:t>
            </w:r>
            <w:r w:rsidRPr="008C348C">
              <w:t>grau com uma incógnita</w:t>
            </w:r>
          </w:p>
          <w:p w14:paraId="019D58D2" w14:textId="77777777" w:rsidR="008A4445" w:rsidRPr="008C348C" w:rsidRDefault="008A4445" w:rsidP="00C5197F">
            <w:pPr>
              <w:pStyle w:val="04TEXTOTABELAS"/>
            </w:pPr>
            <w:r>
              <w:t xml:space="preserve">7. </w:t>
            </w:r>
            <w:r w:rsidRPr="008C348C">
              <w:t>Resoluções de equações</w:t>
            </w:r>
          </w:p>
          <w:p w14:paraId="7BD8531F" w14:textId="46321311" w:rsidR="008A4445" w:rsidRDefault="008A4445" w:rsidP="00C5197F">
            <w:pPr>
              <w:pStyle w:val="04TEXTOTABELAS"/>
            </w:pPr>
            <w:r w:rsidRPr="008C348C">
              <w:t xml:space="preserve">• Média e estimativas </w:t>
            </w:r>
            <w:r>
              <w:t>(</w:t>
            </w:r>
            <w:proofErr w:type="gramStart"/>
            <w:r>
              <w:t>seção Trabalhando</w:t>
            </w:r>
            <w:proofErr w:type="gramEnd"/>
            <w:r>
              <w:t xml:space="preserve"> a informação)</w:t>
            </w:r>
          </w:p>
          <w:p w14:paraId="6CEF50F1" w14:textId="77777777" w:rsidR="008A4445" w:rsidRDefault="008A4445" w:rsidP="00C5197F">
            <w:pPr>
              <w:pStyle w:val="04TEXTOTABELAS"/>
            </w:pPr>
          </w:p>
          <w:p w14:paraId="340124FD" w14:textId="77777777" w:rsidR="008A4445" w:rsidRPr="003B1BCD" w:rsidRDefault="008A4445" w:rsidP="00106CCB">
            <w:pPr>
              <w:pStyle w:val="04TEXTOTABELAS"/>
              <w:rPr>
                <w:b/>
                <w:sz w:val="20"/>
                <w:szCs w:val="20"/>
              </w:rPr>
            </w:pPr>
            <w:r w:rsidRPr="003B1BCD">
              <w:rPr>
                <w:b/>
                <w:sz w:val="20"/>
                <w:szCs w:val="20"/>
              </w:rPr>
              <w:t>Capítulo 6 – Inequações</w:t>
            </w:r>
          </w:p>
          <w:p w14:paraId="2AF4C611" w14:textId="77777777" w:rsidR="008A4445" w:rsidRPr="008C348C" w:rsidRDefault="008A4445" w:rsidP="00106CCB">
            <w:pPr>
              <w:pStyle w:val="04TEXTOTABELAS"/>
            </w:pPr>
            <w:r>
              <w:t xml:space="preserve">1. </w:t>
            </w:r>
            <w:r w:rsidRPr="008C348C">
              <w:t>O que é inequação?</w:t>
            </w:r>
          </w:p>
          <w:p w14:paraId="0B5F50F2" w14:textId="77777777" w:rsidR="008A4445" w:rsidRPr="008C348C" w:rsidRDefault="008A4445" w:rsidP="00106CCB">
            <w:pPr>
              <w:pStyle w:val="04TEXTOTABELAS"/>
            </w:pPr>
            <w:r>
              <w:t xml:space="preserve">2. </w:t>
            </w:r>
            <w:r w:rsidRPr="008C348C">
              <w:t>Solução de uma inequação</w:t>
            </w:r>
          </w:p>
          <w:p w14:paraId="62B1146D" w14:textId="77777777" w:rsidR="008A4445" w:rsidRPr="008C348C" w:rsidRDefault="008A4445" w:rsidP="00106CCB">
            <w:pPr>
              <w:pStyle w:val="04TEXTOTABELAS"/>
            </w:pPr>
            <w:r>
              <w:t xml:space="preserve">3. </w:t>
            </w:r>
            <w:r w:rsidRPr="008C348C">
              <w:t>Resolução de inequações</w:t>
            </w:r>
          </w:p>
          <w:p w14:paraId="5710861A" w14:textId="7AB1492A" w:rsidR="008A4445" w:rsidRPr="00C5197F" w:rsidRDefault="008A4445" w:rsidP="00106CCB">
            <w:pPr>
              <w:pStyle w:val="04TEXTOTABELAS"/>
            </w:pPr>
            <w:r w:rsidRPr="008C348C">
              <w:t>• Alfabetizando com gráficos e tabelas</w:t>
            </w:r>
            <w:r>
              <w:t xml:space="preserve"> (seção Trabalhando a informação)</w:t>
            </w:r>
          </w:p>
        </w:tc>
        <w:tc>
          <w:tcPr>
            <w:tcW w:w="1088" w:type="pct"/>
            <w:vMerge w:val="restart"/>
          </w:tcPr>
          <w:p w14:paraId="795F4DCB" w14:textId="78EAC996" w:rsidR="008A4445" w:rsidRPr="00250713" w:rsidRDefault="008A4445" w:rsidP="00D52A0D">
            <w:pPr>
              <w:rPr>
                <w:b/>
                <w:sz w:val="20"/>
                <w:szCs w:val="20"/>
              </w:rPr>
            </w:pPr>
            <w:r w:rsidRPr="003B1BCD">
              <w:rPr>
                <w:b/>
                <w:sz w:val="20"/>
                <w:szCs w:val="20"/>
              </w:rPr>
              <w:t>Álgebra</w:t>
            </w:r>
          </w:p>
        </w:tc>
        <w:tc>
          <w:tcPr>
            <w:tcW w:w="1089" w:type="pct"/>
          </w:tcPr>
          <w:p w14:paraId="6DF91A1B" w14:textId="77777777" w:rsidR="008A4445" w:rsidRPr="001B743D" w:rsidRDefault="008A4445" w:rsidP="00C5197F">
            <w:pPr>
              <w:pStyle w:val="04TEXTOTABELAS"/>
            </w:pPr>
            <w:r w:rsidRPr="001B743D">
              <w:t>Linguagem algébrica: variável e incógnita</w:t>
            </w:r>
          </w:p>
          <w:p w14:paraId="42D230D0" w14:textId="2DA7CA11" w:rsidR="008A4445" w:rsidRPr="00BB7CAD" w:rsidRDefault="008A4445" w:rsidP="00C5197F">
            <w:pPr>
              <w:rPr>
                <w:sz w:val="20"/>
                <w:szCs w:val="20"/>
              </w:rPr>
            </w:pPr>
          </w:p>
        </w:tc>
        <w:tc>
          <w:tcPr>
            <w:tcW w:w="1680" w:type="pct"/>
          </w:tcPr>
          <w:p w14:paraId="14A779C0" w14:textId="19A505A9" w:rsidR="008A4445" w:rsidRPr="00E01D42" w:rsidRDefault="008A4445" w:rsidP="00214985">
            <w:pPr>
              <w:pStyle w:val="04TEXTOTABELAS"/>
            </w:pPr>
            <w:r w:rsidRPr="001B743D">
              <w:rPr>
                <w:rStyle w:val="TextoBold"/>
              </w:rPr>
              <w:t>(EF07MA13)</w:t>
            </w:r>
            <w:r w:rsidRPr="001B743D">
              <w:t xml:space="preserve"> Compreender a ideia de variável, representada por letra ou símbolo, para expressar</w:t>
            </w:r>
            <w:r>
              <w:t xml:space="preserve"> </w:t>
            </w:r>
            <w:r w:rsidRPr="001B743D">
              <w:t>relação entre duas grandezas, diferenciando-a da ideia de incógnita.</w:t>
            </w:r>
          </w:p>
        </w:tc>
      </w:tr>
      <w:tr w:rsidR="008A4445" w:rsidRPr="00F23B6E" w14:paraId="12EC13F4" w14:textId="77777777" w:rsidTr="00005DA6">
        <w:trPr>
          <w:trHeight w:val="20"/>
        </w:trPr>
        <w:tc>
          <w:tcPr>
            <w:tcW w:w="1143" w:type="pct"/>
            <w:vMerge/>
          </w:tcPr>
          <w:p w14:paraId="32C8BE9E" w14:textId="77777777" w:rsidR="008A4445" w:rsidRPr="001B743D" w:rsidRDefault="008A4445" w:rsidP="00C5197F">
            <w:pPr>
              <w:pStyle w:val="04TEXTOTABELAS"/>
              <w:rPr>
                <w:rStyle w:val="TextoBold"/>
              </w:rPr>
            </w:pPr>
          </w:p>
        </w:tc>
        <w:tc>
          <w:tcPr>
            <w:tcW w:w="1088" w:type="pct"/>
            <w:vMerge/>
          </w:tcPr>
          <w:p w14:paraId="5A4586A4" w14:textId="77777777" w:rsidR="008A4445" w:rsidRPr="00106CCB" w:rsidRDefault="008A4445" w:rsidP="00D52A0D">
            <w:pPr>
              <w:rPr>
                <w:b/>
              </w:rPr>
            </w:pPr>
          </w:p>
        </w:tc>
        <w:tc>
          <w:tcPr>
            <w:tcW w:w="1089" w:type="pct"/>
          </w:tcPr>
          <w:p w14:paraId="384B3A37" w14:textId="18FFB2BD" w:rsidR="008A4445" w:rsidRPr="001B743D" w:rsidRDefault="008A4445" w:rsidP="00C5197F">
            <w:pPr>
              <w:pStyle w:val="04TEXTOTABELAS"/>
            </w:pPr>
            <w:r w:rsidRPr="001B743D">
              <w:t>Equações polinomiais do 1º grau</w:t>
            </w:r>
          </w:p>
        </w:tc>
        <w:tc>
          <w:tcPr>
            <w:tcW w:w="1680" w:type="pct"/>
          </w:tcPr>
          <w:p w14:paraId="4B0F00F8" w14:textId="77777777" w:rsidR="008A4445" w:rsidRDefault="008A4445" w:rsidP="00214985">
            <w:pPr>
              <w:autoSpaceDE w:val="0"/>
              <w:adjustRightInd w:val="0"/>
            </w:pPr>
            <w:r w:rsidRPr="001B743D">
              <w:rPr>
                <w:rStyle w:val="TextoBold"/>
              </w:rPr>
              <w:t>(EF07MA18)</w:t>
            </w:r>
            <w:r w:rsidRPr="001B743D">
              <w:t xml:space="preserve"> </w:t>
            </w:r>
            <w:r>
              <w:t xml:space="preserve">Resolver e elaborar </w:t>
            </w:r>
            <w:r w:rsidRPr="001B743D">
              <w:t>problemas que possam ser representados por equações</w:t>
            </w:r>
            <w:r>
              <w:t xml:space="preserve"> </w:t>
            </w:r>
            <w:r w:rsidRPr="001B743D">
              <w:t xml:space="preserve">polinomiais de 1º grau, redutíveis à forma </w:t>
            </w:r>
            <w:proofErr w:type="spellStart"/>
            <w:r w:rsidRPr="001B743D">
              <w:t>a</w:t>
            </w:r>
            <w:r w:rsidRPr="00115806">
              <w:rPr>
                <w:rStyle w:val="Textoitlico"/>
              </w:rPr>
              <w:t>x</w:t>
            </w:r>
            <w:proofErr w:type="spellEnd"/>
            <w:r w:rsidRPr="001B743D">
              <w:t xml:space="preserve"> + b = c, fazendo uso das propriedades da igualdade.</w:t>
            </w:r>
          </w:p>
          <w:p w14:paraId="39051464" w14:textId="77777777" w:rsidR="008A4445" w:rsidRPr="001B743D" w:rsidRDefault="008A4445" w:rsidP="00106CCB">
            <w:pPr>
              <w:pStyle w:val="04TEXTOTABELAS"/>
              <w:rPr>
                <w:rStyle w:val="TextoBold"/>
              </w:rPr>
            </w:pPr>
          </w:p>
        </w:tc>
      </w:tr>
    </w:tbl>
    <w:p w14:paraId="5ADE1C58" w14:textId="266C4ACA" w:rsidR="00106CCB" w:rsidRDefault="00106CCB">
      <w:pPr>
        <w:autoSpaceDN/>
        <w:spacing w:after="160" w:line="259" w:lineRule="auto"/>
        <w:textAlignment w:val="auto"/>
      </w:pPr>
      <w:r>
        <w:br w:type="page"/>
      </w:r>
    </w:p>
    <w:p w14:paraId="4CA01DF6" w14:textId="77777777" w:rsidR="006424EA" w:rsidRDefault="006424EA" w:rsidP="006424EA">
      <w:pPr>
        <w:pStyle w:val="01TITULO2"/>
      </w:pPr>
      <w:r w:rsidRPr="0079165F">
        <w:lastRenderedPageBreak/>
        <w:t>Habilidades e práticas pedagógicas</w:t>
      </w:r>
    </w:p>
    <w:p w14:paraId="1B786441" w14:textId="77777777" w:rsidR="005B2079" w:rsidRDefault="005B2079" w:rsidP="009F020F"/>
    <w:tbl>
      <w:tblPr>
        <w:tblStyle w:val="Tabelacomgrade"/>
        <w:tblW w:w="5017" w:type="pct"/>
        <w:tblLook w:val="04A0" w:firstRow="1" w:lastRow="0" w:firstColumn="1" w:lastColumn="0" w:noHBand="0" w:noVBand="1"/>
      </w:tblPr>
      <w:tblGrid>
        <w:gridCol w:w="2520"/>
        <w:gridCol w:w="2835"/>
        <w:gridCol w:w="5100"/>
      </w:tblGrid>
      <w:tr w:rsidR="00B55C44" w:rsidRPr="00D0709F" w14:paraId="0747F5DD" w14:textId="77777777" w:rsidTr="001D6A55">
        <w:trPr>
          <w:trHeight w:val="440"/>
        </w:trPr>
        <w:tc>
          <w:tcPr>
            <w:tcW w:w="1205" w:type="pct"/>
          </w:tcPr>
          <w:p w14:paraId="0794CACC" w14:textId="5ED050CE" w:rsidR="006424EA" w:rsidRPr="002A4AC6" w:rsidRDefault="006424EA" w:rsidP="002A4AC6">
            <w:pPr>
              <w:pStyle w:val="04TEXTOTABELAS"/>
              <w:jc w:val="center"/>
              <w:rPr>
                <w:b/>
              </w:rPr>
            </w:pPr>
            <w:r w:rsidRPr="006424EA">
              <w:rPr>
                <w:b/>
              </w:rPr>
              <w:t>Objetos de conhecimento da BNCC</w:t>
            </w:r>
          </w:p>
        </w:tc>
        <w:tc>
          <w:tcPr>
            <w:tcW w:w="1356" w:type="pct"/>
          </w:tcPr>
          <w:p w14:paraId="72349F44" w14:textId="78B8E658" w:rsidR="006424EA" w:rsidRPr="002A4AC6" w:rsidRDefault="006424EA" w:rsidP="002A4AC6">
            <w:pPr>
              <w:pStyle w:val="04TEXTOTABELAS"/>
              <w:jc w:val="center"/>
              <w:rPr>
                <w:b/>
              </w:rPr>
            </w:pPr>
            <w:r w:rsidRPr="006424EA">
              <w:rPr>
                <w:b/>
              </w:rPr>
              <w:t>Habilidades da</w:t>
            </w:r>
            <w:r w:rsidRPr="006424EA">
              <w:rPr>
                <w:b/>
              </w:rPr>
              <w:br/>
              <w:t>BNCC</w:t>
            </w:r>
          </w:p>
        </w:tc>
        <w:tc>
          <w:tcPr>
            <w:tcW w:w="2439" w:type="pct"/>
          </w:tcPr>
          <w:p w14:paraId="67CEE584" w14:textId="6869B34E" w:rsidR="006424EA" w:rsidRPr="002A4AC6" w:rsidRDefault="006424EA" w:rsidP="002A4AC6">
            <w:pPr>
              <w:pStyle w:val="04TEXTOTABELAS"/>
              <w:jc w:val="center"/>
              <w:rPr>
                <w:b/>
              </w:rPr>
            </w:pPr>
            <w:r w:rsidRPr="006424EA">
              <w:rPr>
                <w:b/>
              </w:rPr>
              <w:t>Práticas pedagógicas</w:t>
            </w:r>
          </w:p>
        </w:tc>
      </w:tr>
      <w:tr w:rsidR="00B55C44" w:rsidRPr="00D0709F" w14:paraId="64C50434" w14:textId="77777777" w:rsidTr="00C4038F">
        <w:trPr>
          <w:trHeight w:val="440"/>
        </w:trPr>
        <w:tc>
          <w:tcPr>
            <w:tcW w:w="1205" w:type="pct"/>
            <w:tcBorders>
              <w:bottom w:val="single" w:sz="4" w:space="0" w:color="auto"/>
            </w:tcBorders>
          </w:tcPr>
          <w:p w14:paraId="5046BED4" w14:textId="79063580" w:rsidR="006424EA" w:rsidRPr="006424EA" w:rsidRDefault="006424EA" w:rsidP="006424EA">
            <w:pPr>
              <w:pStyle w:val="04TEXTOTABELAS"/>
              <w:rPr>
                <w:b/>
                <w:bCs/>
              </w:rPr>
            </w:pPr>
            <w:r w:rsidRPr="001B743D">
              <w:t>Relações entre os ângulos formados por retas paralelas intersectadas por uma transversal</w:t>
            </w:r>
            <w:r w:rsidRPr="006424EA">
              <w:rPr>
                <w:b/>
                <w:bCs/>
              </w:rPr>
              <w:t xml:space="preserve"> 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2B2AE886" w14:textId="77777777" w:rsidR="006424EA" w:rsidRPr="002A4AC6" w:rsidRDefault="006424EA" w:rsidP="006424EA">
            <w:pPr>
              <w:pStyle w:val="04TEXTOTABELAS"/>
            </w:pPr>
            <w:r w:rsidRPr="002A4AC6">
              <w:rPr>
                <w:rStyle w:val="TextoBold"/>
              </w:rPr>
              <w:t>(EF07MA23)</w:t>
            </w:r>
            <w:r w:rsidRPr="002A4AC6">
              <w:t xml:space="preserve"> Verificar relações entre os ângulos formados por retas paralelas cortadas por uma transversal, com e sem uso de </w:t>
            </w:r>
            <w:r w:rsidRPr="003B1BCD">
              <w:rPr>
                <w:i/>
              </w:rPr>
              <w:t>softwares</w:t>
            </w:r>
            <w:r w:rsidRPr="002A4AC6">
              <w:t xml:space="preserve"> de geometria dinâmica.</w:t>
            </w:r>
          </w:p>
          <w:p w14:paraId="4513B50A" w14:textId="4967B8D7" w:rsidR="006424EA" w:rsidRPr="006424EA" w:rsidRDefault="006424EA" w:rsidP="006424EA">
            <w:pPr>
              <w:pStyle w:val="04TEXTOTABELAS"/>
              <w:jc w:val="center"/>
              <w:rPr>
                <w:rStyle w:val="TextoBold"/>
                <w:b w:val="0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</w:tcPr>
          <w:p w14:paraId="7F9209F5" w14:textId="23148820" w:rsidR="006424EA" w:rsidRPr="006424EA" w:rsidRDefault="00005DA6" w:rsidP="006424EA">
            <w:pPr>
              <w:pStyle w:val="02TEXTOPRINCIPALBULLET"/>
            </w:pPr>
            <w:r>
              <w:t>Oriente os alunos a construírem</w:t>
            </w:r>
            <w:r w:rsidR="006424EA" w:rsidRPr="006424EA">
              <w:t xml:space="preserve"> no caderno uma figura formada por duas retas paralelas cortadas por uma transversal e, com um papel transparente, decalcar</w:t>
            </w:r>
            <w:r>
              <w:t>em</w:t>
            </w:r>
            <w:r w:rsidR="006424EA" w:rsidRPr="006424EA">
              <w:t xml:space="preserve"> essa figura. A seguir, </w:t>
            </w:r>
            <w:r>
              <w:t xml:space="preserve">peça que </w:t>
            </w:r>
            <w:r w:rsidR="006424EA" w:rsidRPr="006424EA">
              <w:t>recort</w:t>
            </w:r>
            <w:r>
              <w:t>em</w:t>
            </w:r>
            <w:r w:rsidR="006424EA" w:rsidRPr="006424EA">
              <w:t xml:space="preserve"> as oito regiões angulares formadas no decalque. Por sobreposição das partes do decalque, </w:t>
            </w:r>
            <w:r>
              <w:t>eles</w:t>
            </w:r>
            <w:r w:rsidR="006424EA" w:rsidRPr="006424EA">
              <w:t xml:space="preserve"> deve</w:t>
            </w:r>
            <w:r>
              <w:t>m</w:t>
            </w:r>
            <w:r w:rsidR="006424EA" w:rsidRPr="006424EA">
              <w:t xml:space="preserve"> verificar que pode</w:t>
            </w:r>
            <w:r>
              <w:t>m</w:t>
            </w:r>
            <w:r w:rsidR="006424EA" w:rsidRPr="006424EA">
              <w:t xml:space="preserve"> formar dois montes, cada um com quatro regiões angulares de ângulos congruentes. Selecion</w:t>
            </w:r>
            <w:r>
              <w:t>e</w:t>
            </w:r>
            <w:r w:rsidR="006424EA" w:rsidRPr="006424EA">
              <w:t xml:space="preserve"> uma parte de cada monte.</w:t>
            </w:r>
            <w:r>
              <w:t xml:space="preserve"> Na figura original, identifique</w:t>
            </w:r>
            <w:r w:rsidR="006424EA" w:rsidRPr="006424EA">
              <w:t xml:space="preserve"> a congruência de cada um dos oito ângulos com o ângulo de uma das partes selecionada dos montes.</w:t>
            </w:r>
          </w:p>
          <w:p w14:paraId="20151B4C" w14:textId="38B4F51D" w:rsidR="006424EA" w:rsidRPr="006424EA" w:rsidRDefault="006424EA" w:rsidP="00005DA6">
            <w:pPr>
              <w:pStyle w:val="02TEXTOPRINCIPALBULLET"/>
              <w:rPr>
                <w:b/>
              </w:rPr>
            </w:pPr>
            <w:r w:rsidRPr="006424EA">
              <w:t>Solicit</w:t>
            </w:r>
            <w:r w:rsidR="00005DA6">
              <w:t>e</w:t>
            </w:r>
            <w:r w:rsidRPr="006424EA">
              <w:t xml:space="preserve"> aos alunos que tracem no caderno uma reta transversal a várias linhas da página pautada (seis, por exemplo). A seguir, com o transferidor, eles devem medir todos os ângulos que a transversal formou com as linhas do caderno e verificar que há apenas duas medidas. Essas medidas devem ser escritas à frente dos respectivos ângulos.</w:t>
            </w:r>
            <w:r>
              <w:t xml:space="preserve"> </w:t>
            </w:r>
          </w:p>
        </w:tc>
      </w:tr>
      <w:tr w:rsidR="00B55C44" w:rsidRPr="00D0709F" w14:paraId="358C20B4" w14:textId="77777777" w:rsidTr="00C4038F">
        <w:trPr>
          <w:trHeight w:val="440"/>
        </w:trPr>
        <w:tc>
          <w:tcPr>
            <w:tcW w:w="1205" w:type="pct"/>
            <w:tcBorders>
              <w:bottom w:val="single" w:sz="4" w:space="0" w:color="auto"/>
            </w:tcBorders>
          </w:tcPr>
          <w:p w14:paraId="20C52C3A" w14:textId="161F3D70" w:rsidR="006424EA" w:rsidRPr="00D0709F" w:rsidRDefault="006424EA" w:rsidP="006424EA">
            <w:pPr>
              <w:pStyle w:val="04TEXTOTABELAS"/>
            </w:pPr>
            <w:r w:rsidRPr="001B743D">
              <w:t>Problemas envolvendo medições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69BA4A82" w14:textId="6CCC2AB1" w:rsidR="006424EA" w:rsidRPr="00D0709F" w:rsidRDefault="006424EA" w:rsidP="006424EA">
            <w:pPr>
              <w:pStyle w:val="04TEXTOTABELAS"/>
            </w:pPr>
            <w:r w:rsidRPr="002A4AC6">
              <w:rPr>
                <w:rStyle w:val="TextoBold"/>
              </w:rPr>
              <w:t>(EF07MA29)</w:t>
            </w:r>
            <w:r w:rsidRPr="002A4AC6">
              <w:t xml:space="preserve"> Resolver e elaborar problemas que envolvam medidas de grandezas inseridos em contextos oriundos de situações cotidianas ou de outras áreas do conhecimento, reconhecendo que toda medida empírica é aproximada</w:t>
            </w:r>
            <w:r w:rsidRPr="00851C24">
              <w:rPr>
                <w:szCs w:val="20"/>
              </w:rPr>
              <w:t>.</w:t>
            </w:r>
          </w:p>
        </w:tc>
        <w:tc>
          <w:tcPr>
            <w:tcW w:w="2439" w:type="pct"/>
            <w:tcBorders>
              <w:bottom w:val="single" w:sz="4" w:space="0" w:color="auto"/>
            </w:tcBorders>
          </w:tcPr>
          <w:p w14:paraId="22D08BB3" w14:textId="64D26FD8" w:rsidR="006424EA" w:rsidRPr="00D0709F" w:rsidRDefault="00005DA6" w:rsidP="00246CB3">
            <w:pPr>
              <w:pStyle w:val="02TEXTOPRINCIPALBULLET"/>
            </w:pPr>
            <w:r>
              <w:t>Orientar os alunos a construírem</w:t>
            </w:r>
            <w:r w:rsidR="006424EA" w:rsidRPr="006424EA">
              <w:t xml:space="preserve"> um “teodolito rudimentar” com dois canudinhos e um tra</w:t>
            </w:r>
            <w:r w:rsidR="00AF39AF">
              <w:t>nsferidor desenhado em um papel-</w:t>
            </w:r>
            <w:r w:rsidR="006424EA" w:rsidRPr="006424EA">
              <w:t>cartão. Um dos canudos deve ser colado na linha centro/0°, com uma extremidade próxima do centro do transferidor. O outro canudo deve ter apenas uma extremidade fixada no centro com um parafuso com porca, ficando livre para girar em torno do parafuso. Com esse instrumento, o</w:t>
            </w:r>
            <w:r>
              <w:t>s</w:t>
            </w:r>
            <w:r w:rsidR="006424EA" w:rsidRPr="006424EA">
              <w:t xml:space="preserve"> aluno</w:t>
            </w:r>
            <w:r>
              <w:t>s</w:t>
            </w:r>
            <w:r w:rsidR="006424EA" w:rsidRPr="006424EA">
              <w:t xml:space="preserve"> pode</w:t>
            </w:r>
            <w:r>
              <w:t>m</w:t>
            </w:r>
            <w:r w:rsidR="006424EA" w:rsidRPr="006424EA">
              <w:t xml:space="preserve"> medir diversos ângulos de visão e verificar, por exemplo, o cumprimento da legislação referente às pessoas cadeirantes nas salas de cinema</w:t>
            </w:r>
            <w:r>
              <w:t>,</w:t>
            </w:r>
            <w:r w:rsidR="006424EA" w:rsidRPr="006424EA">
              <w:t xml:space="preserve"> conforme descreve a atividade </w:t>
            </w:r>
            <w:r>
              <w:t>4 da página</w:t>
            </w:r>
            <w:r w:rsidR="006424EA" w:rsidRPr="005D21DA">
              <w:t xml:space="preserve"> </w:t>
            </w:r>
            <w:r>
              <w:t xml:space="preserve">87 </w:t>
            </w:r>
            <w:r w:rsidR="006424EA" w:rsidRPr="005D21DA">
              <w:t xml:space="preserve">do livro </w:t>
            </w:r>
            <w:r w:rsidR="007E7079">
              <w:t>do estudante</w:t>
            </w:r>
            <w:r w:rsidR="006424EA" w:rsidRPr="005D21DA">
              <w:t>.</w:t>
            </w:r>
          </w:p>
        </w:tc>
      </w:tr>
    </w:tbl>
    <w:p w14:paraId="25656B4F" w14:textId="77777777" w:rsidR="001D6A55" w:rsidRDefault="001D6A55" w:rsidP="001D6A55">
      <w:pPr>
        <w:pStyle w:val="06CREDITO"/>
        <w:jc w:val="right"/>
      </w:pPr>
      <w:r>
        <w:t>(continua)</w:t>
      </w:r>
    </w:p>
    <w:p w14:paraId="5F8932D8" w14:textId="77777777" w:rsidR="001D6A55" w:rsidRDefault="001D6A55" w:rsidP="001D6A55">
      <w:pPr>
        <w:pStyle w:val="06CREDITO"/>
      </w:pPr>
      <w:r>
        <w:rPr>
          <w:rFonts w:eastAsia="SimSun"/>
        </w:rPr>
        <w:br w:type="page"/>
      </w:r>
      <w:r>
        <w:lastRenderedPageBreak/>
        <w:t>(continuação)</w:t>
      </w:r>
    </w:p>
    <w:tbl>
      <w:tblPr>
        <w:tblStyle w:val="Tabelacomgrade"/>
        <w:tblW w:w="5017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835"/>
        <w:gridCol w:w="5098"/>
      </w:tblGrid>
      <w:tr w:rsidR="001D6A55" w:rsidRPr="00D0709F" w14:paraId="0511040D" w14:textId="77777777" w:rsidTr="00C4038F">
        <w:trPr>
          <w:trHeight w:val="440"/>
        </w:trPr>
        <w:tc>
          <w:tcPr>
            <w:tcW w:w="1206" w:type="pct"/>
            <w:tcBorders>
              <w:top w:val="single" w:sz="4" w:space="0" w:color="auto"/>
            </w:tcBorders>
          </w:tcPr>
          <w:p w14:paraId="14F60C28" w14:textId="10912416" w:rsidR="001D6A55" w:rsidRPr="001B743D" w:rsidRDefault="001D6A55" w:rsidP="006424EA">
            <w:pPr>
              <w:pStyle w:val="04TEXTOTABELAS"/>
            </w:pPr>
          </w:p>
        </w:tc>
        <w:tc>
          <w:tcPr>
            <w:tcW w:w="1356" w:type="pct"/>
            <w:tcBorders>
              <w:top w:val="single" w:sz="4" w:space="0" w:color="auto"/>
            </w:tcBorders>
          </w:tcPr>
          <w:p w14:paraId="3E3D22D6" w14:textId="77777777" w:rsidR="001D6A55" w:rsidRPr="002A4AC6" w:rsidRDefault="001D6A55" w:rsidP="006424EA">
            <w:pPr>
              <w:pStyle w:val="04TEXTOTABELAS"/>
              <w:rPr>
                <w:rStyle w:val="TextoBold"/>
              </w:rPr>
            </w:pPr>
          </w:p>
        </w:tc>
        <w:tc>
          <w:tcPr>
            <w:tcW w:w="2439" w:type="pct"/>
            <w:tcBorders>
              <w:top w:val="single" w:sz="4" w:space="0" w:color="auto"/>
            </w:tcBorders>
          </w:tcPr>
          <w:p w14:paraId="4A6E5072" w14:textId="78940CEB" w:rsidR="001D6A55" w:rsidRDefault="001D6A55" w:rsidP="006424EA">
            <w:pPr>
              <w:pStyle w:val="02TEXTOPRINCIPALBULLET"/>
            </w:pPr>
            <w:r w:rsidRPr="001D6A55">
              <w:t>Proponha um desafio em duplas no qual um aluno descreve um roteiro previamente elaborado por ele que será desenhado no caderno pelo colega. O autor do roteiro dirá as medidas dos segmentos (em cm, pelo menos seis) e dos ângulos de mudança de direção (sentido horário/anti-horário). O roteiro deve terminar no ponto em que começou. Depois, a dupla troca de posição.</w:t>
            </w:r>
          </w:p>
        </w:tc>
      </w:tr>
      <w:tr w:rsidR="00B55C44" w:rsidRPr="00D0709F" w14:paraId="26BA2327" w14:textId="77777777" w:rsidTr="00C4038F">
        <w:tblPrEx>
          <w:tblBorders>
            <w:top w:val="single" w:sz="4" w:space="0" w:color="auto"/>
          </w:tblBorders>
        </w:tblPrEx>
        <w:trPr>
          <w:trHeight w:val="440"/>
        </w:trPr>
        <w:tc>
          <w:tcPr>
            <w:tcW w:w="1206" w:type="pct"/>
            <w:tcBorders>
              <w:bottom w:val="single" w:sz="4" w:space="0" w:color="auto"/>
            </w:tcBorders>
          </w:tcPr>
          <w:p w14:paraId="5969D9E9" w14:textId="5B9BC10E" w:rsidR="006424EA" w:rsidRPr="002A4AC6" w:rsidRDefault="006424EA" w:rsidP="006424EA">
            <w:pPr>
              <w:pStyle w:val="04TEXTOTABELAS"/>
              <w:rPr>
                <w:szCs w:val="20"/>
              </w:rPr>
            </w:pPr>
            <w:r w:rsidRPr="001B743D">
              <w:t>Gráficos de setores: interpretação, pertinência e construção para representar conjunto de dados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48A7302A" w14:textId="3A6243C7" w:rsidR="006424EA" w:rsidRPr="002A4AC6" w:rsidRDefault="006424EA" w:rsidP="006424EA">
            <w:pPr>
              <w:pStyle w:val="04TEXTOTABELAS"/>
              <w:rPr>
                <w:szCs w:val="20"/>
              </w:rPr>
            </w:pPr>
            <w:r w:rsidRPr="002A4AC6">
              <w:rPr>
                <w:rStyle w:val="TextoBold"/>
              </w:rPr>
              <w:t>(EF07MA37)</w:t>
            </w:r>
            <w:r w:rsidRPr="002A4AC6">
              <w:t xml:space="preserve"> Interpretar e analisar dados apresentados em gráfico de setores divulgados pela mídia e compreender quando é possível ou conveniente sua utilização.</w:t>
            </w:r>
          </w:p>
        </w:tc>
        <w:tc>
          <w:tcPr>
            <w:tcW w:w="2439" w:type="pct"/>
            <w:tcBorders>
              <w:bottom w:val="single" w:sz="4" w:space="0" w:color="auto"/>
            </w:tcBorders>
          </w:tcPr>
          <w:p w14:paraId="6AF3D187" w14:textId="723BAC8E" w:rsidR="006424EA" w:rsidRPr="00D443FF" w:rsidRDefault="00D443FF" w:rsidP="00D443FF">
            <w:pPr>
              <w:pStyle w:val="02TEXTOPRINCIPALBULLET"/>
            </w:pPr>
            <w:r>
              <w:t>Apresente</w:t>
            </w:r>
            <w:r w:rsidR="006424EA" w:rsidRPr="00D443FF">
              <w:t xml:space="preserve"> matérias de jornais e de revistas ilustradas por gráficos de setores. </w:t>
            </w:r>
            <w:r>
              <w:t>Em grupo, o</w:t>
            </w:r>
            <w:r w:rsidR="006424EA" w:rsidRPr="00D443FF">
              <w:t xml:space="preserve">s alunos devem ler o texto, fazer levantamento de vocabulário (se necessário), verificar se há compatibilidade entre os dados do texto e o gráfico, checar se a soma das porcentagens de todos os setores é igual a 100%, checar se a soma das medidas (em grau) de todos os setores é igual a 360°. Depois, </w:t>
            </w:r>
            <w:r>
              <w:t>proponha que escrevam</w:t>
            </w:r>
            <w:r w:rsidR="006424EA" w:rsidRPr="00D443FF">
              <w:t xml:space="preserve"> um relatório com um resumo do texto e </w:t>
            </w:r>
            <w:r>
              <w:t>façam</w:t>
            </w:r>
            <w:r w:rsidR="006424EA" w:rsidRPr="00D443FF">
              <w:t xml:space="preserve"> uma tabela com os dados do gráfico. </w:t>
            </w:r>
          </w:p>
        </w:tc>
      </w:tr>
      <w:tr w:rsidR="00D443FF" w:rsidRPr="00D0709F" w14:paraId="216863CC" w14:textId="77777777" w:rsidTr="00C4038F">
        <w:tblPrEx>
          <w:tblBorders>
            <w:top w:val="single" w:sz="4" w:space="0" w:color="auto"/>
          </w:tblBorders>
        </w:tblPrEx>
        <w:tc>
          <w:tcPr>
            <w:tcW w:w="1206" w:type="pct"/>
          </w:tcPr>
          <w:p w14:paraId="08461806" w14:textId="77777777" w:rsidR="00D443FF" w:rsidRPr="001B743D" w:rsidRDefault="00D443FF" w:rsidP="006424EA">
            <w:pPr>
              <w:pStyle w:val="04TEXTOTABELAS"/>
            </w:pPr>
            <w:r w:rsidRPr="001B743D">
              <w:t>Linguagem algébrica: variável e incógnita</w:t>
            </w:r>
          </w:p>
          <w:p w14:paraId="3B0E9CD4" w14:textId="35EBDAD8" w:rsidR="00D443FF" w:rsidRPr="002A4AC6" w:rsidRDefault="00D443FF" w:rsidP="006424EA">
            <w:pPr>
              <w:pStyle w:val="04TEXTOTABELAS"/>
              <w:rPr>
                <w:szCs w:val="20"/>
              </w:rPr>
            </w:pPr>
          </w:p>
        </w:tc>
        <w:tc>
          <w:tcPr>
            <w:tcW w:w="1356" w:type="pct"/>
          </w:tcPr>
          <w:p w14:paraId="2A33F078" w14:textId="1E108460" w:rsidR="00D443FF" w:rsidRDefault="00D443FF" w:rsidP="006424EA">
            <w:pPr>
              <w:pStyle w:val="04TEXTOTABELAS"/>
            </w:pPr>
            <w:r w:rsidRPr="002A4AC6">
              <w:rPr>
                <w:rStyle w:val="TextoBold"/>
              </w:rPr>
              <w:t>(EF07MA13)</w:t>
            </w:r>
            <w:r w:rsidRPr="002A4AC6">
              <w:t xml:space="preserve"> Compreender a ideia de variável, representada por letra ou símbolo, para expressar</w:t>
            </w:r>
            <w:r>
              <w:t xml:space="preserve"> </w:t>
            </w:r>
            <w:r w:rsidRPr="002A4AC6">
              <w:t>relação entre duas grandezas,</w:t>
            </w:r>
            <w:r w:rsidRPr="00EB225C">
              <w:t xml:space="preserve"> diferenciando-a da ideia de incógnita.</w:t>
            </w:r>
          </w:p>
          <w:p w14:paraId="3AA3489C" w14:textId="042B7CC6" w:rsidR="00D443FF" w:rsidRPr="002A4AC6" w:rsidRDefault="00D443FF" w:rsidP="00D443FF">
            <w:pPr>
              <w:pStyle w:val="04TEXTOTABELAS"/>
            </w:pPr>
          </w:p>
        </w:tc>
        <w:tc>
          <w:tcPr>
            <w:tcW w:w="2439" w:type="pct"/>
            <w:vMerge w:val="restart"/>
          </w:tcPr>
          <w:p w14:paraId="356FDB56" w14:textId="2B565812" w:rsidR="00D443FF" w:rsidRDefault="00D443FF" w:rsidP="006424EA">
            <w:pPr>
              <w:pStyle w:val="02TEXTOPRINCIPALBULLET"/>
            </w:pPr>
            <w:r>
              <w:t xml:space="preserve">A exemplo da </w:t>
            </w:r>
            <w:proofErr w:type="gramStart"/>
            <w:r>
              <w:t>seção</w:t>
            </w:r>
            <w:r w:rsidRPr="00D443FF">
              <w:t xml:space="preserve"> Pense</w:t>
            </w:r>
            <w:proofErr w:type="gramEnd"/>
            <w:r w:rsidRPr="00D443FF">
              <w:t xml:space="preserve"> mais um pouco</w:t>
            </w:r>
            <w:r>
              <w:t xml:space="preserve">, </w:t>
            </w:r>
            <w:r w:rsidRPr="004F3CEB">
              <w:t>da</w:t>
            </w:r>
            <w:r>
              <w:t xml:space="preserve"> página</w:t>
            </w:r>
            <w:r w:rsidRPr="004F3CEB">
              <w:t xml:space="preserve"> </w:t>
            </w:r>
            <w:r>
              <w:t>133</w:t>
            </w:r>
            <w:r w:rsidRPr="004F3CEB">
              <w:t xml:space="preserve"> do livro</w:t>
            </w:r>
            <w:r w:rsidRPr="003A5F2C">
              <w:t xml:space="preserve"> </w:t>
            </w:r>
            <w:r w:rsidRPr="007E7079">
              <w:t>do estudante</w:t>
            </w:r>
            <w:r>
              <w:t>, proponha</w:t>
            </w:r>
            <w:r w:rsidRPr="007E7079">
              <w:t xml:space="preserve"> um jogo em</w:t>
            </w:r>
            <w:r w:rsidRPr="00925B41">
              <w:t xml:space="preserve"> duplas </w:t>
            </w:r>
            <w:r>
              <w:t>no qual um aluno elabora em segredo uma sentença algébrica de 1º grau com uma variável. À medida que o outro aluno atribui valores à variável, ele calcula por meio da sua sentença secreta e divulga o respectivo valor numérico. Após atribuir cinco valores, o outro aluno deve descobrir qual foi a sentença elaborada. Caso descubra, ganha 1 ponto. Depois eles trocam de posição. Ganha o jogo quem alcançar primeiro três pontos.</w:t>
            </w:r>
          </w:p>
          <w:p w14:paraId="1F3E3262" w14:textId="44CE99F5" w:rsidR="00D443FF" w:rsidRPr="007E7079" w:rsidRDefault="00D443FF" w:rsidP="006424EA">
            <w:pPr>
              <w:pStyle w:val="02TEXTOPRINCIPALBULLET"/>
            </w:pPr>
            <w:r>
              <w:t xml:space="preserve">Apresente </w:t>
            </w:r>
            <w:r w:rsidRPr="00925B41">
              <w:t>sequências numéricas recursivas</w:t>
            </w:r>
            <w:r>
              <w:t xml:space="preserve">, a exemplo do </w:t>
            </w:r>
            <w:r w:rsidRPr="004F3CEB">
              <w:t>exercício 21 da</w:t>
            </w:r>
            <w:r>
              <w:t xml:space="preserve"> página</w:t>
            </w:r>
            <w:r w:rsidRPr="004F3CEB">
              <w:t xml:space="preserve"> </w:t>
            </w:r>
            <w:r>
              <w:t>119</w:t>
            </w:r>
            <w:r w:rsidRPr="004F3CEB">
              <w:t xml:space="preserve"> do livro</w:t>
            </w:r>
            <w:r w:rsidRPr="003A5F2C">
              <w:t xml:space="preserve"> </w:t>
            </w:r>
            <w:r>
              <w:t>do estudante</w:t>
            </w:r>
            <w:r w:rsidRPr="007E7079">
              <w:t xml:space="preserve">, para o aluno descobrir a relação que há entre os elementos da sequência. </w:t>
            </w:r>
          </w:p>
          <w:p w14:paraId="2272991B" w14:textId="27316822" w:rsidR="00D443FF" w:rsidRPr="002A4AC6" w:rsidRDefault="00D443FF" w:rsidP="00C4038F">
            <w:pPr>
              <w:pStyle w:val="02TEXTOPRINCIPALBULLET"/>
            </w:pPr>
            <w:r w:rsidRPr="007E7079">
              <w:t>Apresent</w:t>
            </w:r>
            <w:r>
              <w:t>e</w:t>
            </w:r>
            <w:r w:rsidRPr="007E7079">
              <w:t xml:space="preserve"> problemas que tratam dos conceitos de igualdade e de desigualdade, a serem resolvidos com a manipulação de uma balança de dois pratos, a exemplo das situações</w:t>
            </w:r>
            <w:r>
              <w:t xml:space="preserve"> </w:t>
            </w:r>
            <w:r w:rsidRPr="007E7079">
              <w:t>problema</w:t>
            </w:r>
            <w:r>
              <w:t xml:space="preserve"> propostas na página</w:t>
            </w:r>
            <w:r w:rsidRPr="007E7079">
              <w:t xml:space="preserve"> 142 do livro </w:t>
            </w:r>
            <w:r>
              <w:t>do estudante</w:t>
            </w:r>
            <w:r w:rsidRPr="007E7079">
              <w:t xml:space="preserve"> e da</w:t>
            </w:r>
            <w:r w:rsidRPr="003A5F2C">
              <w:t xml:space="preserve"> atividade </w:t>
            </w:r>
            <w:r w:rsidRPr="003B1BCD">
              <w:rPr>
                <w:rStyle w:val="TextoBold"/>
                <w:b w:val="0"/>
              </w:rPr>
              <w:t>Pesagem de bolinhas</w:t>
            </w:r>
            <w:r w:rsidRPr="003A5F2C">
              <w:t xml:space="preserve">, </w:t>
            </w:r>
            <w:proofErr w:type="gramStart"/>
            <w:r w:rsidRPr="003A5F2C">
              <w:t>seção Diversificando</w:t>
            </w:r>
            <w:proofErr w:type="gramEnd"/>
            <w:r w:rsidR="004E4805">
              <w:t>,</w:t>
            </w:r>
            <w:r w:rsidRPr="003A5F2C">
              <w:t xml:space="preserve"> </w:t>
            </w:r>
            <w:r w:rsidR="004E4805">
              <w:t>n</w:t>
            </w:r>
            <w:r w:rsidRPr="003A5F2C">
              <w:t xml:space="preserve">a </w:t>
            </w:r>
            <w:r w:rsidRPr="004F3CEB">
              <w:t>p</w:t>
            </w:r>
            <w:r>
              <w:t>ágina</w:t>
            </w:r>
            <w:r w:rsidRPr="004F3CEB">
              <w:t xml:space="preserve"> </w:t>
            </w:r>
            <w:r>
              <w:t>157</w:t>
            </w:r>
            <w:r w:rsidRPr="004F3CEB">
              <w:t xml:space="preserve">. </w:t>
            </w:r>
          </w:p>
        </w:tc>
      </w:tr>
      <w:tr w:rsidR="00D443FF" w:rsidRPr="00D0709F" w14:paraId="1DC16267" w14:textId="77777777" w:rsidTr="00F958AA">
        <w:tblPrEx>
          <w:tblBorders>
            <w:top w:val="single" w:sz="4" w:space="0" w:color="auto"/>
          </w:tblBorders>
        </w:tblPrEx>
        <w:trPr>
          <w:trHeight w:val="4549"/>
        </w:trPr>
        <w:tc>
          <w:tcPr>
            <w:tcW w:w="1206" w:type="pct"/>
            <w:tcBorders>
              <w:bottom w:val="single" w:sz="4" w:space="0" w:color="auto"/>
            </w:tcBorders>
          </w:tcPr>
          <w:p w14:paraId="139E7349" w14:textId="3437655D" w:rsidR="00D443FF" w:rsidRPr="001B743D" w:rsidRDefault="00D443FF" w:rsidP="006424EA">
            <w:pPr>
              <w:pStyle w:val="04TEXTOTABELAS"/>
            </w:pPr>
            <w:r w:rsidRPr="001B743D">
              <w:t>Equações polinomiais do 1º grau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14:paraId="2DC30B30" w14:textId="77777777" w:rsidR="00D443FF" w:rsidRPr="00EB225C" w:rsidRDefault="00D443FF" w:rsidP="00D443FF">
            <w:pPr>
              <w:pStyle w:val="04TEXTOTABELAS"/>
              <w:rPr>
                <w:szCs w:val="20"/>
              </w:rPr>
            </w:pPr>
            <w:r w:rsidRPr="002A4AC6">
              <w:rPr>
                <w:rStyle w:val="TextoBold"/>
              </w:rPr>
              <w:t>(EF07MA18)</w:t>
            </w:r>
            <w:r w:rsidRPr="000E7E7B">
              <w:rPr>
                <w:color w:val="C00000"/>
                <w:szCs w:val="20"/>
              </w:rPr>
              <w:t xml:space="preserve"> </w:t>
            </w:r>
            <w:r w:rsidRPr="00EB225C">
              <w:rPr>
                <w:szCs w:val="20"/>
              </w:rPr>
              <w:t>Resolver e elaborar problemas que possam ser representados por equações</w:t>
            </w:r>
            <w:r>
              <w:rPr>
                <w:szCs w:val="20"/>
              </w:rPr>
              <w:t xml:space="preserve"> </w:t>
            </w:r>
            <w:r w:rsidRPr="00EB225C">
              <w:rPr>
                <w:szCs w:val="20"/>
              </w:rPr>
              <w:t xml:space="preserve">polinomiais de 1º grau, redutíveis à forma </w:t>
            </w:r>
            <w:proofErr w:type="spellStart"/>
            <w:r w:rsidRPr="00EB225C">
              <w:rPr>
                <w:szCs w:val="20"/>
              </w:rPr>
              <w:t>a</w:t>
            </w:r>
            <w:r w:rsidRPr="00F958AA">
              <w:rPr>
                <w:i/>
                <w:szCs w:val="20"/>
              </w:rPr>
              <w:t>x</w:t>
            </w:r>
            <w:proofErr w:type="spellEnd"/>
            <w:r w:rsidRPr="00EB225C">
              <w:rPr>
                <w:szCs w:val="20"/>
              </w:rPr>
              <w:t xml:space="preserve"> + b = c, fazendo uso das propriedades da igualdade.</w:t>
            </w:r>
          </w:p>
          <w:p w14:paraId="40B9654D" w14:textId="77777777" w:rsidR="00D443FF" w:rsidRPr="002A4AC6" w:rsidRDefault="00D443FF" w:rsidP="006424EA">
            <w:pPr>
              <w:pStyle w:val="04TEXTOTABELAS"/>
              <w:rPr>
                <w:rStyle w:val="TextoBold"/>
              </w:rPr>
            </w:pPr>
          </w:p>
        </w:tc>
        <w:tc>
          <w:tcPr>
            <w:tcW w:w="2439" w:type="pct"/>
            <w:vMerge/>
            <w:tcBorders>
              <w:bottom w:val="single" w:sz="4" w:space="0" w:color="auto"/>
            </w:tcBorders>
          </w:tcPr>
          <w:p w14:paraId="23701424" w14:textId="77777777" w:rsidR="00D443FF" w:rsidRDefault="00D443FF" w:rsidP="006424EA">
            <w:pPr>
              <w:pStyle w:val="02TEXTOPRINCIPALBULLET"/>
            </w:pPr>
          </w:p>
        </w:tc>
      </w:tr>
    </w:tbl>
    <w:p w14:paraId="47E4CC03" w14:textId="77777777" w:rsidR="001914A2" w:rsidRDefault="001914A2" w:rsidP="001914A2">
      <w:pPr>
        <w:pStyle w:val="06CREDITO"/>
        <w:jc w:val="right"/>
      </w:pPr>
      <w:r>
        <w:t>(continua)</w:t>
      </w:r>
    </w:p>
    <w:p w14:paraId="3F39B490" w14:textId="77777777" w:rsidR="001914A2" w:rsidRDefault="001914A2" w:rsidP="001914A2">
      <w:pPr>
        <w:pStyle w:val="06CREDITO"/>
      </w:pPr>
      <w:r>
        <w:rPr>
          <w:rFonts w:eastAsia="SimSun"/>
        </w:rPr>
        <w:br w:type="page"/>
      </w:r>
      <w:r>
        <w:lastRenderedPageBreak/>
        <w:t>(continuação)</w:t>
      </w:r>
    </w:p>
    <w:tbl>
      <w:tblPr>
        <w:tblStyle w:val="Tabelacomgrade"/>
        <w:tblW w:w="5073" w:type="pct"/>
        <w:tblLook w:val="04A0" w:firstRow="1" w:lastRow="0" w:firstColumn="1" w:lastColumn="0" w:noHBand="0" w:noVBand="1"/>
      </w:tblPr>
      <w:tblGrid>
        <w:gridCol w:w="2521"/>
        <w:gridCol w:w="2835"/>
        <w:gridCol w:w="5216"/>
      </w:tblGrid>
      <w:tr w:rsidR="001914A2" w:rsidRPr="00D0709F" w14:paraId="59A5C292" w14:textId="77777777" w:rsidTr="00C4038F">
        <w:trPr>
          <w:trHeight w:val="3536"/>
        </w:trPr>
        <w:tc>
          <w:tcPr>
            <w:tcW w:w="1192" w:type="pct"/>
          </w:tcPr>
          <w:p w14:paraId="510FD4E6" w14:textId="10376426" w:rsidR="001914A2" w:rsidRPr="001B743D" w:rsidRDefault="001914A2" w:rsidP="006424EA">
            <w:pPr>
              <w:pStyle w:val="04TEXTOTABELAS"/>
            </w:pPr>
          </w:p>
        </w:tc>
        <w:tc>
          <w:tcPr>
            <w:tcW w:w="1341" w:type="pct"/>
          </w:tcPr>
          <w:p w14:paraId="67676175" w14:textId="77777777" w:rsidR="001914A2" w:rsidRPr="002A4AC6" w:rsidRDefault="001914A2" w:rsidP="00D443FF">
            <w:pPr>
              <w:pStyle w:val="04TEXTOTABELAS"/>
              <w:rPr>
                <w:rStyle w:val="TextoBold"/>
              </w:rPr>
            </w:pPr>
          </w:p>
        </w:tc>
        <w:tc>
          <w:tcPr>
            <w:tcW w:w="2467" w:type="pct"/>
          </w:tcPr>
          <w:p w14:paraId="7BD247F9" w14:textId="77777777" w:rsidR="001914A2" w:rsidRDefault="001914A2" w:rsidP="001914A2">
            <w:pPr>
              <w:pStyle w:val="02TEXTOPRINCIPALBULLET"/>
            </w:pPr>
            <w:r>
              <w:t xml:space="preserve">Proponha </w:t>
            </w:r>
            <w:r w:rsidRPr="00925B41">
              <w:t xml:space="preserve">atividades </w:t>
            </w:r>
            <w:r>
              <w:t xml:space="preserve">a exemplo da seção </w:t>
            </w:r>
            <w:r w:rsidRPr="00115806">
              <w:t>Pense mais um pouco</w:t>
            </w:r>
            <w:r w:rsidRPr="008F5155">
              <w:t>, p</w:t>
            </w:r>
            <w:r>
              <w:t>ágina</w:t>
            </w:r>
            <w:r w:rsidRPr="008F5155">
              <w:t xml:space="preserve"> </w:t>
            </w:r>
            <w:r>
              <w:t>153</w:t>
            </w:r>
            <w:r w:rsidRPr="008F5155">
              <w:t xml:space="preserve"> do</w:t>
            </w:r>
            <w:r w:rsidRPr="003A5F2C">
              <w:t xml:space="preserve"> livro </w:t>
            </w:r>
            <w:r>
              <w:t>do estudante</w:t>
            </w:r>
            <w:r w:rsidRPr="00152BC9">
              <w:t>. Em duplas</w:t>
            </w:r>
            <w:r>
              <w:t xml:space="preserve">, um dos alunos pede ao outro que pense em um número. A seguir, dá uma série de ordens de operações a serem feitas pelo colega a partir do número pensado. Ao final das ordens, após o resultado ser divulgado, o proponente “adivinhará” o número pensado. </w:t>
            </w:r>
          </w:p>
          <w:p w14:paraId="0412A08C" w14:textId="4D201A4F" w:rsidR="001914A2" w:rsidRDefault="001914A2" w:rsidP="001914A2">
            <w:pPr>
              <w:pStyle w:val="02TEXTOPRINCIPALBULLET"/>
            </w:pPr>
            <w:r w:rsidRPr="00E12E67">
              <w:t>Com a finalidade de avaliar os estudo</w:t>
            </w:r>
            <w:r>
              <w:t>s realizados no bimestre, proponha</w:t>
            </w:r>
            <w:r w:rsidRPr="00E12E67">
              <w:t xml:space="preserve"> atividades que permitam ao aluno retomar, articular e aplicar os conteúdos</w:t>
            </w:r>
            <w:r>
              <w:t xml:space="preserve"> </w:t>
            </w:r>
            <w:r w:rsidRPr="00E12E67">
              <w:t>estudados.</w:t>
            </w:r>
          </w:p>
        </w:tc>
      </w:tr>
    </w:tbl>
    <w:p w14:paraId="386D8FB8" w14:textId="77777777" w:rsidR="00214985" w:rsidRDefault="00214985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2F7E921A" w14:textId="77777777" w:rsidR="003B1BCD" w:rsidRDefault="003B1BCD" w:rsidP="003B1BCD">
      <w:pPr>
        <w:pStyle w:val="01TITULO2"/>
      </w:pPr>
      <w:bookmarkStart w:id="1" w:name="_Hlk525208455"/>
      <w:r>
        <w:lastRenderedPageBreak/>
        <w:t>Subsídios para o trabalho</w:t>
      </w:r>
    </w:p>
    <w:p w14:paraId="25B7BFFF" w14:textId="77777777" w:rsidR="003B1BCD" w:rsidRDefault="003B1BCD" w:rsidP="003B1BCD">
      <w:pPr>
        <w:pStyle w:val="01TITULO3"/>
        <w:rPr>
          <w:rStyle w:val="Textoitlico"/>
        </w:rPr>
      </w:pPr>
      <w:r>
        <w:rPr>
          <w:rStyle w:val="Textoitlico"/>
        </w:rPr>
        <w:t>Sites</w:t>
      </w:r>
    </w:p>
    <w:p w14:paraId="3EC1D6EC" w14:textId="77777777" w:rsidR="009A3E2B" w:rsidRDefault="009A3E2B" w:rsidP="009A3E2B">
      <w:pPr>
        <w:pStyle w:val="02TEXTOPRINCIPALBULLET"/>
        <w:numPr>
          <w:ilvl w:val="0"/>
          <w:numId w:val="7"/>
        </w:numPr>
      </w:pPr>
      <w:bookmarkStart w:id="2" w:name="_Hlk526251139"/>
      <w:r>
        <w:t xml:space="preserve">APM – Associação de Professores de Matemática (Portugal). Disponível em: </w:t>
      </w:r>
      <w:hyperlink r:id="rId7" w:history="1">
        <w:r w:rsidRPr="009C720C">
          <w:rPr>
            <w:rStyle w:val="Hyperlink"/>
          </w:rPr>
          <w:t>&lt;https://wordpress.apm.pt/&gt;</w:t>
        </w:r>
      </w:hyperlink>
      <w:r>
        <w:t>. Acesso em: 01 out. 2018.</w:t>
      </w:r>
    </w:p>
    <w:p w14:paraId="2D5EFA26" w14:textId="77777777" w:rsidR="009A3E2B" w:rsidRDefault="009A3E2B" w:rsidP="009A3E2B">
      <w:pPr>
        <w:pStyle w:val="02TEXTOPRINCIPALBULLET"/>
        <w:numPr>
          <w:ilvl w:val="0"/>
          <w:numId w:val="7"/>
        </w:numPr>
      </w:pPr>
      <w:r>
        <w:t xml:space="preserve">Caem – Centro de Aperfeiçoamento do Ensino da Matemática (USP). Disponível em: </w:t>
      </w:r>
      <w:hyperlink r:id="rId8" w:history="1">
        <w:r w:rsidRPr="009C720C">
          <w:rPr>
            <w:rStyle w:val="Hyperlink"/>
          </w:rPr>
          <w:t>&lt;https://www.ime.usp.br/caem/&gt;</w:t>
        </w:r>
      </w:hyperlink>
      <w:r>
        <w:t>. Acesso em: 01 out. 2018.</w:t>
      </w:r>
    </w:p>
    <w:p w14:paraId="2FAF4931" w14:textId="77777777" w:rsidR="009A3E2B" w:rsidRDefault="009A3E2B" w:rsidP="009A3E2B">
      <w:pPr>
        <w:pStyle w:val="02TEXTOPRINCIPALBULLET"/>
        <w:numPr>
          <w:ilvl w:val="0"/>
          <w:numId w:val="7"/>
        </w:numPr>
      </w:pPr>
      <w:proofErr w:type="spellStart"/>
      <w:r>
        <w:t>Cecemca</w:t>
      </w:r>
      <w:proofErr w:type="spellEnd"/>
      <w:r>
        <w:t xml:space="preserve"> – Centro de Educação Continuada em Educação Matemática, Científica e Ambiental da Universidade Estadual Paulista “Júlio de Mesquita Filho” (Unesp). Disponível em: </w:t>
      </w:r>
      <w:hyperlink r:id="rId9" w:history="1">
        <w:r w:rsidRPr="009C720C">
          <w:rPr>
            <w:rStyle w:val="Hyperlink"/>
          </w:rPr>
          <w:t>&lt;http://www2.fc.unesp.br/cecemca/index.htm&gt;</w:t>
        </w:r>
      </w:hyperlink>
      <w:r>
        <w:t>. Acesso em: 01 out. 2018.</w:t>
      </w:r>
    </w:p>
    <w:p w14:paraId="729797EB" w14:textId="77777777" w:rsidR="009A3E2B" w:rsidRDefault="009A3E2B" w:rsidP="009A3E2B">
      <w:pPr>
        <w:pStyle w:val="02TEXTOPRINCIPALBULLET"/>
        <w:numPr>
          <w:ilvl w:val="0"/>
          <w:numId w:val="7"/>
        </w:numPr>
      </w:pPr>
      <w:proofErr w:type="spellStart"/>
      <w:r>
        <w:t>Cecimig</w:t>
      </w:r>
      <w:proofErr w:type="spellEnd"/>
      <w:r>
        <w:t xml:space="preserve"> – Centro de Ensino de Ciências e Matemática da Universidade Federal de Minas Gerais (UFMG). Disponível em: </w:t>
      </w:r>
      <w:hyperlink r:id="rId10" w:history="1">
        <w:r w:rsidRPr="009C720C">
          <w:rPr>
            <w:rStyle w:val="Hyperlink"/>
          </w:rPr>
          <w:t>&lt;http://www.cecimig.fae.ufmg.br/&gt;</w:t>
        </w:r>
      </w:hyperlink>
      <w:r>
        <w:t>. Acesso em: 01 out. 2018.</w:t>
      </w:r>
    </w:p>
    <w:p w14:paraId="3CABF846" w14:textId="77777777" w:rsidR="009A3E2B" w:rsidRDefault="009A3E2B" w:rsidP="009A3E2B">
      <w:pPr>
        <w:pStyle w:val="02TEXTOPRINCIPALBULLET"/>
        <w:numPr>
          <w:ilvl w:val="0"/>
          <w:numId w:val="7"/>
        </w:numPr>
      </w:pPr>
      <w:proofErr w:type="spellStart"/>
      <w:r>
        <w:t>Cempem</w:t>
      </w:r>
      <w:proofErr w:type="spellEnd"/>
      <w:r>
        <w:t xml:space="preserve"> – Centro de Estudos Memória e Pesquisa em Educação Matemática da Universidade Estadual de Campinas (Unicamp). Disponível em: </w:t>
      </w:r>
      <w:hyperlink r:id="rId11" w:history="1">
        <w:r w:rsidRPr="009C720C">
          <w:rPr>
            <w:rStyle w:val="Hyperlink"/>
          </w:rPr>
          <w:t>&lt;https://www.cempem.fe.unicamp.br/&gt;</w:t>
        </w:r>
      </w:hyperlink>
      <w:r>
        <w:t>. Acesso em: 01 out. 2018.</w:t>
      </w:r>
    </w:p>
    <w:p w14:paraId="2C607078" w14:textId="77777777" w:rsidR="009A3E2B" w:rsidRDefault="009A3E2B" w:rsidP="009A3E2B">
      <w:pPr>
        <w:pStyle w:val="02TEXTOPRINCIPALBULLET"/>
        <w:numPr>
          <w:ilvl w:val="0"/>
          <w:numId w:val="7"/>
        </w:numPr>
      </w:pPr>
      <w:r>
        <w:t>Creem – Centro de Referência de Modelagem Matemática no Ensino da Universidade Estadual de Blumenau (</w:t>
      </w:r>
      <w:proofErr w:type="spellStart"/>
      <w:r>
        <w:t>Furb</w:t>
      </w:r>
      <w:proofErr w:type="spellEnd"/>
      <w:r>
        <w:t xml:space="preserve">). Disponível em: </w:t>
      </w:r>
      <w:hyperlink r:id="rId12" w:history="1">
        <w:r w:rsidRPr="009C720C">
          <w:rPr>
            <w:rStyle w:val="Hyperlink"/>
          </w:rPr>
          <w:t>&lt;http://www.furb.br/cremm/portugues/index.php&gt;</w:t>
        </w:r>
      </w:hyperlink>
      <w:r>
        <w:t>. Acesso em: 01 out. 2018.</w:t>
      </w:r>
    </w:p>
    <w:p w14:paraId="0AC779AC" w14:textId="77777777" w:rsidR="009A3E2B" w:rsidRDefault="009A3E2B" w:rsidP="009A3E2B">
      <w:pPr>
        <w:pStyle w:val="02TEXTOPRINCIPALBULLET"/>
        <w:numPr>
          <w:ilvl w:val="0"/>
          <w:numId w:val="7"/>
        </w:numPr>
      </w:pPr>
      <w:proofErr w:type="spellStart"/>
      <w:r>
        <w:t>Edumatec</w:t>
      </w:r>
      <w:proofErr w:type="spellEnd"/>
      <w:r>
        <w:t xml:space="preserve"> – Programa de pós-graduação em Educação Matemática e Tecnológica da Universidade Federal de Pernambuco (UFPE). Disponível em: </w:t>
      </w:r>
      <w:hyperlink r:id="rId13" w:history="1">
        <w:r w:rsidRPr="009C720C">
          <w:rPr>
            <w:rStyle w:val="Hyperlink"/>
          </w:rPr>
          <w:t>&lt;https://www.ufpe.br/ppgedumatec&gt;</w:t>
        </w:r>
      </w:hyperlink>
      <w:r>
        <w:t>. Acesso em: 01 out. 2018.</w:t>
      </w:r>
    </w:p>
    <w:p w14:paraId="2193794D" w14:textId="77777777" w:rsidR="009A3E2B" w:rsidRDefault="009A3E2B" w:rsidP="009A3E2B">
      <w:pPr>
        <w:pStyle w:val="02TEXTOPRINCIPALBULLET"/>
        <w:numPr>
          <w:ilvl w:val="0"/>
          <w:numId w:val="7"/>
        </w:numPr>
      </w:pPr>
      <w:proofErr w:type="spellStart"/>
      <w:r>
        <w:t>Gepem</w:t>
      </w:r>
      <w:proofErr w:type="spellEnd"/>
      <w:r>
        <w:t xml:space="preserve"> – Grupo de Estudos e Pesquisas em Educação Matemática da Universidade Federal Rural do Rio de Janeiro (UFRRJ). Disponível em: </w:t>
      </w:r>
      <w:hyperlink r:id="rId14" w:history="1">
        <w:r w:rsidRPr="009C720C">
          <w:rPr>
            <w:rStyle w:val="Hyperlink"/>
          </w:rPr>
          <w:t>&lt;http://r1.ufrrj.br/gepem/&gt;</w:t>
        </w:r>
      </w:hyperlink>
      <w:r>
        <w:t>. Acesso em: 01 out. 2018.</w:t>
      </w:r>
    </w:p>
    <w:p w14:paraId="31A15331" w14:textId="77777777" w:rsidR="009A3E2B" w:rsidRDefault="009A3E2B" w:rsidP="009A3E2B">
      <w:pPr>
        <w:pStyle w:val="02TEXTOPRINCIPALBULLET"/>
        <w:numPr>
          <w:ilvl w:val="0"/>
          <w:numId w:val="7"/>
        </w:numPr>
      </w:pPr>
      <w:proofErr w:type="spellStart"/>
      <w:r>
        <w:t>Gepeticem</w:t>
      </w:r>
      <w:proofErr w:type="spellEnd"/>
      <w:r>
        <w:t xml:space="preserve"> – Grupo de Estudos e Pesquisas das Tecnologias da Informação e Comunicação em Educação Matemática da Universidade Federal Rural do Rio de Janeiro (UFRRJ). Disponível em: </w:t>
      </w:r>
      <w:hyperlink r:id="rId15" w:history="1">
        <w:r w:rsidRPr="009C720C">
          <w:rPr>
            <w:rStyle w:val="Hyperlink"/>
          </w:rPr>
          <w:t>&lt;http://www.gepeticem.ufrrj.br/portal/&gt;</w:t>
        </w:r>
      </w:hyperlink>
      <w:r>
        <w:t>. Acesso em: 01 out. 2018.</w:t>
      </w:r>
    </w:p>
    <w:p w14:paraId="15015EF0" w14:textId="77777777" w:rsidR="009A3E2B" w:rsidRDefault="009A3E2B" w:rsidP="009A3E2B">
      <w:pPr>
        <w:pStyle w:val="02TEXTOPRINCIPALBULLET"/>
        <w:numPr>
          <w:ilvl w:val="0"/>
          <w:numId w:val="7"/>
        </w:numPr>
      </w:pPr>
      <w:r>
        <w:t xml:space="preserve">LEG – Laboratório de Ensino de Geometria da Universidade Federal Fluminense (UFF). Disponível em: </w:t>
      </w:r>
      <w:hyperlink r:id="rId16" w:history="1">
        <w:r w:rsidRPr="009C720C">
          <w:rPr>
            <w:rStyle w:val="Hyperlink"/>
          </w:rPr>
          <w:t>&lt;http://www.uff.br/?q=tags/laboratorio-de-ensino-de-geometria-leg&gt;</w:t>
        </w:r>
      </w:hyperlink>
      <w:r>
        <w:t>. Acesso em: 01 out. 2018.</w:t>
      </w:r>
    </w:p>
    <w:p w14:paraId="70A3D262" w14:textId="77777777" w:rsidR="009A3E2B" w:rsidRDefault="009A3E2B" w:rsidP="009A3E2B">
      <w:pPr>
        <w:pStyle w:val="02TEXTOPRINCIPALBULLET"/>
        <w:numPr>
          <w:ilvl w:val="0"/>
          <w:numId w:val="7"/>
        </w:numPr>
      </w:pPr>
      <w:r>
        <w:t xml:space="preserve">LEM – Laboratório de Ensino de Matemática da Universidade de São Paulo (USP). Disponível em: </w:t>
      </w:r>
      <w:hyperlink r:id="rId17" w:history="1">
        <w:r w:rsidRPr="009C720C">
          <w:rPr>
            <w:rStyle w:val="Hyperlink"/>
          </w:rPr>
          <w:t>&lt;https://www.ime.usp.br/lem/&gt;</w:t>
        </w:r>
      </w:hyperlink>
      <w:r>
        <w:t>. Acesso em: 01 out. 2018.</w:t>
      </w:r>
    </w:p>
    <w:p w14:paraId="57CAF874" w14:textId="77777777" w:rsidR="009A3E2B" w:rsidRDefault="009A3E2B" w:rsidP="009A3E2B">
      <w:pPr>
        <w:pStyle w:val="02TEXTOPRINCIPALBULLET"/>
        <w:numPr>
          <w:ilvl w:val="0"/>
          <w:numId w:val="7"/>
        </w:numPr>
      </w:pPr>
      <w:r>
        <w:t xml:space="preserve">LEM – Laboratório de Ensino de Matemática da Universidade Estadual de Campinas (Unicamp). Disponível em: </w:t>
      </w:r>
      <w:hyperlink r:id="rId18" w:history="1">
        <w:r w:rsidRPr="009C720C">
          <w:rPr>
            <w:rStyle w:val="Hyperlink"/>
          </w:rPr>
          <w:t>&lt;https://www.ime.unicamp.br/lem/&gt;</w:t>
        </w:r>
      </w:hyperlink>
      <w:r>
        <w:t>. Acesso em: 01 out. 2018.</w:t>
      </w:r>
    </w:p>
    <w:p w14:paraId="20AA67EA" w14:textId="77777777" w:rsidR="009A3E2B" w:rsidRDefault="009A3E2B" w:rsidP="009A3E2B">
      <w:pPr>
        <w:pStyle w:val="02TEXTOPRINCIPALBULLET"/>
        <w:numPr>
          <w:ilvl w:val="0"/>
          <w:numId w:val="7"/>
        </w:numPr>
      </w:pPr>
      <w:proofErr w:type="spellStart"/>
      <w:r>
        <w:t>Lemat</w:t>
      </w:r>
      <w:proofErr w:type="spellEnd"/>
      <w:r>
        <w:t xml:space="preserve"> – Laboratório de Educação Matemática da Universidade Federal de Goiás (UFGO). Disponível em: </w:t>
      </w:r>
      <w:hyperlink r:id="rId19" w:history="1">
        <w:r w:rsidRPr="009C720C">
          <w:rPr>
            <w:rStyle w:val="Hyperlink"/>
          </w:rPr>
          <w:t>&lt;http://lemat.mat.ufg.br/&gt;</w:t>
        </w:r>
      </w:hyperlink>
      <w:r>
        <w:t>. Acesso em: 01 out. 2018.</w:t>
      </w:r>
    </w:p>
    <w:p w14:paraId="44613374" w14:textId="77777777" w:rsidR="009A3E2B" w:rsidRDefault="009A3E2B" w:rsidP="009A3E2B">
      <w:pPr>
        <w:pStyle w:val="02TEXTOPRINCIPALBULLET"/>
        <w:numPr>
          <w:ilvl w:val="0"/>
          <w:numId w:val="7"/>
        </w:numPr>
      </w:pPr>
      <w:proofErr w:type="spellStart"/>
      <w:r>
        <w:t>Lemat</w:t>
      </w:r>
      <w:proofErr w:type="spellEnd"/>
      <w:r>
        <w:t xml:space="preserve"> – Laboratório de Estudos de Matemática e Tecnologias da Universidade Federal de Santa Catarina (UFSC). Disponível em: </w:t>
      </w:r>
      <w:hyperlink r:id="rId20" w:history="1">
        <w:r w:rsidRPr="009C720C">
          <w:rPr>
            <w:rStyle w:val="Hyperlink"/>
          </w:rPr>
          <w:t>&lt;http://lemat.sites.ufsc.br/&gt;</w:t>
        </w:r>
      </w:hyperlink>
      <w:r>
        <w:t>. Acesso em: 01 out. 2018.</w:t>
      </w:r>
    </w:p>
    <w:p w14:paraId="5FFFD2DD" w14:textId="77777777" w:rsidR="009A3E2B" w:rsidRPr="003224AB" w:rsidRDefault="009A3E2B" w:rsidP="009A3E2B">
      <w:pPr>
        <w:pStyle w:val="02TEXTOPRINCIPALBULLET"/>
        <w:numPr>
          <w:ilvl w:val="0"/>
          <w:numId w:val="7"/>
        </w:numPr>
      </w:pPr>
      <w:r>
        <w:t xml:space="preserve">PPGECEM - Programa de Pós-Graduação em Ensino de Ciências e Educação Matemática da Universidade Estadual da Paraíba (UEPB). Disponível em: </w:t>
      </w:r>
      <w:hyperlink r:id="rId21" w:history="1">
        <w:r w:rsidRPr="00D306F2">
          <w:rPr>
            <w:rStyle w:val="Hyperlink"/>
          </w:rPr>
          <w:t>&lt;http://pos-graduacao.uepb.edu.br/ppgecm/&gt;</w:t>
        </w:r>
      </w:hyperlink>
      <w:r>
        <w:t xml:space="preserve">. Acesso em: </w:t>
      </w:r>
      <w:r>
        <w:br/>
        <w:t>01 out. 2018.</w:t>
      </w:r>
    </w:p>
    <w:bookmarkEnd w:id="2"/>
    <w:p w14:paraId="0822551A" w14:textId="77777777" w:rsidR="003B1BCD" w:rsidRDefault="003B1BCD" w:rsidP="003B1BCD">
      <w:pPr>
        <w:spacing w:after="160" w:line="256" w:lineRule="auto"/>
        <w:rPr>
          <w:rFonts w:eastAsia="Tahoma"/>
        </w:rPr>
      </w:pPr>
      <w:r>
        <w:br w:type="page"/>
      </w:r>
    </w:p>
    <w:p w14:paraId="2A3D8FFE" w14:textId="77777777" w:rsidR="009A3E2B" w:rsidRDefault="009A3E2B" w:rsidP="009A3E2B">
      <w:pPr>
        <w:pStyle w:val="02TEXTOPRINCIPALBULLET"/>
        <w:numPr>
          <w:ilvl w:val="0"/>
          <w:numId w:val="7"/>
        </w:numPr>
      </w:pPr>
      <w:bookmarkStart w:id="3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hyperlink r:id="rId22" w:history="1">
        <w:r w:rsidRPr="00D306F2">
          <w:rPr>
            <w:rStyle w:val="Hyperlink"/>
          </w:rPr>
          <w:t>&lt;https://sigaa.ufrn.br/sigaa/public/programa/portal.jsf?id=134&gt;</w:t>
        </w:r>
      </w:hyperlink>
      <w:r>
        <w:t>. Acesso em: 01 out. 2018.</w:t>
      </w:r>
    </w:p>
    <w:p w14:paraId="16C9C42A" w14:textId="77777777" w:rsidR="009A3E2B" w:rsidRDefault="009A3E2B" w:rsidP="009A3E2B">
      <w:pPr>
        <w:pStyle w:val="02TEXTOPRINCIPALBULLET"/>
        <w:numPr>
          <w:ilvl w:val="0"/>
          <w:numId w:val="7"/>
        </w:numPr>
      </w:pPr>
      <w:r>
        <w:t xml:space="preserve">Projeto Fundão da Universidade Federal do Rio de Janeiro (UFRJ). Disponível em: </w:t>
      </w:r>
      <w:hyperlink r:id="rId23" w:history="1">
        <w:r w:rsidRPr="00D306F2">
          <w:rPr>
            <w:rStyle w:val="Hyperlink"/>
          </w:rPr>
          <w:t>&lt;http://www.matematica.projetofundao.ufrj.br/&gt;</w:t>
        </w:r>
      </w:hyperlink>
      <w:r>
        <w:t>. Acesso em: 01 out. 2018.</w:t>
      </w:r>
    </w:p>
    <w:p w14:paraId="55773E46" w14:textId="77777777" w:rsidR="009A3E2B" w:rsidRDefault="009A3E2B" w:rsidP="009A3E2B">
      <w:pPr>
        <w:pStyle w:val="02TEXTOPRINCIPALBULLET"/>
        <w:numPr>
          <w:ilvl w:val="0"/>
          <w:numId w:val="7"/>
        </w:numPr>
      </w:pPr>
      <w:r>
        <w:t xml:space="preserve">SBEM – Sociedade Brasileira de Educação Matemática. Disponível em: </w:t>
      </w:r>
      <w:hyperlink r:id="rId24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14:paraId="5A9CD40D" w14:textId="77777777" w:rsidR="009A3E2B" w:rsidRDefault="009A3E2B" w:rsidP="009A3E2B">
      <w:pPr>
        <w:pStyle w:val="02TEXTOPRINCIPALBULLET"/>
        <w:numPr>
          <w:ilvl w:val="0"/>
          <w:numId w:val="7"/>
        </w:numPr>
      </w:pPr>
      <w:r>
        <w:t xml:space="preserve">SBM – Sociedade Brasileira de Matemática. Disponível em: </w:t>
      </w:r>
      <w:hyperlink r:id="rId25" w:history="1">
        <w:r w:rsidRPr="009A74C5">
          <w:rPr>
            <w:rStyle w:val="Hyperlink"/>
          </w:rPr>
          <w:t>&lt;https://www.sbm.org.br/&gt;</w:t>
        </w:r>
      </w:hyperlink>
      <w:r>
        <w:t>. Acesso em: 01 out. 2018.</w:t>
      </w:r>
    </w:p>
    <w:bookmarkEnd w:id="3"/>
    <w:p w14:paraId="2A23ACAF" w14:textId="77777777" w:rsidR="003B1BCD" w:rsidRDefault="003B1BCD" w:rsidP="003B1BCD">
      <w:pPr>
        <w:pStyle w:val="01TITULO3"/>
        <w:rPr>
          <w:rFonts w:cstheme="minorHAnsi"/>
        </w:rPr>
      </w:pPr>
      <w:r>
        <w:t>Livros</w:t>
      </w:r>
    </w:p>
    <w:p w14:paraId="35A48F57" w14:textId="77777777" w:rsidR="003B1BCD" w:rsidRDefault="003B1BCD" w:rsidP="003B1BCD">
      <w:pPr>
        <w:pStyle w:val="01TITULO4"/>
      </w:pPr>
      <w:r>
        <w:t xml:space="preserve">Números </w:t>
      </w:r>
    </w:p>
    <w:p w14:paraId="051BC750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CAMPOS, Tânia M. M.; GITIRANA, Verônica; MAGINA, Sandra; NUNES, Terezinha. </w:t>
      </w:r>
      <w:r>
        <w:rPr>
          <w:rStyle w:val="Textoitlico"/>
        </w:rPr>
        <w:t>Repensando adição e subtração</w:t>
      </w:r>
      <w:r>
        <w:t xml:space="preserve">. São Paulo: Proem, 2001. </w:t>
      </w:r>
    </w:p>
    <w:p w14:paraId="15B9FF36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rPr>
          <w:lang w:val="en-US"/>
        </w:rPr>
        <w:t>CARRAHER, David; SCHLIEMANN</w:t>
      </w:r>
      <w:r>
        <w:rPr>
          <w:rStyle w:val="Textoitlico"/>
          <w:lang w:val="en-US"/>
        </w:rPr>
        <w:t xml:space="preserve">, </w:t>
      </w:r>
      <w:proofErr w:type="spellStart"/>
      <w:r>
        <w:rPr>
          <w:rStyle w:val="Textoitlico"/>
          <w:lang w:val="en-US"/>
        </w:rPr>
        <w:t>Analúcia</w:t>
      </w:r>
      <w:proofErr w:type="spellEnd"/>
      <w:r>
        <w:rPr>
          <w:rStyle w:val="Textoitlico"/>
          <w:lang w:val="en-US"/>
        </w:rPr>
        <w:t xml:space="preserve"> </w:t>
      </w:r>
      <w:r>
        <w:rPr>
          <w:lang w:val="en-US"/>
        </w:rPr>
        <w:t>(Orgs.)</w:t>
      </w:r>
      <w:r>
        <w:rPr>
          <w:rStyle w:val="Textoitlico"/>
          <w:lang w:val="en-US"/>
        </w:rPr>
        <w:t xml:space="preserve">. </w:t>
      </w:r>
      <w:r>
        <w:rPr>
          <w:rStyle w:val="Textoitlico"/>
        </w:rPr>
        <w:t>A compreensão de conceitos aritméticos</w:t>
      </w:r>
      <w:r>
        <w:t>: ensino e pesquisa. Campinas: Papirus, 1998.</w:t>
      </w:r>
    </w:p>
    <w:p w14:paraId="1B808878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CENTURIÓN, Marília. </w:t>
      </w:r>
      <w:r>
        <w:rPr>
          <w:rStyle w:val="Textoitlico"/>
        </w:rPr>
        <w:t>Conteúdo e metodologia da Matemática</w:t>
      </w:r>
      <w:r>
        <w:t>: números e operações. São Paulo: Scipione, 1994.</w:t>
      </w:r>
    </w:p>
    <w:p w14:paraId="2D0032DF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GIMENEZ, Joaquim; LINS, Rômulo Campos. </w:t>
      </w:r>
      <w:r>
        <w:rPr>
          <w:rStyle w:val="Textoitlico"/>
        </w:rPr>
        <w:t xml:space="preserve">Perspectivas em Aritmética e Álgebra para o século XXI. </w:t>
      </w:r>
      <w:r>
        <w:t>Campinas: Papirus, 1997.</w:t>
      </w:r>
    </w:p>
    <w:p w14:paraId="7BAC4F3A" w14:textId="77777777" w:rsidR="003B1BCD" w:rsidRDefault="003B1BCD" w:rsidP="003B1BCD">
      <w:pPr>
        <w:pStyle w:val="01TITULO4"/>
      </w:pPr>
      <w:r>
        <w:t>Álgebra</w:t>
      </w:r>
    </w:p>
    <w:p w14:paraId="1C686972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rPr>
          <w:lang w:val="en-US"/>
        </w:rPr>
        <w:t xml:space="preserve">BELL, Max; BUSHAW, Donald; POLLACK, Henry. </w:t>
      </w:r>
      <w:r>
        <w:t xml:space="preserve">O. </w:t>
      </w:r>
      <w:r>
        <w:rPr>
          <w:rStyle w:val="Textoitlico"/>
        </w:rPr>
        <w:t>Aplicações da matemática escolar</w:t>
      </w:r>
      <w:r>
        <w:t>. São Paulo: Atual, 1997.</w:t>
      </w:r>
    </w:p>
    <w:p w14:paraId="6CA1FA2D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F958AA">
        <w:rPr>
          <w:rStyle w:val="Textoitlico"/>
          <w:i w:val="0"/>
        </w:rPr>
        <w:t xml:space="preserve">DINIZ, Maria </w:t>
      </w:r>
      <w:proofErr w:type="spellStart"/>
      <w:r w:rsidRPr="00F958AA">
        <w:rPr>
          <w:rStyle w:val="Textoitlico"/>
          <w:i w:val="0"/>
        </w:rPr>
        <w:t>Ignes</w:t>
      </w:r>
      <w:proofErr w:type="spellEnd"/>
      <w:r w:rsidRPr="00F958AA">
        <w:rPr>
          <w:rStyle w:val="Textoitlico"/>
          <w:i w:val="0"/>
        </w:rPr>
        <w:t xml:space="preserve">; SOUSA, Eliana </w:t>
      </w:r>
      <w:proofErr w:type="spellStart"/>
      <w:r w:rsidRPr="00F958AA">
        <w:rPr>
          <w:rStyle w:val="Textoitlico"/>
          <w:i w:val="0"/>
        </w:rPr>
        <w:t>Reame</w:t>
      </w:r>
      <w:proofErr w:type="spellEnd"/>
      <w:r w:rsidRPr="00F958AA">
        <w:rPr>
          <w:rStyle w:val="Textoitlico"/>
          <w:i w:val="0"/>
        </w:rPr>
        <w:t xml:space="preserve"> de</w:t>
      </w:r>
      <w:r>
        <w:rPr>
          <w:rStyle w:val="Textoitlico"/>
        </w:rPr>
        <w:t>. Álgebra</w:t>
      </w:r>
      <w:r>
        <w:t>: das variáveis às equações e funções. São Paulo: IME-USP, 1994.</w:t>
      </w:r>
    </w:p>
    <w:p w14:paraId="1D07804B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FIORENTINI, Dário; MIGUEL, </w:t>
      </w:r>
      <w:proofErr w:type="spellStart"/>
      <w:r>
        <w:t>Antonio</w:t>
      </w:r>
      <w:proofErr w:type="spellEnd"/>
      <w:r>
        <w:t xml:space="preserve">; MIORIN, Ângela. Ressonâncias e dissonâncias do movimento pendular entre Álgebra e Geometria no currículo escolar brasileiro. </w:t>
      </w:r>
      <w:proofErr w:type="spellStart"/>
      <w:r>
        <w:rPr>
          <w:rStyle w:val="Textoitlico"/>
        </w:rPr>
        <w:t>Zetetiké</w:t>
      </w:r>
      <w:proofErr w:type="spellEnd"/>
      <w:r>
        <w:t>. Campinas, Unicamp, n. 1, 1993.</w:t>
      </w:r>
    </w:p>
    <w:p w14:paraId="43D17EF5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F958AA">
        <w:rPr>
          <w:rStyle w:val="Textoitlico"/>
          <w:i w:val="0"/>
        </w:rPr>
        <w:t>PERELMANN, I.</w:t>
      </w:r>
      <w:r>
        <w:rPr>
          <w:rStyle w:val="Textoitlico"/>
        </w:rPr>
        <w:t xml:space="preserve"> Aprenda Álgebra brincando</w:t>
      </w:r>
      <w:r>
        <w:t xml:space="preserve">. Curitiba: </w:t>
      </w:r>
      <w:proofErr w:type="spellStart"/>
      <w:r>
        <w:t>Hemus</w:t>
      </w:r>
      <w:proofErr w:type="spellEnd"/>
      <w:r>
        <w:t>, 2001.</w:t>
      </w:r>
    </w:p>
    <w:p w14:paraId="5700624E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F958AA">
        <w:rPr>
          <w:rStyle w:val="Textoitlico"/>
          <w:i w:val="0"/>
        </w:rPr>
        <w:t xml:space="preserve">PINTO, Renata </w:t>
      </w:r>
      <w:proofErr w:type="spellStart"/>
      <w:r w:rsidRPr="00F958AA">
        <w:rPr>
          <w:rStyle w:val="Textoitlico"/>
          <w:i w:val="0"/>
        </w:rPr>
        <w:t>Anastacia</w:t>
      </w:r>
      <w:proofErr w:type="spellEnd"/>
      <w:r>
        <w:rPr>
          <w:rStyle w:val="Textoitlico"/>
        </w:rPr>
        <w:t>. 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14:paraId="44C83A5B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  <w:rPr>
          <w:b/>
        </w:rPr>
      </w:pPr>
      <w:r>
        <w:t>SCARLASSARI</w:t>
      </w:r>
      <w:r>
        <w:rPr>
          <w:rStyle w:val="Textoitlico"/>
        </w:rPr>
        <w:t xml:space="preserve">, </w:t>
      </w:r>
      <w:r>
        <w:t xml:space="preserve">Nathalia </w:t>
      </w:r>
      <w:proofErr w:type="spellStart"/>
      <w:r>
        <w:t>Tornisiello</w:t>
      </w:r>
      <w:proofErr w:type="spellEnd"/>
      <w:r>
        <w:t xml:space="preserve">. </w:t>
      </w:r>
      <w:r>
        <w:rPr>
          <w:rStyle w:val="Textoitlico"/>
        </w:rPr>
        <w:t>Um estudo de dificuldades ao aprender Álgebra em situações diferenciadas de ensino em alunos da 6ª série do ensino fundamental</w:t>
      </w:r>
      <w:r>
        <w:t xml:space="preserve">. 2007. Dissertação (Mestrado) – Unicamp, Campinas. </w:t>
      </w:r>
    </w:p>
    <w:p w14:paraId="50737DBD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SILVA, Maria José Ferreira da. </w:t>
      </w:r>
      <w:r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14:paraId="79AB9CD7" w14:textId="77777777" w:rsidR="003B1BCD" w:rsidRDefault="003B1BCD" w:rsidP="003B1BCD">
      <w:pPr>
        <w:spacing w:after="160" w:line="256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47ACD47F" w14:textId="77777777" w:rsidR="003B1BCD" w:rsidRDefault="003B1BCD" w:rsidP="003B1BCD">
      <w:pPr>
        <w:pStyle w:val="01TITULO4"/>
      </w:pPr>
      <w:r>
        <w:lastRenderedPageBreak/>
        <w:t>Geometria</w:t>
      </w:r>
    </w:p>
    <w:p w14:paraId="4C60F7A9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>ABRANTES, Paulo; FONSECA, Helena; PONTE, João Pedro da; VELOSO, Eduardo (</w:t>
      </w:r>
      <w:proofErr w:type="spellStart"/>
      <w:r>
        <w:t>Orgs</w:t>
      </w:r>
      <w:proofErr w:type="spellEnd"/>
      <w:r>
        <w:t xml:space="preserve">.). </w:t>
      </w:r>
      <w:r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14:paraId="3F09DAF9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 xml:space="preserve">CAMPOS, Tânia Maria M.; CURI, </w:t>
      </w:r>
      <w:proofErr w:type="spellStart"/>
      <w:r w:rsidRPr="009F7234">
        <w:rPr>
          <w:rStyle w:val="Textoitlico"/>
          <w:i w:val="0"/>
        </w:rPr>
        <w:t>Edda</w:t>
      </w:r>
      <w:proofErr w:type="spellEnd"/>
      <w:r w:rsidRPr="009F7234">
        <w:rPr>
          <w:rStyle w:val="Textoitlico"/>
          <w:i w:val="0"/>
        </w:rPr>
        <w:t>; PIRES,</w:t>
      </w:r>
      <w:r>
        <w:rPr>
          <w:rStyle w:val="Textoitlico"/>
        </w:rPr>
        <w:t xml:space="preserve"> </w:t>
      </w:r>
      <w:r>
        <w:t>Célia Maria C</w:t>
      </w:r>
      <w:r>
        <w:rPr>
          <w:rStyle w:val="Textoitlico"/>
        </w:rPr>
        <w:t>. Espaço e forma</w:t>
      </w:r>
      <w:r>
        <w:t>. São Paulo: Proem, 2000.</w:t>
      </w:r>
    </w:p>
    <w:p w14:paraId="78224E5B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GOMES, Adriana A. M.; GRANDO, Regina Célia; NACARATO, Adair Mendes. </w:t>
      </w:r>
      <w:r>
        <w:rPr>
          <w:rStyle w:val="Textoitlico"/>
        </w:rPr>
        <w:t>Experiências com Geometria na escola básica</w:t>
      </w:r>
      <w:r>
        <w:t>: narrativas de professores em (</w:t>
      </w:r>
      <w:proofErr w:type="spellStart"/>
      <w:r>
        <w:t>trans</w:t>
      </w:r>
      <w:proofErr w:type="spellEnd"/>
      <w:r>
        <w:t>)formação. São Carlos: Pedro &amp; Editores, 2008.</w:t>
      </w:r>
    </w:p>
    <w:p w14:paraId="5724F956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rPr>
          <w:lang w:val="en-US"/>
        </w:rPr>
        <w:t xml:space="preserve">LINDQUIST, Mary M.; SHULTE, Albert P. (Orgs.). </w:t>
      </w:r>
      <w:r>
        <w:rPr>
          <w:rStyle w:val="Textoitlico"/>
        </w:rPr>
        <w:t>Aprendendo e ensinando Geometria</w:t>
      </w:r>
      <w:r>
        <w:t>. São Paulo: Atual, 1994.</w:t>
      </w:r>
    </w:p>
    <w:p w14:paraId="407E30E2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>LOPES, Maria Laura; NASSER, Lilian (</w:t>
      </w:r>
      <w:proofErr w:type="spellStart"/>
      <w:r>
        <w:t>Orgs</w:t>
      </w:r>
      <w:proofErr w:type="spellEnd"/>
      <w:r>
        <w:t xml:space="preserve">.). </w:t>
      </w:r>
      <w:r>
        <w:rPr>
          <w:rStyle w:val="Textoitlico"/>
        </w:rPr>
        <w:t>Geometria na era da imagem e do movimento</w:t>
      </w:r>
      <w:r>
        <w:t>. Rio de Janeiro: UFRJ, 1996.</w:t>
      </w:r>
    </w:p>
    <w:p w14:paraId="4426235F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LORENZATO, Sérgio. Por que não ensinar Geometria? </w:t>
      </w:r>
      <w:r>
        <w:rPr>
          <w:rStyle w:val="Textoitlico"/>
        </w:rPr>
        <w:t>Educação Matemática em Revista</w:t>
      </w:r>
      <w:r>
        <w:t>. Florianópolis, SBEM, n. 4, 1º sem. 1995.</w:t>
      </w:r>
    </w:p>
    <w:p w14:paraId="0627C21E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PAVANELLO, Regina Maria. O abandono do ensino da Geometria no Brasil: causas e consequências. </w:t>
      </w:r>
      <w:proofErr w:type="spellStart"/>
      <w:r>
        <w:rPr>
          <w:rStyle w:val="Textoitlico"/>
        </w:rPr>
        <w:t>Zetetiké</w:t>
      </w:r>
      <w:proofErr w:type="spellEnd"/>
      <w:r>
        <w:t>. Campinas, Unicamp, n. 1, p. 7-17, mar. 1993.</w:t>
      </w:r>
    </w:p>
    <w:p w14:paraId="3E4E9AC4" w14:textId="77777777" w:rsidR="003B1BCD" w:rsidRDefault="003B1BCD" w:rsidP="003B1BCD">
      <w:pPr>
        <w:pStyle w:val="01TITULO4"/>
      </w:pPr>
      <w:r>
        <w:t>Probabilidade e estatística</w:t>
      </w:r>
    </w:p>
    <w:p w14:paraId="68942EF0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 xml:space="preserve">CAZORLA, Irene Maurício; SANTANA, </w:t>
      </w:r>
      <w:proofErr w:type="spellStart"/>
      <w:r w:rsidRPr="009F7234">
        <w:rPr>
          <w:rStyle w:val="Textoitlico"/>
          <w:i w:val="0"/>
        </w:rPr>
        <w:t>Eurivalda</w:t>
      </w:r>
      <w:proofErr w:type="spellEnd"/>
      <w:r w:rsidRPr="009F7234">
        <w:rPr>
          <w:rStyle w:val="Textoitlico"/>
          <w:i w:val="0"/>
        </w:rPr>
        <w:t xml:space="preserve"> dos Santos.</w:t>
      </w:r>
      <w:r>
        <w:rPr>
          <w:rStyle w:val="Textoitlico"/>
        </w:rPr>
        <w:t xml:space="preserve"> Tratamento da Informação para o Ensino Fundamental e Médio</w:t>
      </w:r>
      <w:r>
        <w:t xml:space="preserve">. Ilhéus: Via </w:t>
      </w:r>
      <w:proofErr w:type="spellStart"/>
      <w:r>
        <w:t>Litterarum</w:t>
      </w:r>
      <w:proofErr w:type="spellEnd"/>
      <w:r>
        <w:t>, 2006.</w:t>
      </w:r>
    </w:p>
    <w:p w14:paraId="17D98FF2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>LANNER, Anna Regina; LOPES,</w:t>
      </w:r>
      <w:r>
        <w:rPr>
          <w:rStyle w:val="Textoitlico"/>
        </w:rPr>
        <w:t xml:space="preserve">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 </w:t>
      </w:r>
      <w:r w:rsidRPr="009F7234">
        <w:rPr>
          <w:rStyle w:val="Textoitlico"/>
          <w:i w:val="0"/>
        </w:rPr>
        <w:t>(</w:t>
      </w:r>
      <w:proofErr w:type="spellStart"/>
      <w:r w:rsidRPr="009F7234">
        <w:rPr>
          <w:rStyle w:val="Textoitlico"/>
          <w:i w:val="0"/>
        </w:rPr>
        <w:t>Orgs</w:t>
      </w:r>
      <w:proofErr w:type="spellEnd"/>
      <w:r w:rsidRPr="009F7234">
        <w:rPr>
          <w:rStyle w:val="Textoitlico"/>
          <w:i w:val="0"/>
        </w:rPr>
        <w:t>).</w:t>
      </w:r>
      <w:r>
        <w:rPr>
          <w:rStyle w:val="Textoitlico"/>
        </w:rPr>
        <w:t xml:space="preserve"> Encontro das crianças com o acaso, as possibilidades, os gráficos e as tabelas</w:t>
      </w:r>
      <w:r>
        <w:t>. Campinas: Unicamp, 2003.</w:t>
      </w:r>
    </w:p>
    <w:p w14:paraId="1073F9D4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>LOPES</w:t>
      </w:r>
      <w:r w:rsidRPr="009F7234">
        <w:rPr>
          <w:rStyle w:val="Textoitlico"/>
        </w:rPr>
        <w:t xml:space="preserve">, </w:t>
      </w:r>
      <w:r w:rsidRPr="009F7234">
        <w:t xml:space="preserve">Celi Aparecida </w:t>
      </w:r>
      <w:proofErr w:type="spellStart"/>
      <w:r w:rsidRPr="009F7234">
        <w:t>Espasandin</w:t>
      </w:r>
      <w:proofErr w:type="spellEnd"/>
      <w:r w:rsidRPr="009F7234">
        <w:rPr>
          <w:rStyle w:val="Textoitlico"/>
        </w:rPr>
        <w:t>.</w:t>
      </w:r>
      <w:r>
        <w:rPr>
          <w:rStyle w:val="Textoitlico"/>
        </w:rPr>
        <w:t xml:space="preserve"> A Probabilidade e a Estatística no Ensino Fundamental</w:t>
      </w:r>
      <w:r>
        <w:t>: uma análise curricular. 1998. Dissertação (Mestrado) – Unicamp, Campinas.</w:t>
      </w:r>
    </w:p>
    <w:p w14:paraId="4C43F55C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LOPES, Maria Laura M. Leite (Org.). </w:t>
      </w:r>
      <w:r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14:paraId="66289EDD" w14:textId="77777777" w:rsidR="003B1BCD" w:rsidRDefault="003B1BCD" w:rsidP="003B1BCD">
      <w:pPr>
        <w:pStyle w:val="01TITULO4"/>
      </w:pPr>
      <w:r>
        <w:t>Resolução de problemas</w:t>
      </w:r>
    </w:p>
    <w:p w14:paraId="3F637953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>DANTE, Luiz Roberto.</w:t>
      </w:r>
      <w:r>
        <w:rPr>
          <w:rStyle w:val="Textoitlico"/>
        </w:rPr>
        <w:t xml:space="preserve"> Didática da resolução de problemas de Matemática</w:t>
      </w:r>
      <w:r>
        <w:t>. São Paulo: Ática, 1991.</w:t>
      </w:r>
    </w:p>
    <w:p w14:paraId="66323459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 xml:space="preserve">DINIZ, Maria Ignez; SMOLE, Kátia </w:t>
      </w:r>
      <w:proofErr w:type="spellStart"/>
      <w:r w:rsidRPr="009F7234">
        <w:rPr>
          <w:rStyle w:val="Textoitlico"/>
          <w:i w:val="0"/>
        </w:rPr>
        <w:t>Stocco</w:t>
      </w:r>
      <w:proofErr w:type="spellEnd"/>
      <w:r>
        <w:rPr>
          <w:rStyle w:val="Textoitlico"/>
        </w:rPr>
        <w:t>. Ler, escrever e resolver problemas</w:t>
      </w:r>
      <w:r>
        <w:t>: habilidades básicas para aprender Matemática. Porto Alegre: Artmed, 2001.</w:t>
      </w:r>
    </w:p>
    <w:p w14:paraId="2F0F3A50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rPr>
          <w:lang w:val="en-US"/>
        </w:rPr>
        <w:t xml:space="preserve">KRULIK, Stephen; REYS, Robert E. (Orgs.). </w:t>
      </w:r>
      <w:r>
        <w:rPr>
          <w:rStyle w:val="Textoitlico"/>
        </w:rPr>
        <w:t>A resolução de problemas na Matemática escolar</w:t>
      </w:r>
      <w:r>
        <w:t>. São Paulo: Atual, 1997.</w:t>
      </w:r>
    </w:p>
    <w:p w14:paraId="763CCBD4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>POLYA, George</w:t>
      </w:r>
      <w:r>
        <w:rPr>
          <w:rStyle w:val="Textoitlico"/>
        </w:rPr>
        <w:t>. A arte de resolver problemas</w:t>
      </w:r>
      <w:r>
        <w:t xml:space="preserve">: um novo aspecto do método matemático. Rio de Janeiro: </w:t>
      </w:r>
      <w:proofErr w:type="spellStart"/>
      <w:r>
        <w:t>Interciência</w:t>
      </w:r>
      <w:proofErr w:type="spellEnd"/>
      <w:r>
        <w:t>, 1995.</w:t>
      </w:r>
    </w:p>
    <w:p w14:paraId="156469C5" w14:textId="77777777" w:rsidR="003B1BCD" w:rsidRDefault="003B1BCD" w:rsidP="003B1BCD">
      <w:pPr>
        <w:spacing w:after="160" w:line="256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483A77AB" w14:textId="77777777" w:rsidR="003B1BCD" w:rsidRDefault="003B1BCD" w:rsidP="003B1BCD">
      <w:pPr>
        <w:pStyle w:val="01TITULO4"/>
      </w:pPr>
      <w:r>
        <w:lastRenderedPageBreak/>
        <w:t>Avaliação</w:t>
      </w:r>
    </w:p>
    <w:p w14:paraId="060DB171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ALVES, Maria Palmira Castro. </w:t>
      </w:r>
      <w:r>
        <w:rPr>
          <w:rStyle w:val="Textoitlico"/>
        </w:rPr>
        <w:t>Currículo e avaliação</w:t>
      </w:r>
      <w:r>
        <w:t>: uma perspectiva integrada. Porto: Porto, 2004.</w:t>
      </w:r>
    </w:p>
    <w:p w14:paraId="565CF91E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BURIASCO, Regina. Sobre avaliação em Matemática: uma reflexão. </w:t>
      </w:r>
      <w:r>
        <w:rPr>
          <w:rStyle w:val="Textoitlico"/>
        </w:rPr>
        <w:t>Educação em Revista</w:t>
      </w:r>
      <w:r>
        <w:t>. Belo Horizonte, UFMG, n. 36, 2002.</w:t>
      </w:r>
    </w:p>
    <w:p w14:paraId="47CDCF29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 xml:space="preserve">CURY, Helena Noronha. </w:t>
      </w:r>
      <w:r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14:paraId="3D913AE0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>HADJI, Charles</w:t>
      </w:r>
      <w:r>
        <w:rPr>
          <w:rStyle w:val="Textoitlico"/>
        </w:rPr>
        <w:t>. Avaliação desmistificada</w:t>
      </w:r>
      <w:r>
        <w:t>. Porto Alegre: Artmed, 2001.</w:t>
      </w:r>
    </w:p>
    <w:p w14:paraId="078C7B32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 xml:space="preserve">HOFFMANN, Jussara. </w:t>
      </w:r>
      <w:r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14:paraId="335EDC25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LUCKESI, Cipriano Carlos. </w:t>
      </w:r>
      <w:r>
        <w:rPr>
          <w:rStyle w:val="Textoitlico"/>
        </w:rPr>
        <w:t>Avaliação da aprendizagem escolar</w:t>
      </w:r>
      <w:r>
        <w:t>. São Paulo: Cortez, 2001.</w:t>
      </w:r>
    </w:p>
    <w:p w14:paraId="59304D02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 xml:space="preserve">OLINTO, Neuza </w:t>
      </w:r>
      <w:proofErr w:type="spellStart"/>
      <w:r w:rsidRPr="009F7234">
        <w:rPr>
          <w:rStyle w:val="Textoitlico"/>
          <w:i w:val="0"/>
        </w:rPr>
        <w:t>Bertoni</w:t>
      </w:r>
      <w:proofErr w:type="spellEnd"/>
      <w:r w:rsidRPr="009F7234">
        <w:rPr>
          <w:rStyle w:val="Textoitlico"/>
          <w:i w:val="0"/>
        </w:rPr>
        <w:t xml:space="preserve">. </w:t>
      </w:r>
      <w:r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14:paraId="2D073033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PERRENOUD, Philippe. </w:t>
      </w:r>
      <w:r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14:paraId="07D0F2A4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SANTOS, Vânia Maria Pereira dos (Coord.) </w:t>
      </w:r>
      <w:r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14:paraId="75F93672" w14:textId="77777777" w:rsidR="003B1BCD" w:rsidRDefault="003B1BCD" w:rsidP="003B1BCD">
      <w:pPr>
        <w:pStyle w:val="01TITULO4"/>
      </w:pPr>
      <w:r>
        <w:t>Educação Matemática</w:t>
      </w:r>
    </w:p>
    <w:p w14:paraId="74AAAE72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ALMOULOUD, </w:t>
      </w:r>
      <w:proofErr w:type="spellStart"/>
      <w:r>
        <w:t>Saddo</w:t>
      </w:r>
      <w:proofErr w:type="spellEnd"/>
      <w:r>
        <w:t xml:space="preserve"> Ag</w:t>
      </w:r>
      <w:r>
        <w:rPr>
          <w:rStyle w:val="Textoitlico"/>
        </w:rPr>
        <w:t>. Fundamentos da Didática da Matemática</w:t>
      </w:r>
      <w:r>
        <w:t>. Curitiba: UFPR, 2007.</w:t>
      </w:r>
    </w:p>
    <w:p w14:paraId="52F32EFE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>D’AMBROSIO</w:t>
      </w:r>
      <w:r>
        <w:rPr>
          <w:rStyle w:val="Textoitlico"/>
        </w:rPr>
        <w:t xml:space="preserve">, Ubiratan. </w:t>
      </w:r>
      <w:proofErr w:type="spellStart"/>
      <w:r>
        <w:rPr>
          <w:rStyle w:val="Textoitlico"/>
        </w:rPr>
        <w:t>Etnomatemática</w:t>
      </w:r>
      <w:proofErr w:type="spellEnd"/>
      <w:r>
        <w:t>: elo entre as tradições e a modernidade. Belo Horizonte: Autêntica, 2001.</w:t>
      </w:r>
    </w:p>
    <w:p w14:paraId="565EAF8C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>D’AMORE, Bruno.</w:t>
      </w:r>
      <w:r>
        <w:rPr>
          <w:rStyle w:val="Textoitlico"/>
        </w:rPr>
        <w:t xml:space="preserve"> Matemática, estupefação e poesia</w:t>
      </w:r>
      <w:r>
        <w:t>. São Paulo: Livraria da Física, 2012.</w:t>
      </w:r>
    </w:p>
    <w:p w14:paraId="09816F92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FONSECA, Maria da Conceição F. R. (Org.). </w:t>
      </w:r>
      <w:r>
        <w:rPr>
          <w:rStyle w:val="Textoitlico"/>
        </w:rPr>
        <w:t>Letramento no Brasil</w:t>
      </w:r>
      <w:r>
        <w:t>: habilidades matemáticas. São Paulo: Global, 2004.</w:t>
      </w:r>
    </w:p>
    <w:p w14:paraId="45A1E21F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>GRANDO, Regina Célia; MENDES, Jackeline Rodrigues (</w:t>
      </w:r>
      <w:proofErr w:type="spellStart"/>
      <w:r>
        <w:t>Orgs</w:t>
      </w:r>
      <w:proofErr w:type="spellEnd"/>
      <w:r>
        <w:t xml:space="preserve">.) </w:t>
      </w:r>
      <w:r>
        <w:rPr>
          <w:rStyle w:val="Textoitlico"/>
        </w:rPr>
        <w:t>Múltiplos olhares</w:t>
      </w:r>
      <w:r>
        <w:t>: Matemática e produção de conhecimento. São Paulo: Musa, 2007.</w:t>
      </w:r>
    </w:p>
    <w:p w14:paraId="6E6C8DEF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 xml:space="preserve">LOPES, Celi Aparecida </w:t>
      </w:r>
      <w:proofErr w:type="spellStart"/>
      <w:r w:rsidRPr="009F7234">
        <w:rPr>
          <w:rStyle w:val="Textoitlico"/>
          <w:i w:val="0"/>
        </w:rPr>
        <w:t>Espasandin</w:t>
      </w:r>
      <w:proofErr w:type="spellEnd"/>
      <w:r w:rsidRPr="009F7234">
        <w:rPr>
          <w:rStyle w:val="Textoitlico"/>
          <w:i w:val="0"/>
        </w:rPr>
        <w:t>; NACARATO, Adair Mendes</w:t>
      </w:r>
      <w:r>
        <w:rPr>
          <w:rStyle w:val="Textoitlico"/>
        </w:rPr>
        <w:t>. Escritas e leituras na Educação Matemática</w:t>
      </w:r>
      <w:r>
        <w:t>. Belo Horizonte: Autêntica, 2005.</w:t>
      </w:r>
    </w:p>
    <w:p w14:paraId="558DFF63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LOPES, Celi Aparecida </w:t>
      </w:r>
      <w:proofErr w:type="spellStart"/>
      <w:r>
        <w:t>Espasandin</w:t>
      </w:r>
      <w:proofErr w:type="spellEnd"/>
      <w:r>
        <w:t>; NACARATO, Adair Mendes (</w:t>
      </w:r>
      <w:proofErr w:type="spellStart"/>
      <w:r>
        <w:t>Orgs</w:t>
      </w:r>
      <w:proofErr w:type="spellEnd"/>
      <w:r>
        <w:t xml:space="preserve">.). </w:t>
      </w:r>
      <w:r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14:paraId="438B52A7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>LORENZATO, Sérgio</w:t>
      </w:r>
      <w:r>
        <w:rPr>
          <w:rStyle w:val="Textoitlico"/>
        </w:rPr>
        <w:t>. Para aprender Matemática</w:t>
      </w:r>
      <w:r>
        <w:t>. Campinas: Autores Associados, 2006.</w:t>
      </w:r>
    </w:p>
    <w:p w14:paraId="52EEBAC4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PAIS, Luiz Carlos. </w:t>
      </w:r>
      <w:r>
        <w:rPr>
          <w:rStyle w:val="Textoitlico"/>
        </w:rPr>
        <w:t>Ensinar e aprender Matemática</w:t>
      </w:r>
      <w:r>
        <w:t>. Belo Horizonte: Autêntica, 2006.</w:t>
      </w:r>
    </w:p>
    <w:p w14:paraId="2B7FD2D6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>PARRA, Cecília; SAIZ, Irma (</w:t>
      </w:r>
      <w:proofErr w:type="spellStart"/>
      <w:r w:rsidRPr="009F7234">
        <w:rPr>
          <w:rStyle w:val="Textoitlico"/>
          <w:i w:val="0"/>
        </w:rPr>
        <w:t>Orgs</w:t>
      </w:r>
      <w:proofErr w:type="spellEnd"/>
      <w:r w:rsidRPr="009F7234">
        <w:rPr>
          <w:rStyle w:val="Textoitlico"/>
          <w:i w:val="0"/>
        </w:rPr>
        <w:t>.).</w:t>
      </w:r>
      <w:r>
        <w:rPr>
          <w:rStyle w:val="Textoitlico"/>
        </w:rPr>
        <w:t xml:space="preserve"> Didática da Matemática</w:t>
      </w:r>
      <w:r>
        <w:t xml:space="preserve">: reflexões </w:t>
      </w:r>
      <w:proofErr w:type="spellStart"/>
      <w:r>
        <w:t>psicopedagógicas</w:t>
      </w:r>
      <w:proofErr w:type="spellEnd"/>
      <w:r>
        <w:t>. Porto Alegre: Artes Médicas, 1996.</w:t>
      </w:r>
    </w:p>
    <w:p w14:paraId="61C82937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SANTOS, Vinício de Macedo. </w:t>
      </w:r>
      <w:r>
        <w:rPr>
          <w:rStyle w:val="Textoitlico"/>
        </w:rPr>
        <w:t>Ensino de Matemática na escola de nove anos</w:t>
      </w:r>
      <w:r>
        <w:t xml:space="preserve">: dúvidas, dívidas e desafios. São Paulo: </w:t>
      </w:r>
      <w:proofErr w:type="spellStart"/>
      <w:r>
        <w:t>Cengage</w:t>
      </w:r>
      <w:proofErr w:type="spellEnd"/>
      <w:r>
        <w:t xml:space="preserve"> Learning, 2014.</w:t>
      </w:r>
    </w:p>
    <w:p w14:paraId="56E21C23" w14:textId="77777777" w:rsidR="003B1BCD" w:rsidRDefault="003B1BCD" w:rsidP="003B1BCD">
      <w:pPr>
        <w:spacing w:after="160" w:line="256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3B5E5FE7" w14:textId="77777777" w:rsidR="003B1BCD" w:rsidRDefault="003B1BCD" w:rsidP="003B1BCD">
      <w:pPr>
        <w:pStyle w:val="01TITULO4"/>
      </w:pPr>
      <w:r>
        <w:lastRenderedPageBreak/>
        <w:t>História da Matemática</w:t>
      </w:r>
    </w:p>
    <w:p w14:paraId="2E91FE0E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>BAUMGART, John K.</w:t>
      </w:r>
      <w:r>
        <w:rPr>
          <w:rStyle w:val="Textoitlico"/>
        </w:rPr>
        <w:t xml:space="preserve"> Tópicos de história da Matemática para uso em sala de aula</w:t>
      </w:r>
      <w:r>
        <w:t>: Álgebra. São Paulo: Atual, 1992.</w:t>
      </w:r>
    </w:p>
    <w:p w14:paraId="31CC3076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 xml:space="preserve">BOYER, Carl </w:t>
      </w:r>
      <w:r>
        <w:rPr>
          <w:rStyle w:val="Textoitlico"/>
        </w:rPr>
        <w:t>B. História da Matemática</w:t>
      </w:r>
      <w:r>
        <w:t xml:space="preserve">. São Paulo: Edgard </w:t>
      </w:r>
      <w:proofErr w:type="spellStart"/>
      <w:r>
        <w:t>Blücher</w:t>
      </w:r>
      <w:proofErr w:type="spellEnd"/>
      <w:r>
        <w:t>, 1996.</w:t>
      </w:r>
    </w:p>
    <w:p w14:paraId="016BDC63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>EVES, Howard</w:t>
      </w:r>
      <w:r>
        <w:rPr>
          <w:rStyle w:val="Textoitlico"/>
        </w:rPr>
        <w:t>. Tópicos de história da Matemática para uso em sala de aula</w:t>
      </w:r>
      <w:r>
        <w:t>: Trigonometria. São Paulo: Atual, 1992.</w:t>
      </w:r>
    </w:p>
    <w:p w14:paraId="21F27A50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rPr>
          <w:rStyle w:val="Textoitlico"/>
        </w:rPr>
        <w:t>_______. Tópicos de história da Matemática para uso em sala de aula</w:t>
      </w:r>
      <w:r>
        <w:t>: Geometria. São Paulo: Atual, 1992.</w:t>
      </w:r>
    </w:p>
    <w:p w14:paraId="6E4B1951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rPr>
          <w:rStyle w:val="Textoitlico"/>
        </w:rPr>
        <w:t>_______. Introdução à história da Matemática</w:t>
      </w:r>
      <w:r>
        <w:t>. Campinas: Unicamp, 1997.</w:t>
      </w:r>
    </w:p>
    <w:p w14:paraId="52171DFE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>GUNDLASH, Bernard H.</w:t>
      </w:r>
      <w:r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14:paraId="5BE6682C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>IFRAH, Georges</w:t>
      </w:r>
      <w:r>
        <w:rPr>
          <w:rStyle w:val="Textoitlico"/>
        </w:rPr>
        <w:t>. História universal dos algarismos</w:t>
      </w:r>
      <w:r>
        <w:t>. São Paulo: Nova Fronteira, 1997.</w:t>
      </w:r>
    </w:p>
    <w:p w14:paraId="31374417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MIORIM, Maria Ângela; MIGUEL, </w:t>
      </w:r>
      <w:proofErr w:type="spellStart"/>
      <w:r>
        <w:t>Antonio</w:t>
      </w:r>
      <w:proofErr w:type="spellEnd"/>
      <w:r>
        <w:t xml:space="preserve">. </w:t>
      </w:r>
      <w:r>
        <w:rPr>
          <w:rStyle w:val="Textoitlico"/>
        </w:rPr>
        <w:t>Introdução à história da Educação Matemática</w:t>
      </w:r>
      <w:r>
        <w:t>. São Paulo: Atual, 1998.</w:t>
      </w:r>
    </w:p>
    <w:p w14:paraId="303BF39C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 w:rsidRPr="009F7234">
        <w:rPr>
          <w:rStyle w:val="Textoitlico"/>
          <w:i w:val="0"/>
        </w:rPr>
        <w:t>ROQUE, Tatiana</w:t>
      </w:r>
      <w:r>
        <w:rPr>
          <w:rStyle w:val="Textoitlico"/>
        </w:rPr>
        <w:t>. História da Matemática</w:t>
      </w:r>
      <w:r>
        <w:t>: uma visão crítica, desfazendo mitos e lendas. Rio de Janeiro: Zahar, 2012.</w:t>
      </w:r>
    </w:p>
    <w:p w14:paraId="06FD6591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STRUIK, </w:t>
      </w:r>
      <w:proofErr w:type="spellStart"/>
      <w:r>
        <w:t>Dirk</w:t>
      </w:r>
      <w:proofErr w:type="spellEnd"/>
      <w:r>
        <w:t xml:space="preserve"> J. </w:t>
      </w:r>
      <w:r>
        <w:rPr>
          <w:rStyle w:val="Textoitlico"/>
        </w:rPr>
        <w:t>História concisa das matemáticas</w:t>
      </w:r>
      <w:r>
        <w:t xml:space="preserve">. Lisboa: </w:t>
      </w:r>
      <w:proofErr w:type="spellStart"/>
      <w:r>
        <w:t>Gradiva</w:t>
      </w:r>
      <w:proofErr w:type="spellEnd"/>
      <w:r>
        <w:t>, 1998.</w:t>
      </w:r>
    </w:p>
    <w:p w14:paraId="422E2080" w14:textId="77777777" w:rsidR="003B1BCD" w:rsidRDefault="003B1BCD" w:rsidP="003B1BCD">
      <w:pPr>
        <w:pStyle w:val="01TITULO4"/>
      </w:pPr>
      <w:r>
        <w:t>Jogos</w:t>
      </w:r>
    </w:p>
    <w:p w14:paraId="7EA1AA82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BRENELLI, Rosely Palermo. </w:t>
      </w:r>
      <w:r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14:paraId="1B173F88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DINIZ, Estela Milani; SMOLE, Kátia </w:t>
      </w:r>
      <w:proofErr w:type="spellStart"/>
      <w:r>
        <w:t>Stocco</w:t>
      </w:r>
      <w:proofErr w:type="spellEnd"/>
      <w:r>
        <w:t xml:space="preserve">. </w:t>
      </w:r>
      <w:r>
        <w:rPr>
          <w:rStyle w:val="Textoitlico"/>
        </w:rPr>
        <w:t>Jogos de matemática de 6º ao 9º ano</w:t>
      </w:r>
      <w:r>
        <w:t>. Porto Alegre: Artmed, 2007.</w:t>
      </w:r>
    </w:p>
    <w:p w14:paraId="65ECF316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GRANDO, Regina Célia. </w:t>
      </w:r>
      <w:r>
        <w:rPr>
          <w:rStyle w:val="Textoitlico"/>
        </w:rPr>
        <w:t>O jogo e a matemática no contexto da sala de aula</w:t>
      </w:r>
      <w:r>
        <w:t xml:space="preserve">. São Paulo: </w:t>
      </w:r>
      <w:proofErr w:type="spellStart"/>
      <w:r>
        <w:t>Paulus</w:t>
      </w:r>
      <w:proofErr w:type="spellEnd"/>
      <w:r>
        <w:t>, 2004.</w:t>
      </w:r>
    </w:p>
    <w:p w14:paraId="4E36730D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 PETTY, Ana Lúcia S. </w:t>
      </w:r>
      <w:r>
        <w:rPr>
          <w:rStyle w:val="Textoitlico"/>
        </w:rPr>
        <w:t>Aprender com jogos e situações problema</w:t>
      </w:r>
      <w:r>
        <w:t>. Porto Alegre: Artmed, 2000.</w:t>
      </w:r>
    </w:p>
    <w:p w14:paraId="19E88E52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 PETTY, Ana Lúcia S</w:t>
      </w:r>
      <w:r>
        <w:rPr>
          <w:rStyle w:val="Textoitlico"/>
        </w:rPr>
        <w:t>. Os jogos e o lúdico na aprendizagem escolar</w:t>
      </w:r>
      <w:r>
        <w:t>. Porto Alegre: Artmed, 2005.</w:t>
      </w:r>
    </w:p>
    <w:p w14:paraId="09A8960A" w14:textId="77777777" w:rsidR="003B1BCD" w:rsidRDefault="003B1BCD" w:rsidP="003B1BCD">
      <w:pPr>
        <w:pStyle w:val="01TITULO4"/>
      </w:pPr>
      <w:r>
        <w:t>Matemática e temas transversais</w:t>
      </w:r>
    </w:p>
    <w:p w14:paraId="2390C498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>GIARDINETTO, José Roberto B.</w:t>
      </w:r>
      <w:r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14:paraId="03D2AF39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LOPES, Celi Aparecida </w:t>
      </w:r>
      <w:proofErr w:type="spellStart"/>
      <w:r>
        <w:t>Espasandin</w:t>
      </w:r>
      <w:proofErr w:type="spellEnd"/>
      <w:r>
        <w:t xml:space="preserve"> (Org.). </w:t>
      </w:r>
      <w:r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14:paraId="4498D36E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MONTEIRO, Alexandrina; POMPEU JUNIOR, Geraldo. </w:t>
      </w:r>
      <w:r>
        <w:rPr>
          <w:rStyle w:val="Textoitlico"/>
        </w:rPr>
        <w:t>A Matemática e os temas transversais</w:t>
      </w:r>
      <w:r>
        <w:t>. São Paulo: Moderna, 2001.</w:t>
      </w:r>
    </w:p>
    <w:p w14:paraId="35F405DE" w14:textId="77777777" w:rsidR="003B1BCD" w:rsidRDefault="003B1BCD" w:rsidP="003B1BCD">
      <w:pPr>
        <w:spacing w:after="160" w:line="256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6D91E67E" w14:textId="77777777" w:rsidR="003B1BCD" w:rsidRDefault="003B1BCD" w:rsidP="003B1BCD">
      <w:pPr>
        <w:pStyle w:val="01TITULO4"/>
      </w:pPr>
      <w:r>
        <w:lastRenderedPageBreak/>
        <w:t>Tecnologia</w:t>
      </w:r>
    </w:p>
    <w:p w14:paraId="11446F9B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BORBA, Marcelo de Carvalho; PENTEADO, Miriam G. </w:t>
      </w:r>
      <w:r>
        <w:rPr>
          <w:rStyle w:val="Textoitlico"/>
        </w:rPr>
        <w:t>Informática e Educação Matemática</w:t>
      </w:r>
      <w:r>
        <w:t>. Belo Horizonte: Autêntica, 2003.</w:t>
      </w:r>
    </w:p>
    <w:p w14:paraId="097A3C24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MEDEIROS, Katia Maria de. A influência da calculadora na resolução de problemas matemáticos abertos. </w:t>
      </w:r>
      <w:r>
        <w:rPr>
          <w:rStyle w:val="Textoitlico"/>
        </w:rPr>
        <w:t>Educação Matemática em Revista</w:t>
      </w:r>
      <w:r>
        <w:t>. São Paulo, SBEM, n. 14, 2003.</w:t>
      </w:r>
    </w:p>
    <w:p w14:paraId="3161F8B6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OLIVEIRA, Celina Couto; COSTA, José Wilson; MOREIRA, Mércia. </w:t>
      </w:r>
      <w:r>
        <w:rPr>
          <w:rStyle w:val="Textoitlico"/>
        </w:rPr>
        <w:t>Prática pedagógica</w:t>
      </w:r>
      <w:r>
        <w:t>: ambientes informatizados de aprendizagem, produção e avaliação de software educativo. Campinas: Papirus, 2001.</w:t>
      </w:r>
    </w:p>
    <w:p w14:paraId="168F2A79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OLIVEIRA, Ramon de. </w:t>
      </w:r>
      <w:r>
        <w:rPr>
          <w:rStyle w:val="Textoitlico"/>
        </w:rPr>
        <w:t>Informática educativa</w:t>
      </w:r>
      <w:r>
        <w:t>: dos planos e discursos à sala de aula. Campinas: Papirus, 1997.</w:t>
      </w:r>
    </w:p>
    <w:p w14:paraId="0D5D1AF5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PETITTO, Sônia. </w:t>
      </w:r>
      <w:r>
        <w:rPr>
          <w:rStyle w:val="Textoitlico"/>
        </w:rPr>
        <w:t>Projetos de trabalho em informática</w:t>
      </w:r>
      <w:r>
        <w:t>: desenvolvendo competências. Campinas: Papirus, 2003.</w:t>
      </w:r>
    </w:p>
    <w:p w14:paraId="47DFE8EB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  <w:rPr>
          <w:b/>
        </w:rPr>
      </w:pPr>
      <w:r w:rsidRPr="00082D41">
        <w:rPr>
          <w:rStyle w:val="Textoitlico"/>
          <w:i w:val="0"/>
        </w:rPr>
        <w:t xml:space="preserve">RUBIO, Juliana de Alcântara S. </w:t>
      </w:r>
      <w:r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14:paraId="73F756E2" w14:textId="77777777" w:rsidR="003B1BCD" w:rsidRDefault="003B1BCD" w:rsidP="003B1BCD">
      <w:pPr>
        <w:pStyle w:val="02TEXTOPRINCIPALBULLET"/>
        <w:numPr>
          <w:ilvl w:val="0"/>
          <w:numId w:val="14"/>
        </w:numPr>
        <w:textAlignment w:val="auto"/>
      </w:pPr>
      <w:r>
        <w:t xml:space="preserve">SANDHOLTZ, Judith H.; RINGSTAFF, </w:t>
      </w:r>
      <w:proofErr w:type="spellStart"/>
      <w:r>
        <w:t>Cathy</w:t>
      </w:r>
      <w:proofErr w:type="spellEnd"/>
      <w:r>
        <w:t xml:space="preserve">; DWYER, David C. </w:t>
      </w:r>
      <w:r>
        <w:rPr>
          <w:rStyle w:val="Textoitlico"/>
        </w:rPr>
        <w:t>Ensinando com tecnologia</w:t>
      </w:r>
      <w:r>
        <w:t>: criando salas de aula centradas nos alunos. Porto Alegre: Artmed, 1997.</w:t>
      </w:r>
    </w:p>
    <w:p w14:paraId="72CD224C" w14:textId="77777777" w:rsidR="003B1BCD" w:rsidRDefault="003B1BCD" w:rsidP="003B1BCD">
      <w:pPr>
        <w:pStyle w:val="01TITULO3"/>
      </w:pPr>
      <w:r>
        <w:t>Revistas</w:t>
      </w:r>
    </w:p>
    <w:p w14:paraId="09679D59" w14:textId="77777777" w:rsidR="009A3E2B" w:rsidRDefault="009A3E2B" w:rsidP="009A3E2B">
      <w:pPr>
        <w:pStyle w:val="02TEXTOPRINCIPALBULLET"/>
        <w:numPr>
          <w:ilvl w:val="0"/>
          <w:numId w:val="7"/>
        </w:numPr>
      </w:pPr>
      <w:bookmarkStart w:id="4" w:name="_Hlk526251179"/>
      <w:r w:rsidRPr="00895F3A">
        <w:rPr>
          <w:i/>
        </w:rPr>
        <w:t>BOLEMA</w:t>
      </w:r>
      <w:r>
        <w:t xml:space="preserve"> (Boletim de Educação Matemática)</w:t>
      </w:r>
    </w:p>
    <w:p w14:paraId="670C23D0" w14:textId="77777777" w:rsidR="009A3E2B" w:rsidRDefault="009A3E2B" w:rsidP="009A3E2B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em: </w:t>
      </w:r>
      <w:hyperlink r:id="rId26" w:history="1">
        <w:r w:rsidRPr="009A74C5">
          <w:rPr>
            <w:rStyle w:val="Hyperlink"/>
          </w:rPr>
          <w:t>&lt;http://www.periodicos.rc.biblioteca.unesp.br/index.php/bolema&gt;</w:t>
        </w:r>
      </w:hyperlink>
      <w:r>
        <w:t>. Acesso em: 01 out. 2018.</w:t>
      </w:r>
    </w:p>
    <w:p w14:paraId="57C6E383" w14:textId="77777777" w:rsidR="009A3E2B" w:rsidRPr="00895F3A" w:rsidRDefault="009A3E2B" w:rsidP="009A3E2B">
      <w:pPr>
        <w:pStyle w:val="02TEXTOPRINCIPALBULLET"/>
        <w:numPr>
          <w:ilvl w:val="0"/>
          <w:numId w:val="7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14:paraId="04130996" w14:textId="77777777" w:rsidR="009A3E2B" w:rsidRDefault="009A3E2B" w:rsidP="009A3E2B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27" w:history="1">
        <w:r w:rsidRPr="009A74C5">
          <w:rPr>
            <w:rStyle w:val="Hyperlink"/>
          </w:rPr>
          <w:t>&lt;http://r1.ufrrj.br/gepem/&gt;</w:t>
        </w:r>
      </w:hyperlink>
      <w:r>
        <w:t>. Acesso em: 01 out. 2018.</w:t>
      </w:r>
    </w:p>
    <w:p w14:paraId="69636FAB" w14:textId="77777777" w:rsidR="009A3E2B" w:rsidRPr="00895F3A" w:rsidRDefault="009A3E2B" w:rsidP="009A3E2B">
      <w:pPr>
        <w:pStyle w:val="02TEXTOPRINCIPALBULLET"/>
        <w:numPr>
          <w:ilvl w:val="0"/>
          <w:numId w:val="7"/>
        </w:numPr>
        <w:rPr>
          <w:b/>
          <w:i/>
        </w:rPr>
      </w:pPr>
      <w:r w:rsidRPr="00895F3A">
        <w:rPr>
          <w:i/>
        </w:rPr>
        <w:t>Educação Matemática em Revista</w:t>
      </w:r>
    </w:p>
    <w:p w14:paraId="26BFEB75" w14:textId="77777777" w:rsidR="009A3E2B" w:rsidRDefault="009A3E2B" w:rsidP="009A3E2B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28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14:paraId="2BB8B668" w14:textId="77777777" w:rsidR="009A3E2B" w:rsidRPr="00895F3A" w:rsidRDefault="009A3E2B" w:rsidP="009A3E2B">
      <w:pPr>
        <w:pStyle w:val="02TEXTOPRINCIPALBULLET"/>
        <w:numPr>
          <w:ilvl w:val="0"/>
          <w:numId w:val="7"/>
        </w:numPr>
        <w:rPr>
          <w:i/>
        </w:rPr>
      </w:pPr>
      <w:r w:rsidRPr="00895F3A">
        <w:rPr>
          <w:i/>
        </w:rPr>
        <w:t>Jornal do professor de Matemática</w:t>
      </w:r>
    </w:p>
    <w:p w14:paraId="683A7185" w14:textId="77777777" w:rsidR="009A3E2B" w:rsidRDefault="009A3E2B" w:rsidP="009A3E2B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29" w:history="1">
        <w:r w:rsidRPr="009A74C5">
          <w:rPr>
            <w:rStyle w:val="Hyperlink"/>
          </w:rPr>
          <w:t>&lt;https://www.ime.unicamp.br/lem/jpm.html&gt;</w:t>
        </w:r>
      </w:hyperlink>
      <w:r>
        <w:t>. Acesso em: 01 out. 2018.</w:t>
      </w:r>
    </w:p>
    <w:p w14:paraId="2521EEEF" w14:textId="77777777" w:rsidR="009A3E2B" w:rsidRDefault="009A3E2B" w:rsidP="009A3E2B">
      <w:pPr>
        <w:pStyle w:val="02TEXTOPRINCIPALBULLET"/>
        <w:numPr>
          <w:ilvl w:val="0"/>
          <w:numId w:val="7"/>
        </w:numPr>
      </w:pPr>
      <w:proofErr w:type="spellStart"/>
      <w:r w:rsidRPr="00895F3A">
        <w:rPr>
          <w:i/>
        </w:rPr>
        <w:t>Revemat</w:t>
      </w:r>
      <w:proofErr w:type="spellEnd"/>
      <w:r>
        <w:t xml:space="preserve"> – Revista eletrônica de Educação Matemática</w:t>
      </w:r>
    </w:p>
    <w:p w14:paraId="21D804B8" w14:textId="77777777" w:rsidR="009A3E2B" w:rsidRDefault="009A3E2B" w:rsidP="009A3E2B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30" w:history="1">
        <w:r w:rsidRPr="008C5B23">
          <w:rPr>
            <w:rStyle w:val="Hyperlink"/>
          </w:rPr>
          <w:t>&lt;https://periodicos.ufsc.br/index.php/revemat&gt;</w:t>
        </w:r>
      </w:hyperlink>
      <w:r>
        <w:t>. Acesso em: 01 out. 2018.</w:t>
      </w:r>
    </w:p>
    <w:p w14:paraId="7739BBAA" w14:textId="77777777" w:rsidR="009A3E2B" w:rsidRDefault="009A3E2B" w:rsidP="009A3E2B">
      <w:pPr>
        <w:pStyle w:val="02TEXTOPRINCIPALBULLET"/>
        <w:numPr>
          <w:ilvl w:val="0"/>
          <w:numId w:val="7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14:paraId="7CE16B21" w14:textId="77777777" w:rsidR="009A3E2B" w:rsidRDefault="009A3E2B" w:rsidP="009A3E2B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1" w:history="1">
        <w:r w:rsidRPr="008C5B23">
          <w:rPr>
            <w:rStyle w:val="Hyperlink"/>
          </w:rPr>
          <w:t>&lt;https://wordpress.apm.pt/&gt;</w:t>
        </w:r>
      </w:hyperlink>
      <w:r>
        <w:t>. Acesso em: 01 out. 2018.</w:t>
      </w:r>
    </w:p>
    <w:p w14:paraId="6ED7D349" w14:textId="77777777" w:rsidR="009A3E2B" w:rsidRPr="00895F3A" w:rsidRDefault="009A3E2B" w:rsidP="009A3E2B">
      <w:pPr>
        <w:pStyle w:val="02TEXTOPRINCIPALBULLET"/>
        <w:numPr>
          <w:ilvl w:val="0"/>
          <w:numId w:val="7"/>
        </w:numPr>
        <w:rPr>
          <w:i/>
        </w:rPr>
      </w:pPr>
      <w:r w:rsidRPr="00895F3A">
        <w:rPr>
          <w:i/>
        </w:rPr>
        <w:t>Revista do professor de Matemática</w:t>
      </w:r>
    </w:p>
    <w:p w14:paraId="68D192ED" w14:textId="77777777" w:rsidR="009A3E2B" w:rsidRDefault="009A3E2B" w:rsidP="009A3E2B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2" w:history="1">
        <w:r w:rsidRPr="008C5B23">
          <w:rPr>
            <w:rStyle w:val="Hyperlink"/>
          </w:rPr>
          <w:t>&lt;https://www.sbm.org.br/&gt;</w:t>
        </w:r>
      </w:hyperlink>
      <w:r>
        <w:t>. Acesso em: 01 out. 2018.</w:t>
      </w:r>
    </w:p>
    <w:p w14:paraId="4AFE6E3B" w14:textId="77777777" w:rsidR="009A3E2B" w:rsidRPr="00895F3A" w:rsidRDefault="009A3E2B" w:rsidP="009A3E2B">
      <w:pPr>
        <w:pStyle w:val="02TEXTOPRINCIPALBULLET"/>
        <w:numPr>
          <w:ilvl w:val="0"/>
          <w:numId w:val="7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proofErr w:type="spellStart"/>
      <w:r w:rsidRPr="00A12FD3">
        <w:rPr>
          <w:rStyle w:val="Textoitlico"/>
        </w:rPr>
        <w:t>Zetetiké</w:t>
      </w:r>
      <w:proofErr w:type="spellEnd"/>
    </w:p>
    <w:p w14:paraId="1DD7A900" w14:textId="77777777" w:rsidR="009A3E2B" w:rsidRDefault="009A3E2B" w:rsidP="009A3E2B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3" w:history="1">
        <w:r w:rsidRPr="008C5B23">
          <w:rPr>
            <w:rStyle w:val="Hyperlink"/>
          </w:rPr>
          <w:t>&lt;https://www.cempem.fe.unicamp.br/&gt;</w:t>
        </w:r>
      </w:hyperlink>
      <w:r>
        <w:t>. Acesso em: 01 out. 2018.</w:t>
      </w:r>
    </w:p>
    <w:bookmarkEnd w:id="4"/>
    <w:p w14:paraId="41E04D98" w14:textId="77777777" w:rsidR="003B1BCD" w:rsidRDefault="003B1BCD" w:rsidP="003B1BCD">
      <w:pPr>
        <w:spacing w:after="160" w:line="256" w:lineRule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550DA24D" w14:textId="77777777" w:rsidR="003B1BCD" w:rsidRDefault="003B1BCD" w:rsidP="003B1BCD">
      <w:pPr>
        <w:pStyle w:val="01TITULO3"/>
        <w:rPr>
          <w:rFonts w:eastAsia="Tahoma"/>
        </w:rPr>
      </w:pPr>
      <w:r>
        <w:lastRenderedPageBreak/>
        <w:t>Artigos de divulgação científica</w:t>
      </w:r>
    </w:p>
    <w:p w14:paraId="199FE560" w14:textId="77777777" w:rsidR="009A3E2B" w:rsidRDefault="009A3E2B" w:rsidP="009A3E2B">
      <w:pPr>
        <w:pStyle w:val="02TEXTOPRINCIPALBULLET"/>
        <w:numPr>
          <w:ilvl w:val="0"/>
          <w:numId w:val="7"/>
        </w:numPr>
      </w:pPr>
      <w:bookmarkStart w:id="5" w:name="_Hlk526251316"/>
      <w:bookmarkEnd w:id="1"/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 xml:space="preserve">. Frederico </w:t>
      </w:r>
      <w:proofErr w:type="spellStart"/>
      <w:r w:rsidRPr="00513C3A">
        <w:t>Helou</w:t>
      </w:r>
      <w:proofErr w:type="spellEnd"/>
      <w:r w:rsidRPr="00513C3A">
        <w:t xml:space="preserve"> Doca de Andrade.  Disponível em: </w:t>
      </w:r>
      <w:hyperlink r:id="rId34" w:history="1">
        <w:r w:rsidRPr="008C5B23">
          <w:rPr>
            <w:rStyle w:val="Hyperlink"/>
          </w:rPr>
          <w:t>&lt;http://faef.revista.inf.br/imagens_arquivos/arquivos_destaque/ZWnxGy9CyqrIAyW_2013-6-28-12-50-7.pdf&gt;</w:t>
        </w:r>
      </w:hyperlink>
      <w:r w:rsidRPr="008C5B23">
        <w:t>.</w:t>
      </w:r>
      <w:r w:rsidRPr="00513C3A">
        <w:t xml:space="preserve"> Acesso em: </w:t>
      </w:r>
      <w:r>
        <w:t>01 out. 2018.</w:t>
      </w:r>
    </w:p>
    <w:p w14:paraId="262F4B53" w14:textId="77777777" w:rsidR="009A3E2B" w:rsidRPr="003511C7" w:rsidRDefault="009A3E2B" w:rsidP="009A3E2B">
      <w:pPr>
        <w:pStyle w:val="02TEXTOPRINCIPALBULLET"/>
        <w:numPr>
          <w:ilvl w:val="0"/>
          <w:numId w:val="7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35" w:history="1">
        <w:r w:rsidRPr="008C5B23">
          <w:rPr>
            <w:rStyle w:val="Hyperlink"/>
          </w:rPr>
          <w:t>&lt;https://www.sbm.org.br/wp-content/uploads/2018/02/Livro_Dez_Questoes-PISA_2018.pdf&gt;</w:t>
        </w:r>
      </w:hyperlink>
      <w:r>
        <w:t>. Acesso em: 01 out. 2018.</w:t>
      </w:r>
    </w:p>
    <w:bookmarkEnd w:id="5"/>
    <w:p w14:paraId="38F46C33" w14:textId="77777777" w:rsidR="003B1BCD" w:rsidRDefault="003B1BCD" w:rsidP="003B1BCD">
      <w:pPr>
        <w:pStyle w:val="02TEXTOPRINCIPALBULLET"/>
        <w:numPr>
          <w:ilvl w:val="0"/>
          <w:numId w:val="0"/>
        </w:numPr>
        <w:ind w:left="227"/>
        <w:rPr>
          <w:b/>
        </w:rPr>
      </w:pPr>
    </w:p>
    <w:p w14:paraId="3ECD5A4A" w14:textId="5E63D771" w:rsidR="007E49B6" w:rsidRPr="00F1179E" w:rsidRDefault="007E49B6" w:rsidP="00F1179E">
      <w:pPr>
        <w:pStyle w:val="01TITULO3"/>
      </w:pPr>
      <w:r w:rsidRPr="00F1179E">
        <w:t xml:space="preserve">Orientações adicionais </w:t>
      </w:r>
    </w:p>
    <w:p w14:paraId="6B391232" w14:textId="4F67E3A6" w:rsidR="00397C7B" w:rsidRPr="00E7706B" w:rsidRDefault="00E7706B" w:rsidP="00E7706B">
      <w:pPr>
        <w:pStyle w:val="02TEXTOPRINCIPAL"/>
        <w:ind w:firstLine="708"/>
      </w:pPr>
      <w:r>
        <w:t>No segundo bimestre, articule</w:t>
      </w:r>
      <w:r w:rsidR="00EF24D0">
        <w:t xml:space="preserve"> as </w:t>
      </w:r>
      <w:r w:rsidR="00EF24D0" w:rsidRPr="00E7706B">
        <w:t xml:space="preserve">Unidades </w:t>
      </w:r>
      <w:r>
        <w:t>T</w:t>
      </w:r>
      <w:r w:rsidR="00EF24D0" w:rsidRPr="00E7706B">
        <w:t>emáticas</w:t>
      </w:r>
      <w:r w:rsidR="00EF24D0" w:rsidRPr="00D0709F">
        <w:rPr>
          <w:b/>
        </w:rPr>
        <w:t xml:space="preserve"> Números</w:t>
      </w:r>
      <w:r w:rsidR="004A32C5" w:rsidRPr="00EF24D0">
        <w:t>,</w:t>
      </w:r>
      <w:r w:rsidR="004A32C5">
        <w:rPr>
          <w:b/>
        </w:rPr>
        <w:t xml:space="preserve"> Grandezas e medidas</w:t>
      </w:r>
      <w:r w:rsidR="00EF24D0">
        <w:rPr>
          <w:b/>
        </w:rPr>
        <w:t xml:space="preserve"> </w:t>
      </w:r>
      <w:r w:rsidR="00EF24D0" w:rsidRPr="0061182A">
        <w:t>e</w:t>
      </w:r>
      <w:r w:rsidR="00EF24D0">
        <w:t xml:space="preserve"> </w:t>
      </w:r>
      <w:r>
        <w:rPr>
          <w:b/>
        </w:rPr>
        <w:t>Probabilidade e estatística</w:t>
      </w:r>
      <w:r w:rsidR="00EF24D0">
        <w:t xml:space="preserve"> aplicando o</w:t>
      </w:r>
      <w:r w:rsidR="004A32C5">
        <w:t>s</w:t>
      </w:r>
      <w:r w:rsidR="00EF24D0">
        <w:t xml:space="preserve"> conceito</w:t>
      </w:r>
      <w:r w:rsidR="004A32C5">
        <w:t>s</w:t>
      </w:r>
      <w:r w:rsidR="00EF24D0">
        <w:t xml:space="preserve"> de ângulo e de medidas de ângulo</w:t>
      </w:r>
      <w:r w:rsidR="004A32C5">
        <w:t xml:space="preserve"> na construção de gráficos de setores.</w:t>
      </w:r>
    </w:p>
    <w:p w14:paraId="4B40E6C1" w14:textId="34D4077A" w:rsidR="004A32C5" w:rsidRPr="00297D51" w:rsidRDefault="004A32C5" w:rsidP="00F1179E">
      <w:pPr>
        <w:pStyle w:val="02TEXTOPRINCIPAL"/>
        <w:ind w:firstLine="708"/>
      </w:pPr>
      <w:r>
        <w:t xml:space="preserve">Na </w:t>
      </w:r>
      <w:r w:rsidRPr="00E7706B">
        <w:t xml:space="preserve">Unidade </w:t>
      </w:r>
      <w:r w:rsidR="00E7706B">
        <w:t>T</w:t>
      </w:r>
      <w:r w:rsidRPr="00E7706B">
        <w:t>emática</w:t>
      </w:r>
      <w:r>
        <w:rPr>
          <w:b/>
        </w:rPr>
        <w:t xml:space="preserve"> Álgebra</w:t>
      </w:r>
      <w:r>
        <w:t>, enfatiz</w:t>
      </w:r>
      <w:r w:rsidR="00E7706B">
        <w:t>e</w:t>
      </w:r>
      <w:r>
        <w:t xml:space="preserve"> a importância de o</w:t>
      </w:r>
      <w:r w:rsidR="00E7706B">
        <w:t>s</w:t>
      </w:r>
      <w:r>
        <w:t xml:space="preserve"> aluno</w:t>
      </w:r>
      <w:r w:rsidR="00E7706B">
        <w:t>s</w:t>
      </w:r>
      <w:r>
        <w:t xml:space="preserve"> adquirir</w:t>
      </w:r>
      <w:r w:rsidR="00E7706B">
        <w:t>em</w:t>
      </w:r>
      <w:r>
        <w:t xml:space="preserve"> uma nova e poderosa linguagem que instrumentaliza a resolução de problemas</w:t>
      </w:r>
      <w:r w:rsidR="004461AC">
        <w:t xml:space="preserve"> e</w:t>
      </w:r>
      <w:r w:rsidR="00914BC7">
        <w:t xml:space="preserve"> deve ser </w:t>
      </w:r>
      <w:r w:rsidR="00115806">
        <w:t>considerada</w:t>
      </w:r>
      <w:r w:rsidR="00914BC7">
        <w:t xml:space="preserve"> </w:t>
      </w:r>
      <w:r w:rsidR="00914BC7" w:rsidRPr="00297D51">
        <w:t>como um processo</w:t>
      </w:r>
      <w:r w:rsidR="00664A0E" w:rsidRPr="00297D51">
        <w:t xml:space="preserve"> de entendimento do novo alicerçado no conhecido por meio de análise, comparação e planejamento, a exemplo da </w:t>
      </w:r>
      <w:r w:rsidR="00E7706B">
        <w:t>seção</w:t>
      </w:r>
      <w:r w:rsidR="00664A0E" w:rsidRPr="00297D51">
        <w:t xml:space="preserve"> </w:t>
      </w:r>
      <w:r w:rsidR="00E7706B">
        <w:t>proposta na página 144 d</w:t>
      </w:r>
      <w:r w:rsidR="00664A0E" w:rsidRPr="00297D51">
        <w:t xml:space="preserve">o livro </w:t>
      </w:r>
      <w:r w:rsidR="00E7706B">
        <w:t>do estudante</w:t>
      </w:r>
      <w:r w:rsidR="00664A0E" w:rsidRPr="00297D51">
        <w:t xml:space="preserve">.  </w:t>
      </w:r>
    </w:p>
    <w:p w14:paraId="24ECF110" w14:textId="297664B2" w:rsidR="00B8409C" w:rsidRDefault="007B1ABD" w:rsidP="00B8409C">
      <w:pPr>
        <w:pStyle w:val="02TEXTOPRINCIPAL"/>
        <w:ind w:firstLine="708"/>
        <w:rPr>
          <w:b/>
        </w:rPr>
      </w:pPr>
      <w:r>
        <w:t>S</w:t>
      </w:r>
      <w:r w:rsidR="00B8409C">
        <w:t>olicite</w:t>
      </w:r>
      <w:r w:rsidR="00B8409C" w:rsidRPr="00297D51">
        <w:t xml:space="preserve"> uma leitura antecipada de textos de História da Matemática sobre a regra da falsa posição</w:t>
      </w:r>
      <w:r w:rsidR="00B8409C">
        <w:t>,</w:t>
      </w:r>
      <w:r w:rsidR="00B8409C" w:rsidRPr="00297D51">
        <w:t xml:space="preserve"> como o da </w:t>
      </w:r>
      <w:r w:rsidR="0022663F">
        <w:t xml:space="preserve">seção da </w:t>
      </w:r>
      <w:r w:rsidR="00B8409C" w:rsidRPr="00297D51">
        <w:t xml:space="preserve">página </w:t>
      </w:r>
      <w:r w:rsidR="0022663F">
        <w:t>134</w:t>
      </w:r>
      <w:r w:rsidR="00B8409C" w:rsidRPr="00297D51">
        <w:t xml:space="preserve"> do </w:t>
      </w:r>
      <w:r w:rsidR="00B8409C">
        <w:t>livro do estudante.</w:t>
      </w:r>
      <w:r w:rsidR="00B8409C" w:rsidRPr="00297D51">
        <w:t xml:space="preserve"> </w:t>
      </w:r>
    </w:p>
    <w:p w14:paraId="2AC7397C" w14:textId="77777777" w:rsidR="00923F0D" w:rsidRPr="00297D51" w:rsidRDefault="00923F0D" w:rsidP="00F63457">
      <w:pPr>
        <w:rPr>
          <w:rFonts w:cstheme="minorHAnsi"/>
          <w:b/>
          <w:sz w:val="28"/>
          <w:szCs w:val="28"/>
          <w:u w:val="single"/>
        </w:rPr>
      </w:pPr>
    </w:p>
    <w:p w14:paraId="5F433AC2" w14:textId="77777777" w:rsidR="002F3C91" w:rsidRDefault="002F3C91" w:rsidP="002F3C91">
      <w:pPr>
        <w:pStyle w:val="01TITULO2"/>
      </w:pPr>
      <w:r>
        <w:t>Gestão da sala de aula</w:t>
      </w:r>
    </w:p>
    <w:p w14:paraId="31321804" w14:textId="77777777" w:rsidR="002F3C91" w:rsidRDefault="002F3C91" w:rsidP="002F3C91">
      <w:pPr>
        <w:pStyle w:val="02TEXTOPRINCIPAL"/>
        <w:ind w:firstLine="708"/>
      </w:pPr>
      <w:r>
        <w:t xml:space="preserve">Além de orientações em relação à forma de apresentação e disposição do ambiente e dos estudantes, passando pela organização do tempo e pela antecipação de situações que podem surgir ao longo da aula, a gestão engloba a prontidão em utilizar os meios disponíveis para alcançar o objetivo de desenvolvimento de determinadas habilidades. O exemplo a seguir destaca a gestão do tempo, do espaço, da organização dos alunos, da educação inclusiva e das reações familiares. </w:t>
      </w:r>
    </w:p>
    <w:p w14:paraId="69D02EBD" w14:textId="77777777" w:rsidR="002F3C91" w:rsidRDefault="002F3C91" w:rsidP="002F3C91">
      <w:pPr>
        <w:pStyle w:val="02TEXTOPRINCIPAL"/>
        <w:ind w:firstLine="708"/>
      </w:pPr>
      <w:r>
        <w:t xml:space="preserve">O planejamento do </w:t>
      </w:r>
      <w:r>
        <w:rPr>
          <w:b/>
        </w:rPr>
        <w:t xml:space="preserve">tempo </w:t>
      </w:r>
      <w:r>
        <w:t xml:space="preserve">das atividades, da </w:t>
      </w:r>
      <w:r>
        <w:rPr>
          <w:b/>
        </w:rPr>
        <w:t>ocupação do espaço</w:t>
      </w:r>
      <w:r>
        <w:t xml:space="preserve">, dos </w:t>
      </w:r>
      <w:r>
        <w:rPr>
          <w:b/>
        </w:rPr>
        <w:t>recursos didáticos</w:t>
      </w:r>
      <w:r>
        <w:t xml:space="preserve"> reduz a improvisação e é fator relevante para a boa gestão da aula. Defina claramente com os alunos as atividades a serem realizadas, estabeleça a organização da turma e disponibilize os recursos materiais adequados para cada situação. </w:t>
      </w:r>
    </w:p>
    <w:p w14:paraId="729DE7F7" w14:textId="77777777" w:rsidR="002F3C91" w:rsidRDefault="002F3C91" w:rsidP="002F3C91">
      <w:pPr>
        <w:pStyle w:val="02TEXTOPRINCIPAL"/>
        <w:ind w:firstLine="708"/>
      </w:pPr>
      <w:r>
        <w:t xml:space="preserve">Lembre-se de que a simples disposição das carteiras pode facilitar o trabalho em grupo, o diálogo e a cooperação, o que favorece a realização de cada estratégia por meio de dinâmicas diferentes. Por exemplo, leituras podem ser individuais ou compartilhadas, pesquisas e trabalhos com construção de modelos podem ser realizados individualmente ou em grupos, discussões de situações problema podem ser coletivas ou em grupos menores.  </w:t>
      </w:r>
    </w:p>
    <w:p w14:paraId="2ED8F0BC" w14:textId="77777777" w:rsidR="002F3C91" w:rsidRDefault="002F3C91" w:rsidP="002F3C91">
      <w:pPr>
        <w:pStyle w:val="02TEXTOPRINCIPAL"/>
        <w:ind w:firstLine="708"/>
      </w:pPr>
      <w:r>
        <w:t xml:space="preserve">É preciso considerar, também, a possibilidade de </w:t>
      </w:r>
      <w:r>
        <w:rPr>
          <w:b/>
        </w:rPr>
        <w:t>os</w:t>
      </w:r>
      <w:r>
        <w:t xml:space="preserve"> </w:t>
      </w:r>
      <w:r>
        <w:rPr>
          <w:b/>
        </w:rPr>
        <w:t>alunos assumirem a responsabilidade</w:t>
      </w:r>
      <w:r>
        <w:t xml:space="preserve"> pela disposição, ordem e limpeza da sala, bem como pela organização de murais para exposição de trabalhos, jornais, programação cultural. </w:t>
      </w:r>
    </w:p>
    <w:p w14:paraId="75B7C7E6" w14:textId="77777777" w:rsidR="00A23FCA" w:rsidRDefault="00A23FCA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7496D18C" w14:textId="43F6FF95" w:rsidR="00685123" w:rsidRPr="00521FC9" w:rsidRDefault="00685123" w:rsidP="00F1179E">
      <w:pPr>
        <w:pStyle w:val="01TITULO3"/>
      </w:pPr>
      <w:r w:rsidRPr="00F1179E">
        <w:lastRenderedPageBreak/>
        <w:t>Acompanhamento dos alunos</w:t>
      </w:r>
    </w:p>
    <w:p w14:paraId="66847E78" w14:textId="77777777" w:rsidR="002F3C91" w:rsidRDefault="002F3C91" w:rsidP="002F3C91">
      <w:pPr>
        <w:pStyle w:val="02TEXTOPRINCIPAL"/>
        <w:ind w:firstLine="708"/>
        <w:rPr>
          <w:shd w:val="clear" w:color="auto" w:fill="FFFFFF"/>
        </w:rPr>
      </w:pPr>
      <w:r>
        <w:t>Visando ao acompanhamento constante do desempenho dos alunos,</w:t>
      </w:r>
      <w:r>
        <w:rPr>
          <w:shd w:val="clear" w:color="auto" w:fill="FFFFFF"/>
        </w:rPr>
        <w:t xml:space="preserve"> é indispensável a observação contínua do próprio processo de trabalho no dia a dia da sala de aula, nas discussões coletivas, na realização de atividades em grupo ou individuais.</w:t>
      </w:r>
    </w:p>
    <w:p w14:paraId="03F4A88D" w14:textId="77777777" w:rsidR="002F3C91" w:rsidRDefault="002F3C91" w:rsidP="002F3C91">
      <w:pPr>
        <w:pStyle w:val="02TEXTOPRINCIPAL"/>
        <w:ind w:firstLine="708"/>
      </w:pPr>
      <w:r>
        <w:t xml:space="preserve">Percebidas as dificuldades dos alunos e suas causas e tendo em vista os objetivos e conteúdos planejados para o bimestre, </w:t>
      </w:r>
      <w:r>
        <w:rPr>
          <w:b/>
        </w:rPr>
        <w:t>poderão ser propostas atividades extras e diversificadas</w:t>
      </w:r>
      <w:r>
        <w:t xml:space="preserve"> que contribuam com as aprendizagens. </w:t>
      </w:r>
    </w:p>
    <w:p w14:paraId="2A1A3970" w14:textId="5710F74D" w:rsidR="00685123" w:rsidRPr="002B0288" w:rsidRDefault="004A1120" w:rsidP="004129B2">
      <w:pPr>
        <w:pStyle w:val="02TEXTOPRINCIPAL"/>
        <w:ind w:firstLine="708"/>
      </w:pPr>
      <w:r w:rsidRPr="002B0288">
        <w:t xml:space="preserve">Neste bimestre, pode ser </w:t>
      </w:r>
      <w:r w:rsidR="006F5E1E" w:rsidRPr="002B0288">
        <w:t>feit</w:t>
      </w:r>
      <w:r w:rsidR="00A23FCA">
        <w:t>a</w:t>
      </w:r>
      <w:r w:rsidR="006F5E1E" w:rsidRPr="002B0288">
        <w:t>, em duplas de alunos com rendimentos diferentes, a resolução conjunta de</w:t>
      </w:r>
      <w:r w:rsidR="008F47F5" w:rsidRPr="002B0288">
        <w:t xml:space="preserve"> problemas cuja tradução para a Álgebra seja a de uma equação ou inequação</w:t>
      </w:r>
      <w:r w:rsidR="006F5E1E" w:rsidRPr="002B0288">
        <w:t xml:space="preserve"> do 1º grau com uma variável.</w:t>
      </w:r>
      <w:r w:rsidR="008F47F5" w:rsidRPr="002B0288">
        <w:t xml:space="preserve"> </w:t>
      </w:r>
      <w:r w:rsidR="006F5E1E" w:rsidRPr="002B0288">
        <w:t>Com a</w:t>
      </w:r>
      <w:r w:rsidR="008F47F5" w:rsidRPr="002B0288">
        <w:t xml:space="preserve"> troca de experiências na dupla, aquele que apreendeu os conceitos tem a </w:t>
      </w:r>
      <w:r w:rsidR="00A23FCA">
        <w:t>possibilidade</w:t>
      </w:r>
      <w:r w:rsidR="008F47F5" w:rsidRPr="002B0288">
        <w:t xml:space="preserve"> de ensinar, </w:t>
      </w:r>
      <w:r w:rsidR="00A23FCA">
        <w:t>enquanto</w:t>
      </w:r>
      <w:r w:rsidR="008F47F5" w:rsidRPr="002B0288">
        <w:t xml:space="preserve"> </w:t>
      </w:r>
      <w:r w:rsidR="00A23FCA">
        <w:t xml:space="preserve">aquele </w:t>
      </w:r>
      <w:r w:rsidR="008F47F5" w:rsidRPr="002B0288">
        <w:t xml:space="preserve">que está com dificuldade pode ter uma </w:t>
      </w:r>
      <w:r w:rsidR="00A23FCA">
        <w:t>oportunidade</w:t>
      </w:r>
      <w:r w:rsidR="008F47F5" w:rsidRPr="002B0288">
        <w:t xml:space="preserve"> de </w:t>
      </w:r>
      <w:r w:rsidR="00A23FCA">
        <w:t xml:space="preserve">uma </w:t>
      </w:r>
      <w:r w:rsidR="008F47F5" w:rsidRPr="002B0288">
        <w:t>aprendizagem mais pragmática.</w:t>
      </w:r>
    </w:p>
    <w:p w14:paraId="1D06D8BF" w14:textId="77777777" w:rsidR="002932DD" w:rsidRDefault="002932DD" w:rsidP="00F1179E">
      <w:pPr>
        <w:pStyle w:val="02TEXTOPRINCIPAL"/>
        <w:ind w:firstLine="708"/>
      </w:pPr>
    </w:p>
    <w:p w14:paraId="2AB5E491" w14:textId="77777777" w:rsidR="002932DD" w:rsidRPr="00506EBE" w:rsidRDefault="002932DD" w:rsidP="002932DD">
      <w:pPr>
        <w:pStyle w:val="01TITULO2"/>
      </w:pPr>
      <w:r>
        <w:t>Habilidades essenciais para a continuidade dos estudos</w:t>
      </w:r>
    </w:p>
    <w:p w14:paraId="1F0E459A" w14:textId="77777777" w:rsidR="002932DD" w:rsidRDefault="002932DD" w:rsidP="002932DD">
      <w:pPr>
        <w:pStyle w:val="02TEXTOPRINCIPAL"/>
        <w:ind w:firstLine="708"/>
      </w:pPr>
      <w:r w:rsidRPr="0082356C">
        <w:t xml:space="preserve">Para avançar na aprendizagem e aprimorar os conhecimentos no próximo bimestre, é essencial que os alunos tenham desenvolvido as habilidades descritas a seguir. </w:t>
      </w:r>
    </w:p>
    <w:p w14:paraId="7D827C93" w14:textId="3E8394C3" w:rsidR="008B0A8B" w:rsidRPr="008B0A8B" w:rsidRDefault="008B0A8B" w:rsidP="008B0A8B">
      <w:pPr>
        <w:pStyle w:val="02TEXTOPRINCIPALBULLET"/>
      </w:pPr>
      <w:r>
        <w:t>C</w:t>
      </w:r>
      <w:r w:rsidRPr="008B0A8B">
        <w:t>ompreensão do conceito de ângulo, da medida de ângulo, das operações com essas medidas e das relações entre as medidas de ângulos formados por duas retas paralelas cortadas por uma transversal</w:t>
      </w:r>
      <w:r>
        <w:t>,</w:t>
      </w:r>
      <w:r w:rsidRPr="008B0A8B">
        <w:t xml:space="preserve"> fundamenta</w:t>
      </w:r>
      <w:r>
        <w:t>is</w:t>
      </w:r>
      <w:r w:rsidRPr="008B0A8B">
        <w:t xml:space="preserve"> para várias proposições relativas ao estudo dos polígonos, em particular dos triângulos e quadriláteros.</w:t>
      </w:r>
    </w:p>
    <w:p w14:paraId="11F20EF6" w14:textId="0C53222C" w:rsidR="008B0A8B" w:rsidRPr="008B0A8B" w:rsidRDefault="008B0A8B" w:rsidP="008B0A8B">
      <w:pPr>
        <w:pStyle w:val="02TEXTOPRINCIPALBULLET"/>
      </w:pPr>
      <w:r>
        <w:t>I</w:t>
      </w:r>
      <w:r w:rsidRPr="008B0A8B">
        <w:t xml:space="preserve">deias distintas de variável e de incógnita, iniciadas no ano anterior, </w:t>
      </w:r>
      <w:r w:rsidR="006962A2">
        <w:t xml:space="preserve">que </w:t>
      </w:r>
      <w:r w:rsidRPr="008B0A8B">
        <w:t>agora ganham corpo e maior formalização</w:t>
      </w:r>
      <w:r w:rsidR="00D910CF">
        <w:t>,</w:t>
      </w:r>
      <w:r w:rsidRPr="008B0A8B">
        <w:t xml:space="preserve"> consubstanciadas na linguagem das equações e </w:t>
      </w:r>
      <w:r>
        <w:t xml:space="preserve">das </w:t>
      </w:r>
      <w:r w:rsidRPr="008B0A8B">
        <w:t xml:space="preserve">inequações. Compreender e saber aplicar os princípios aditivos e multiplicativos </w:t>
      </w:r>
      <w:r>
        <w:t>em suas</w:t>
      </w:r>
      <w:r w:rsidRPr="008B0A8B">
        <w:t xml:space="preserve"> resoluç</w:t>
      </w:r>
      <w:r>
        <w:t>ões</w:t>
      </w:r>
      <w:r w:rsidRPr="008B0A8B">
        <w:t xml:space="preserve"> torna-se imperativo para o enfrentamento de questões mais complexas na Unidade Temática </w:t>
      </w:r>
      <w:r w:rsidRPr="008B0A8B">
        <w:rPr>
          <w:rStyle w:val="TextoBold"/>
        </w:rPr>
        <w:t>Álgebra</w:t>
      </w:r>
      <w:r w:rsidRPr="008B0A8B">
        <w:t xml:space="preserve">. </w:t>
      </w:r>
    </w:p>
    <w:p w14:paraId="0E34BB14" w14:textId="2B08F902" w:rsidR="008B0A8B" w:rsidRPr="008B0A8B" w:rsidRDefault="006962A2" w:rsidP="008B0A8B">
      <w:pPr>
        <w:pStyle w:val="02TEXTOPRINCIPALBULLET"/>
      </w:pPr>
      <w:r>
        <w:t>A</w:t>
      </w:r>
      <w:r w:rsidRPr="008B0A8B">
        <w:t xml:space="preserve">preensão e domínio </w:t>
      </w:r>
      <w:r>
        <w:t>d</w:t>
      </w:r>
      <w:r w:rsidR="008B0A8B" w:rsidRPr="008B0A8B">
        <w:t xml:space="preserve">o estudo sobre porcentagem e ângulos e suas medidas, </w:t>
      </w:r>
      <w:r>
        <w:t>com os quais avançamos e ampliamos</w:t>
      </w:r>
      <w:r w:rsidR="008B0A8B" w:rsidRPr="008B0A8B">
        <w:t xml:space="preserve"> também a representação gráfica por meio dos gráficos de setores</w:t>
      </w:r>
      <w:r>
        <w:t>,</w:t>
      </w:r>
      <w:r w:rsidR="008B0A8B" w:rsidRPr="008B0A8B">
        <w:t xml:space="preserve"> articulando assim as Unidades Temáticas </w:t>
      </w:r>
      <w:r w:rsidR="008B0A8B" w:rsidRPr="006962A2">
        <w:rPr>
          <w:rStyle w:val="TextoBold"/>
        </w:rPr>
        <w:t>Números</w:t>
      </w:r>
      <w:r w:rsidR="008B0A8B" w:rsidRPr="008B0A8B">
        <w:t xml:space="preserve">, </w:t>
      </w:r>
      <w:r w:rsidR="008B0A8B" w:rsidRPr="006962A2">
        <w:rPr>
          <w:rStyle w:val="TextoBold"/>
        </w:rPr>
        <w:t>Geometria</w:t>
      </w:r>
      <w:r w:rsidR="008B0A8B" w:rsidRPr="008B0A8B">
        <w:t xml:space="preserve"> e </w:t>
      </w:r>
      <w:r w:rsidR="008B0A8B" w:rsidRPr="006962A2">
        <w:rPr>
          <w:rStyle w:val="TextoBold"/>
        </w:rPr>
        <w:t>Probabilidade e estatística</w:t>
      </w:r>
      <w:r w:rsidR="008B0A8B" w:rsidRPr="008B0A8B">
        <w:t xml:space="preserve">. </w:t>
      </w:r>
      <w:r>
        <w:t>E</w:t>
      </w:r>
      <w:r w:rsidR="008B0A8B" w:rsidRPr="008B0A8B">
        <w:t>sses saberes são alicerces para os estudos que se seguem e para a compreensão das matérias veiculadas pela mídia</w:t>
      </w:r>
      <w:r>
        <w:t>,</w:t>
      </w:r>
      <w:r w:rsidR="008B0A8B" w:rsidRPr="008B0A8B">
        <w:t xml:space="preserve"> capacitando o</w:t>
      </w:r>
      <w:r>
        <w:t>s</w:t>
      </w:r>
      <w:r w:rsidR="008B0A8B" w:rsidRPr="008B0A8B">
        <w:t xml:space="preserve"> aluno</w:t>
      </w:r>
      <w:r>
        <w:t>s</w:t>
      </w:r>
      <w:r w:rsidR="008B0A8B" w:rsidRPr="008B0A8B">
        <w:t xml:space="preserve"> a ser</w:t>
      </w:r>
      <w:r>
        <w:t>em</w:t>
      </w:r>
      <w:r w:rsidR="008B0A8B" w:rsidRPr="008B0A8B">
        <w:t xml:space="preserve"> agente</w:t>
      </w:r>
      <w:r>
        <w:t>s</w:t>
      </w:r>
      <w:r w:rsidR="008B0A8B" w:rsidRPr="008B0A8B">
        <w:t xml:space="preserve"> ativo</w:t>
      </w:r>
      <w:r>
        <w:t>s</w:t>
      </w:r>
      <w:r w:rsidR="008B0A8B" w:rsidRPr="008B0A8B">
        <w:t xml:space="preserve"> na </w:t>
      </w:r>
      <w:r>
        <w:t>sociedade em que estão</w:t>
      </w:r>
      <w:r w:rsidR="008B0A8B" w:rsidRPr="008B0A8B">
        <w:t xml:space="preserve"> inserido</w:t>
      </w:r>
      <w:r>
        <w:t>s</w:t>
      </w:r>
      <w:r w:rsidR="008B0A8B" w:rsidRPr="008B0A8B">
        <w:t>.</w:t>
      </w:r>
      <w:bookmarkStart w:id="6" w:name="_GoBack"/>
      <w:bookmarkEnd w:id="6"/>
    </w:p>
    <w:sectPr w:rsidR="008B0A8B" w:rsidRPr="008B0A8B" w:rsidSect="00536F46">
      <w:headerReference w:type="default" r:id="rId36"/>
      <w:footerReference w:type="default" r:id="rId3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15902" w14:textId="77777777" w:rsidR="00B50BB5" w:rsidRDefault="00B50BB5" w:rsidP="00C20FFF">
      <w:r>
        <w:separator/>
      </w:r>
    </w:p>
  </w:endnote>
  <w:endnote w:type="continuationSeparator" w:id="0">
    <w:p w14:paraId="689A4CEF" w14:textId="77777777" w:rsidR="00B50BB5" w:rsidRDefault="00B50BB5" w:rsidP="00C2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o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4C401F" w14:paraId="3BCBBE23" w14:textId="77777777" w:rsidTr="004C401F">
      <w:tc>
        <w:tcPr>
          <w:tcW w:w="9606" w:type="dxa"/>
        </w:tcPr>
        <w:p w14:paraId="4ABE2847" w14:textId="77777777" w:rsidR="004C401F" w:rsidRDefault="004C401F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C1C1823" w14:textId="77777777" w:rsidR="004C401F" w:rsidRDefault="004C401F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5CD6E994" w14:textId="2E104A29" w:rsidR="004C401F" w:rsidRDefault="004C401F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9A3E2B">
            <w:rPr>
              <w:rStyle w:val="RodapChar"/>
              <w:noProof/>
              <w:kern w:val="3"/>
              <w:lang w:bidi="hi-IN"/>
            </w:rPr>
            <w:t>13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4901B464" w14:textId="566149AF" w:rsidR="00C20FFF" w:rsidRDefault="00C20FF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7C964" w14:textId="77777777" w:rsidR="00B50BB5" w:rsidRDefault="00B50BB5" w:rsidP="00C20FFF">
      <w:r>
        <w:separator/>
      </w:r>
    </w:p>
  </w:footnote>
  <w:footnote w:type="continuationSeparator" w:id="0">
    <w:p w14:paraId="4C0353D8" w14:textId="77777777" w:rsidR="00B50BB5" w:rsidRDefault="00B50BB5" w:rsidP="00C2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4C76" w14:textId="1DCA677D" w:rsidR="002F73B6" w:rsidRDefault="002F73B6">
    <w:pPr>
      <w:pStyle w:val="Cabealho"/>
    </w:pPr>
    <w:r>
      <w:rPr>
        <w:noProof/>
        <w:lang w:eastAsia="pt-BR" w:bidi="ar-SA"/>
      </w:rPr>
      <w:drawing>
        <wp:inline distT="0" distB="0" distL="0" distR="0" wp14:anchorId="78F0F036" wp14:editId="71BB39FB">
          <wp:extent cx="6479540" cy="395605"/>
          <wp:effectExtent l="0" t="0" r="0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28A"/>
    <w:multiLevelType w:val="hybridMultilevel"/>
    <w:tmpl w:val="FC980A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2C56"/>
    <w:multiLevelType w:val="hybridMultilevel"/>
    <w:tmpl w:val="DBB428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F3EED"/>
    <w:multiLevelType w:val="hybridMultilevel"/>
    <w:tmpl w:val="17D225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E1405"/>
    <w:multiLevelType w:val="hybridMultilevel"/>
    <w:tmpl w:val="1094594A"/>
    <w:lvl w:ilvl="0" w:tplc="3D5EC8BA">
      <w:start w:val="1"/>
      <w:numFmt w:val="bullet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079"/>
    <w:rsid w:val="00005DA6"/>
    <w:rsid w:val="00011C15"/>
    <w:rsid w:val="00025EC7"/>
    <w:rsid w:val="0003496C"/>
    <w:rsid w:val="00034AF6"/>
    <w:rsid w:val="00047407"/>
    <w:rsid w:val="00050559"/>
    <w:rsid w:val="00060A30"/>
    <w:rsid w:val="00062A41"/>
    <w:rsid w:val="00067016"/>
    <w:rsid w:val="0007497A"/>
    <w:rsid w:val="000750D9"/>
    <w:rsid w:val="000757EE"/>
    <w:rsid w:val="00082D41"/>
    <w:rsid w:val="000A56DC"/>
    <w:rsid w:val="000B6A65"/>
    <w:rsid w:val="000C6149"/>
    <w:rsid w:val="000D62E3"/>
    <w:rsid w:val="000E7E7B"/>
    <w:rsid w:val="000F1160"/>
    <w:rsid w:val="000F6C44"/>
    <w:rsid w:val="00101CDB"/>
    <w:rsid w:val="00105099"/>
    <w:rsid w:val="001067C5"/>
    <w:rsid w:val="00106CCB"/>
    <w:rsid w:val="0011065B"/>
    <w:rsid w:val="00110F0C"/>
    <w:rsid w:val="00112167"/>
    <w:rsid w:val="0011232A"/>
    <w:rsid w:val="00115806"/>
    <w:rsid w:val="001364B9"/>
    <w:rsid w:val="001409C6"/>
    <w:rsid w:val="00143538"/>
    <w:rsid w:val="0014587B"/>
    <w:rsid w:val="00152695"/>
    <w:rsid w:val="00152BC9"/>
    <w:rsid w:val="00161B4E"/>
    <w:rsid w:val="001656A3"/>
    <w:rsid w:val="00183EA7"/>
    <w:rsid w:val="001914A2"/>
    <w:rsid w:val="001A01DF"/>
    <w:rsid w:val="001B5A66"/>
    <w:rsid w:val="001B743D"/>
    <w:rsid w:val="001C29F6"/>
    <w:rsid w:val="001D6A55"/>
    <w:rsid w:val="001F0C8E"/>
    <w:rsid w:val="00200667"/>
    <w:rsid w:val="00214985"/>
    <w:rsid w:val="00214F08"/>
    <w:rsid w:val="0022663F"/>
    <w:rsid w:val="00226FC8"/>
    <w:rsid w:val="00227A4B"/>
    <w:rsid w:val="00246CB3"/>
    <w:rsid w:val="00250713"/>
    <w:rsid w:val="002537A6"/>
    <w:rsid w:val="00256871"/>
    <w:rsid w:val="0025733B"/>
    <w:rsid w:val="00273D7B"/>
    <w:rsid w:val="00276684"/>
    <w:rsid w:val="00285D0E"/>
    <w:rsid w:val="00287B15"/>
    <w:rsid w:val="002932DD"/>
    <w:rsid w:val="0029778E"/>
    <w:rsid w:val="00297D51"/>
    <w:rsid w:val="002A4AC6"/>
    <w:rsid w:val="002A728F"/>
    <w:rsid w:val="002B0288"/>
    <w:rsid w:val="002C27C0"/>
    <w:rsid w:val="002C5616"/>
    <w:rsid w:val="002E765F"/>
    <w:rsid w:val="002F05C4"/>
    <w:rsid w:val="002F3C91"/>
    <w:rsid w:val="002F73B6"/>
    <w:rsid w:val="00317AF2"/>
    <w:rsid w:val="00331485"/>
    <w:rsid w:val="0036616F"/>
    <w:rsid w:val="00397C7B"/>
    <w:rsid w:val="003A15B9"/>
    <w:rsid w:val="003A5F2C"/>
    <w:rsid w:val="003A7BAF"/>
    <w:rsid w:val="003B1BCD"/>
    <w:rsid w:val="003B7646"/>
    <w:rsid w:val="003B7D0B"/>
    <w:rsid w:val="003C4731"/>
    <w:rsid w:val="003C7CB2"/>
    <w:rsid w:val="003D6589"/>
    <w:rsid w:val="003F2409"/>
    <w:rsid w:val="003F7B2A"/>
    <w:rsid w:val="004061B9"/>
    <w:rsid w:val="004129B2"/>
    <w:rsid w:val="00417A61"/>
    <w:rsid w:val="00423192"/>
    <w:rsid w:val="0043447A"/>
    <w:rsid w:val="00445F01"/>
    <w:rsid w:val="004461AC"/>
    <w:rsid w:val="00452AEA"/>
    <w:rsid w:val="0045607F"/>
    <w:rsid w:val="00461C3B"/>
    <w:rsid w:val="004739C3"/>
    <w:rsid w:val="004748D5"/>
    <w:rsid w:val="0047749D"/>
    <w:rsid w:val="004A0ACD"/>
    <w:rsid w:val="004A1120"/>
    <w:rsid w:val="004A1258"/>
    <w:rsid w:val="004A32C5"/>
    <w:rsid w:val="004C401F"/>
    <w:rsid w:val="004C5F84"/>
    <w:rsid w:val="004E0249"/>
    <w:rsid w:val="004E4805"/>
    <w:rsid w:val="004F3CEB"/>
    <w:rsid w:val="004F6424"/>
    <w:rsid w:val="00503A0E"/>
    <w:rsid w:val="0051304C"/>
    <w:rsid w:val="0051622D"/>
    <w:rsid w:val="00520ED9"/>
    <w:rsid w:val="005237D9"/>
    <w:rsid w:val="00536F46"/>
    <w:rsid w:val="00541156"/>
    <w:rsid w:val="00550FA5"/>
    <w:rsid w:val="005560E9"/>
    <w:rsid w:val="00585A2E"/>
    <w:rsid w:val="00592F43"/>
    <w:rsid w:val="005A222A"/>
    <w:rsid w:val="005B2079"/>
    <w:rsid w:val="005C78F7"/>
    <w:rsid w:val="005D1D98"/>
    <w:rsid w:val="005D21DA"/>
    <w:rsid w:val="005D2BC5"/>
    <w:rsid w:val="005E1843"/>
    <w:rsid w:val="00602E10"/>
    <w:rsid w:val="0060614D"/>
    <w:rsid w:val="0061182A"/>
    <w:rsid w:val="006161EE"/>
    <w:rsid w:val="00616C8B"/>
    <w:rsid w:val="00625E04"/>
    <w:rsid w:val="006262BB"/>
    <w:rsid w:val="00632566"/>
    <w:rsid w:val="00637B5E"/>
    <w:rsid w:val="006424EA"/>
    <w:rsid w:val="00645CDB"/>
    <w:rsid w:val="006565CD"/>
    <w:rsid w:val="00664A0E"/>
    <w:rsid w:val="0066691F"/>
    <w:rsid w:val="00685123"/>
    <w:rsid w:val="00686D98"/>
    <w:rsid w:val="006962A2"/>
    <w:rsid w:val="006C2134"/>
    <w:rsid w:val="006C2FFF"/>
    <w:rsid w:val="006D011B"/>
    <w:rsid w:val="006D33A3"/>
    <w:rsid w:val="006D7A05"/>
    <w:rsid w:val="006E669C"/>
    <w:rsid w:val="006F5E1E"/>
    <w:rsid w:val="006F7BA4"/>
    <w:rsid w:val="00705096"/>
    <w:rsid w:val="00711DF3"/>
    <w:rsid w:val="00724561"/>
    <w:rsid w:val="007363EE"/>
    <w:rsid w:val="007465DF"/>
    <w:rsid w:val="00752D7E"/>
    <w:rsid w:val="007904EF"/>
    <w:rsid w:val="007A039E"/>
    <w:rsid w:val="007A168D"/>
    <w:rsid w:val="007A5DBF"/>
    <w:rsid w:val="007B1091"/>
    <w:rsid w:val="007B1ABD"/>
    <w:rsid w:val="007B36B2"/>
    <w:rsid w:val="007B6AB5"/>
    <w:rsid w:val="007C6317"/>
    <w:rsid w:val="007E008A"/>
    <w:rsid w:val="007E43B6"/>
    <w:rsid w:val="007E49B6"/>
    <w:rsid w:val="007E7079"/>
    <w:rsid w:val="007F5925"/>
    <w:rsid w:val="0080400A"/>
    <w:rsid w:val="00807C24"/>
    <w:rsid w:val="00813127"/>
    <w:rsid w:val="0081592E"/>
    <w:rsid w:val="00817B70"/>
    <w:rsid w:val="00827085"/>
    <w:rsid w:val="00851C24"/>
    <w:rsid w:val="00870EFF"/>
    <w:rsid w:val="008877EB"/>
    <w:rsid w:val="00890B71"/>
    <w:rsid w:val="008940FE"/>
    <w:rsid w:val="008A4445"/>
    <w:rsid w:val="008A74D0"/>
    <w:rsid w:val="008B0A8B"/>
    <w:rsid w:val="008C348C"/>
    <w:rsid w:val="008D0314"/>
    <w:rsid w:val="008E0988"/>
    <w:rsid w:val="008E3B4B"/>
    <w:rsid w:val="008E7CD4"/>
    <w:rsid w:val="008F47F5"/>
    <w:rsid w:val="008F5155"/>
    <w:rsid w:val="00905E9F"/>
    <w:rsid w:val="0091242F"/>
    <w:rsid w:val="00914BC7"/>
    <w:rsid w:val="00923F0D"/>
    <w:rsid w:val="00925B41"/>
    <w:rsid w:val="00953816"/>
    <w:rsid w:val="00965447"/>
    <w:rsid w:val="009751D2"/>
    <w:rsid w:val="00987717"/>
    <w:rsid w:val="009912E4"/>
    <w:rsid w:val="009A3B89"/>
    <w:rsid w:val="009A3E2B"/>
    <w:rsid w:val="009C1CE9"/>
    <w:rsid w:val="009D51B7"/>
    <w:rsid w:val="009E415F"/>
    <w:rsid w:val="009F020F"/>
    <w:rsid w:val="009F4D06"/>
    <w:rsid w:val="009F561D"/>
    <w:rsid w:val="009F7234"/>
    <w:rsid w:val="00A104C8"/>
    <w:rsid w:val="00A108C0"/>
    <w:rsid w:val="00A14A7F"/>
    <w:rsid w:val="00A16C0B"/>
    <w:rsid w:val="00A23EC4"/>
    <w:rsid w:val="00A23FCA"/>
    <w:rsid w:val="00A25503"/>
    <w:rsid w:val="00A358A7"/>
    <w:rsid w:val="00A37D74"/>
    <w:rsid w:val="00A43026"/>
    <w:rsid w:val="00A52788"/>
    <w:rsid w:val="00A60878"/>
    <w:rsid w:val="00A63CD7"/>
    <w:rsid w:val="00A81549"/>
    <w:rsid w:val="00A821DE"/>
    <w:rsid w:val="00AB0F12"/>
    <w:rsid w:val="00AC44DA"/>
    <w:rsid w:val="00AE223E"/>
    <w:rsid w:val="00AE5CC1"/>
    <w:rsid w:val="00AF39AF"/>
    <w:rsid w:val="00AF520C"/>
    <w:rsid w:val="00B12053"/>
    <w:rsid w:val="00B2149A"/>
    <w:rsid w:val="00B271F7"/>
    <w:rsid w:val="00B35E91"/>
    <w:rsid w:val="00B43EE3"/>
    <w:rsid w:val="00B50BB5"/>
    <w:rsid w:val="00B55816"/>
    <w:rsid w:val="00B55C44"/>
    <w:rsid w:val="00B56CB1"/>
    <w:rsid w:val="00B76B57"/>
    <w:rsid w:val="00B8409C"/>
    <w:rsid w:val="00B91285"/>
    <w:rsid w:val="00BC6660"/>
    <w:rsid w:val="00BC70E5"/>
    <w:rsid w:val="00BE13D1"/>
    <w:rsid w:val="00BE2681"/>
    <w:rsid w:val="00C16A6B"/>
    <w:rsid w:val="00C20FFF"/>
    <w:rsid w:val="00C32121"/>
    <w:rsid w:val="00C3283E"/>
    <w:rsid w:val="00C33134"/>
    <w:rsid w:val="00C40371"/>
    <w:rsid w:val="00C4038F"/>
    <w:rsid w:val="00C5023C"/>
    <w:rsid w:val="00C5197F"/>
    <w:rsid w:val="00C51D33"/>
    <w:rsid w:val="00C677E4"/>
    <w:rsid w:val="00C738A7"/>
    <w:rsid w:val="00C83CA8"/>
    <w:rsid w:val="00CB150B"/>
    <w:rsid w:val="00CB25BA"/>
    <w:rsid w:val="00CC0D72"/>
    <w:rsid w:val="00CC2100"/>
    <w:rsid w:val="00CD133D"/>
    <w:rsid w:val="00CE702E"/>
    <w:rsid w:val="00CF0F60"/>
    <w:rsid w:val="00CF1A66"/>
    <w:rsid w:val="00CF24A9"/>
    <w:rsid w:val="00D159A3"/>
    <w:rsid w:val="00D25915"/>
    <w:rsid w:val="00D32765"/>
    <w:rsid w:val="00D433DE"/>
    <w:rsid w:val="00D443FF"/>
    <w:rsid w:val="00D47192"/>
    <w:rsid w:val="00D6147D"/>
    <w:rsid w:val="00D62E9C"/>
    <w:rsid w:val="00D6491B"/>
    <w:rsid w:val="00D660F4"/>
    <w:rsid w:val="00D717D3"/>
    <w:rsid w:val="00D76864"/>
    <w:rsid w:val="00D83649"/>
    <w:rsid w:val="00D8540E"/>
    <w:rsid w:val="00D910CF"/>
    <w:rsid w:val="00DA1DFF"/>
    <w:rsid w:val="00DA6A33"/>
    <w:rsid w:val="00DB4B50"/>
    <w:rsid w:val="00DC0F76"/>
    <w:rsid w:val="00DC6CD3"/>
    <w:rsid w:val="00DD6FC5"/>
    <w:rsid w:val="00DE7A65"/>
    <w:rsid w:val="00E03948"/>
    <w:rsid w:val="00E10FE4"/>
    <w:rsid w:val="00E12E67"/>
    <w:rsid w:val="00E2094C"/>
    <w:rsid w:val="00E22411"/>
    <w:rsid w:val="00E41C76"/>
    <w:rsid w:val="00E5451E"/>
    <w:rsid w:val="00E607FC"/>
    <w:rsid w:val="00E60B39"/>
    <w:rsid w:val="00E60DBC"/>
    <w:rsid w:val="00E61724"/>
    <w:rsid w:val="00E741A3"/>
    <w:rsid w:val="00E7706B"/>
    <w:rsid w:val="00E825E6"/>
    <w:rsid w:val="00EA7A7E"/>
    <w:rsid w:val="00EB225C"/>
    <w:rsid w:val="00EC0B0D"/>
    <w:rsid w:val="00ED0264"/>
    <w:rsid w:val="00EE18D7"/>
    <w:rsid w:val="00EE1D09"/>
    <w:rsid w:val="00EF1FCA"/>
    <w:rsid w:val="00EF24D0"/>
    <w:rsid w:val="00F1179E"/>
    <w:rsid w:val="00F11B5E"/>
    <w:rsid w:val="00F13EC4"/>
    <w:rsid w:val="00F17168"/>
    <w:rsid w:val="00F23B6E"/>
    <w:rsid w:val="00F55101"/>
    <w:rsid w:val="00F55FFC"/>
    <w:rsid w:val="00F5692B"/>
    <w:rsid w:val="00F61192"/>
    <w:rsid w:val="00F63457"/>
    <w:rsid w:val="00F636BF"/>
    <w:rsid w:val="00F71E9D"/>
    <w:rsid w:val="00F82560"/>
    <w:rsid w:val="00F953CE"/>
    <w:rsid w:val="00F958AA"/>
    <w:rsid w:val="00FA2FCF"/>
    <w:rsid w:val="00FB37E0"/>
    <w:rsid w:val="00FB5372"/>
    <w:rsid w:val="00FB6450"/>
    <w:rsid w:val="00FB724A"/>
    <w:rsid w:val="00FB7669"/>
    <w:rsid w:val="00FC0067"/>
    <w:rsid w:val="00FC0EC4"/>
    <w:rsid w:val="00FC441F"/>
    <w:rsid w:val="00FC6EC7"/>
    <w:rsid w:val="00FD1B9A"/>
    <w:rsid w:val="00FE6E62"/>
    <w:rsid w:val="00FF2149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11F8"/>
  <w15:docId w15:val="{57815E32-B0DF-4BAD-A400-0CACB1B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36F4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536F46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536F46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536F46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536F46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536F46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536F46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536F46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536F46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536F46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6F4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6F46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536F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5">
    <w:name w:val="A5"/>
    <w:uiPriority w:val="99"/>
    <w:rsid w:val="00536F46"/>
    <w:rPr>
      <w:rFonts w:cs="Neo Sans Std"/>
      <w:color w:val="000000"/>
    </w:rPr>
  </w:style>
  <w:style w:type="character" w:customStyle="1" w:styleId="A7">
    <w:name w:val="A7"/>
    <w:uiPriority w:val="99"/>
    <w:rsid w:val="00536F46"/>
    <w:rPr>
      <w:rFonts w:cs="Neo Sans Std"/>
      <w:color w:val="221E1F"/>
      <w:sz w:val="12"/>
      <w:szCs w:val="12"/>
      <w:u w:val="single"/>
    </w:rPr>
  </w:style>
  <w:style w:type="character" w:styleId="Hyperlink">
    <w:name w:val="Hyperlink"/>
    <w:basedOn w:val="Fontepargpadro"/>
    <w:uiPriority w:val="99"/>
    <w:unhideWhenUsed/>
    <w:rsid w:val="00536F46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36F4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36F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6F46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6F46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F46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F46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F46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F46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1TITULO1">
    <w:name w:val="01_TITULO_1"/>
    <w:basedOn w:val="02TEXTOPRINCIPAL"/>
    <w:rsid w:val="00536F4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536F46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536F46"/>
  </w:style>
  <w:style w:type="paragraph" w:customStyle="1" w:styleId="01TtuloPeso2">
    <w:name w:val="01_Título Peso 2"/>
    <w:basedOn w:val="Normal"/>
    <w:autoRedefine/>
    <w:qFormat/>
    <w:rsid w:val="00536F46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536F46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536F46"/>
    <w:pPr>
      <w:spacing w:before="57" w:after="57" w:line="240" w:lineRule="atLeast"/>
    </w:pPr>
  </w:style>
  <w:style w:type="paragraph" w:customStyle="1" w:styleId="Heading">
    <w:name w:val="Heading"/>
    <w:next w:val="Textbody"/>
    <w:rsid w:val="00536F46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536F4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536F46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536F46"/>
    <w:rPr>
      <w:sz w:val="32"/>
    </w:rPr>
  </w:style>
  <w:style w:type="paragraph" w:customStyle="1" w:styleId="01TITULO4">
    <w:name w:val="01_TITULO_4"/>
    <w:basedOn w:val="01TITULO3"/>
    <w:rsid w:val="00536F46"/>
    <w:rPr>
      <w:sz w:val="28"/>
    </w:rPr>
  </w:style>
  <w:style w:type="paragraph" w:customStyle="1" w:styleId="03TITULOTABELAS1">
    <w:name w:val="03_TITULO_TABELAS_1"/>
    <w:basedOn w:val="02TEXTOPRINCIPAL"/>
    <w:rsid w:val="00536F4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36F4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36F4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36F46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536F4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36F46"/>
    <w:pPr>
      <w:numPr>
        <w:numId w:val="1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36F4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36F4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36F46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536F46"/>
    <w:rPr>
      <w:sz w:val="21"/>
    </w:rPr>
  </w:style>
  <w:style w:type="paragraph" w:customStyle="1" w:styleId="04TextoGeral">
    <w:name w:val="04_Texto Geral"/>
    <w:basedOn w:val="Normal"/>
    <w:autoRedefine/>
    <w:qFormat/>
    <w:rsid w:val="00536F46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536F46"/>
    <w:pPr>
      <w:spacing w:before="0" w:after="0"/>
    </w:pPr>
  </w:style>
  <w:style w:type="paragraph" w:customStyle="1" w:styleId="05ATIVIDADES">
    <w:name w:val="05_ATIVIDADES"/>
    <w:basedOn w:val="02TEXTOITEM"/>
    <w:rsid w:val="00536F4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36F4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36F4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536F46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536F46"/>
    <w:pPr>
      <w:ind w:left="0" w:firstLine="0"/>
    </w:pPr>
  </w:style>
  <w:style w:type="paragraph" w:customStyle="1" w:styleId="06CREDITO">
    <w:name w:val="06_CREDITO"/>
    <w:basedOn w:val="02TEXTOPRINCIPAL"/>
    <w:rsid w:val="00536F46"/>
    <w:rPr>
      <w:sz w:val="16"/>
    </w:rPr>
  </w:style>
  <w:style w:type="paragraph" w:customStyle="1" w:styleId="06LEGENDA">
    <w:name w:val="06_LEGENDA"/>
    <w:basedOn w:val="06CREDITO"/>
    <w:rsid w:val="00536F4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36F46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536F46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536F46"/>
    <w:p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536F46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536F46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536F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36F46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536F46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536F46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536F46"/>
    <w:pPr>
      <w:ind w:firstLine="283"/>
    </w:pPr>
  </w:style>
  <w:style w:type="character" w:styleId="Forte">
    <w:name w:val="Strong"/>
    <w:basedOn w:val="Fontepargpadro"/>
    <w:uiPriority w:val="22"/>
    <w:qFormat/>
    <w:rsid w:val="00536F46"/>
    <w:rPr>
      <w:b/>
      <w:bCs/>
    </w:rPr>
  </w:style>
  <w:style w:type="paragraph" w:customStyle="1" w:styleId="Hangingindent">
    <w:name w:val="Hanging indent"/>
    <w:basedOn w:val="Textbody"/>
    <w:rsid w:val="00536F46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536F46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36F46"/>
    <w:rPr>
      <w:color w:val="954F72" w:themeColor="followedHyperlink"/>
      <w:u w:val="single"/>
    </w:rPr>
  </w:style>
  <w:style w:type="paragraph" w:customStyle="1" w:styleId="Index">
    <w:name w:val="Index"/>
    <w:rsid w:val="00536F46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536F46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536F46"/>
    <w:pPr>
      <w:numPr>
        <w:numId w:val="11"/>
      </w:numPr>
    </w:pPr>
  </w:style>
  <w:style w:type="numbering" w:customStyle="1" w:styleId="LFO3">
    <w:name w:val="LFO3"/>
    <w:basedOn w:val="Semlista"/>
    <w:rsid w:val="00536F46"/>
    <w:pPr>
      <w:numPr>
        <w:numId w:val="7"/>
      </w:numPr>
    </w:pPr>
  </w:style>
  <w:style w:type="paragraph" w:customStyle="1" w:styleId="ListIndent">
    <w:name w:val="List Indent"/>
    <w:basedOn w:val="Textbody"/>
    <w:rsid w:val="00536F46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536F46"/>
    <w:rPr>
      <w:rFonts w:cs="Mangal"/>
      <w:sz w:val="24"/>
    </w:rPr>
  </w:style>
  <w:style w:type="character" w:customStyle="1" w:styleId="LYBOLDLIGHT">
    <w:name w:val="LY_BOLD_LIGHT"/>
    <w:uiPriority w:val="99"/>
    <w:rsid w:val="00536F46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536F46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536F46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36F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36F46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536F4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536F46"/>
    <w:rPr>
      <w:szCs w:val="21"/>
    </w:rPr>
  </w:style>
  <w:style w:type="paragraph" w:customStyle="1" w:styleId="Standard">
    <w:name w:val="Standard"/>
    <w:rsid w:val="00536F4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536F46"/>
    <w:pPr>
      <w:suppressLineNumbers/>
    </w:pPr>
  </w:style>
  <w:style w:type="character" w:customStyle="1" w:styleId="SaudaoChar">
    <w:name w:val="Saudação Char"/>
    <w:basedOn w:val="Fontepargpadro"/>
    <w:link w:val="Saudao"/>
    <w:rsid w:val="00536F46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elatexto">
    <w:name w:val="Tabela texto"/>
    <w:basedOn w:val="Normal"/>
    <w:autoRedefine/>
    <w:qFormat/>
    <w:rsid w:val="00536F46"/>
    <w:rPr>
      <w:rFonts w:cstheme="minorHAnsi"/>
      <w:sz w:val="20"/>
    </w:rPr>
  </w:style>
  <w:style w:type="paragraph" w:customStyle="1" w:styleId="TableContents">
    <w:name w:val="Table Contents"/>
    <w:basedOn w:val="Standard"/>
    <w:rsid w:val="00536F46"/>
    <w:pPr>
      <w:suppressLineNumbers/>
    </w:pPr>
  </w:style>
  <w:style w:type="paragraph" w:customStyle="1" w:styleId="Textbodyindent">
    <w:name w:val="Text body indent"/>
    <w:basedOn w:val="Textbody"/>
    <w:rsid w:val="00536F46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536F46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536F46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536F4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36F4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536F4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536F4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536F4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536F4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536F4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536F4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36F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fpe.br/ppgedumatec" TargetMode="External"/><Relationship Id="rId18" Type="http://schemas.openxmlformats.org/officeDocument/2006/relationships/hyperlink" Target="https://www.ime.unicamp.br/lem/" TargetMode="External"/><Relationship Id="rId26" Type="http://schemas.openxmlformats.org/officeDocument/2006/relationships/hyperlink" Target="http://www.periodicos.rc.biblioteca.unesp.br/index.php/bolem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os-graduacao.uepb.edu.br/ppgecm/" TargetMode="External"/><Relationship Id="rId34" Type="http://schemas.openxmlformats.org/officeDocument/2006/relationships/hyperlink" Target="http://faef.revista.inf.br/imagens_arquivos/arquivos_destaque/ZWnxGy9CyqrIAyW_2013-6-28-12-50-7.pdf" TargetMode="External"/><Relationship Id="rId7" Type="http://schemas.openxmlformats.org/officeDocument/2006/relationships/hyperlink" Target="https://wordpress.apm.pt/" TargetMode="External"/><Relationship Id="rId12" Type="http://schemas.openxmlformats.org/officeDocument/2006/relationships/hyperlink" Target="http://www.furb.br/cremm/portugues/index.php" TargetMode="External"/><Relationship Id="rId17" Type="http://schemas.openxmlformats.org/officeDocument/2006/relationships/hyperlink" Target="https://www.ime.usp.br/lem/" TargetMode="External"/><Relationship Id="rId25" Type="http://schemas.openxmlformats.org/officeDocument/2006/relationships/hyperlink" Target="https://www.sbm.org.br/" TargetMode="External"/><Relationship Id="rId33" Type="http://schemas.openxmlformats.org/officeDocument/2006/relationships/hyperlink" Target="https://www.cempem.fe.unicamp.br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ff.br/?q=tags/laboratorio-de-ensino-de-geometria-leg" TargetMode="External"/><Relationship Id="rId20" Type="http://schemas.openxmlformats.org/officeDocument/2006/relationships/hyperlink" Target="http://lemat.sites.ufsc.br/" TargetMode="External"/><Relationship Id="rId29" Type="http://schemas.openxmlformats.org/officeDocument/2006/relationships/hyperlink" Target="https://www.ime.unicamp.br/lem/jpm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mpem.fe.unicamp.br/" TargetMode="External"/><Relationship Id="rId24" Type="http://schemas.openxmlformats.org/officeDocument/2006/relationships/hyperlink" Target="http://www.sbembrasil.org.br/sbembrasil/" TargetMode="External"/><Relationship Id="rId32" Type="http://schemas.openxmlformats.org/officeDocument/2006/relationships/hyperlink" Target="https://www.sbm.org.br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epeticem.ufrrj.br/portal/" TargetMode="External"/><Relationship Id="rId23" Type="http://schemas.openxmlformats.org/officeDocument/2006/relationships/hyperlink" Target="http://www.matematica.projetofundao.ufrj.br/" TargetMode="External"/><Relationship Id="rId28" Type="http://schemas.openxmlformats.org/officeDocument/2006/relationships/hyperlink" Target="http://www.sbembrasil.org.br/sbembrasil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cecimig.fae.ufmg.br/" TargetMode="External"/><Relationship Id="rId19" Type="http://schemas.openxmlformats.org/officeDocument/2006/relationships/hyperlink" Target="http://lemat.mat.ufg.br/" TargetMode="External"/><Relationship Id="rId31" Type="http://schemas.openxmlformats.org/officeDocument/2006/relationships/hyperlink" Target="https://wordpress.apm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fc.unesp.br/cecemca/index.htm" TargetMode="External"/><Relationship Id="rId14" Type="http://schemas.openxmlformats.org/officeDocument/2006/relationships/hyperlink" Target="http://r1.ufrrj.br/gepem/" TargetMode="External"/><Relationship Id="rId22" Type="http://schemas.openxmlformats.org/officeDocument/2006/relationships/hyperlink" Target="https://sigaa.ufrn.br/sigaa/public/programa/portal.jsf?id=134" TargetMode="External"/><Relationship Id="rId27" Type="http://schemas.openxmlformats.org/officeDocument/2006/relationships/hyperlink" Target="http://r1.ufrrj.br/gepem/" TargetMode="External"/><Relationship Id="rId30" Type="http://schemas.openxmlformats.org/officeDocument/2006/relationships/hyperlink" Target="https://periodicos.ufsc.br/index.php/revemat" TargetMode="External"/><Relationship Id="rId35" Type="http://schemas.openxmlformats.org/officeDocument/2006/relationships/hyperlink" Target="https://www.sbm.org.br/wp-content/uploads/2018/02/Livro_Dez_Questoes-PISA_2018.pdf" TargetMode="External"/><Relationship Id="rId8" Type="http://schemas.openxmlformats.org/officeDocument/2006/relationships/hyperlink" Target="https://www.ime.usp.br/caem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4399</Words>
  <Characters>23758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darmartoli@gmail.com</dc:creator>
  <cp:lastModifiedBy>Marcel Hideki Yonamine</cp:lastModifiedBy>
  <cp:revision>32</cp:revision>
  <dcterms:created xsi:type="dcterms:W3CDTF">2018-09-07T12:34:00Z</dcterms:created>
  <dcterms:modified xsi:type="dcterms:W3CDTF">2018-10-12T17:59:00Z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1745412778</vt:i4>
  </property>
  <property fmtid="{D5CDD505-2E9C-101B-9397-08002B2CF9AE}" pid="4" name="_NewReviewCycle">
    <vt:lpwstr/>
  </property>
  <property fmtid="{D5CDD505-2E9C-101B-9397-08002B2CF9AE}" pid="5" name="_EmailSubject">
    <vt:lpwstr>Matemática 7 - Digital</vt:lpwstr>
  </property>
  <property fmtid="{D5CDD505-2E9C-101B-9397-08002B2CF9AE}" pid="6" name="_AuthorEmail">
    <vt:lpwstr>cchristi@moderna.com.br</vt:lpwstr>
  </property>
  <property fmtid="{D5CDD505-2E9C-101B-9397-08002B2CF9AE}" pid="7" name="_AuthorEmailDisplayName">
    <vt:lpwstr>Camila Christi Gazzani</vt:lpwstr>
  </property>
  <property fmtid="{D5CDD505-2E9C-101B-9397-08002B2CF9AE}" pid="8" name="_ReviewingToolsShownOnce">
    <vt:lpwstr/>
  </property>
</Properties>
</file>