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0735" w14:textId="77777777" w:rsidR="00DD325A" w:rsidRPr="00536F46" w:rsidRDefault="00DD325A" w:rsidP="00DD325A">
      <w:pPr>
        <w:pStyle w:val="01TITULO1"/>
      </w:pPr>
      <w:bookmarkStart w:id="0" w:name="_Hlk515792518"/>
      <w:r w:rsidRPr="00792D1D">
        <w:t>PLANO DE DESENVOLVIMENTO</w:t>
      </w:r>
      <w:r>
        <w:t xml:space="preserve"> </w:t>
      </w:r>
    </w:p>
    <w:p w14:paraId="680C2A8F" w14:textId="5B4435A2" w:rsidR="00DD325A" w:rsidRDefault="00DD325A" w:rsidP="00DD325A">
      <w:pPr>
        <w:pStyle w:val="01TITULO1"/>
      </w:pPr>
      <w:r>
        <w:t>8</w:t>
      </w:r>
      <w:r w:rsidRPr="00792D1D">
        <w:t>º ano</w:t>
      </w:r>
      <w:r>
        <w:t xml:space="preserve"> – Bimestre 2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2239"/>
        <w:gridCol w:w="2268"/>
        <w:gridCol w:w="3289"/>
      </w:tblGrid>
      <w:tr w:rsidR="006B2FB9" w:rsidRPr="00BB7CAD" w14:paraId="0C6FF44D" w14:textId="77777777" w:rsidTr="0051554B">
        <w:trPr>
          <w:trHeight w:val="498"/>
        </w:trPr>
        <w:tc>
          <w:tcPr>
            <w:tcW w:w="2552" w:type="dxa"/>
          </w:tcPr>
          <w:bookmarkEnd w:id="0"/>
          <w:p w14:paraId="221A7304" w14:textId="0188F9C7" w:rsidR="006B2FB9" w:rsidRPr="00D114CA" w:rsidRDefault="006B2FB9" w:rsidP="006B2FB9">
            <w:pPr>
              <w:pStyle w:val="03TITULOTABELAS1"/>
              <w:rPr>
                <w:rStyle w:val="TextoBold"/>
              </w:rPr>
            </w:pPr>
            <w:r w:rsidRPr="00237A06">
              <w:t xml:space="preserve">Capítulos do livro do </w:t>
            </w:r>
            <w:r>
              <w:t>estudante</w:t>
            </w:r>
          </w:p>
        </w:tc>
        <w:tc>
          <w:tcPr>
            <w:tcW w:w="2239" w:type="dxa"/>
          </w:tcPr>
          <w:p w14:paraId="6BBB21B7" w14:textId="7EE2EB68" w:rsidR="006B2FB9" w:rsidRPr="00161DBD" w:rsidRDefault="006B2FB9" w:rsidP="006B2FB9">
            <w:pPr>
              <w:pStyle w:val="03TITULOTABELAS1"/>
            </w:pPr>
            <w:r w:rsidRPr="00237A06">
              <w:t xml:space="preserve">Unidade </w:t>
            </w:r>
            <w:r>
              <w:t>T</w:t>
            </w:r>
            <w:r w:rsidRPr="00237A06">
              <w:t>emática da BNCC</w:t>
            </w:r>
          </w:p>
        </w:tc>
        <w:tc>
          <w:tcPr>
            <w:tcW w:w="2268" w:type="dxa"/>
          </w:tcPr>
          <w:p w14:paraId="05094B57" w14:textId="626DE3C0" w:rsidR="006B2FB9" w:rsidRDefault="006B2FB9" w:rsidP="006B2FB9">
            <w:pPr>
              <w:pStyle w:val="03TITULOTABELAS1"/>
            </w:pPr>
            <w:r w:rsidRPr="00237A06">
              <w:t>Objetos de conhecimento da BNCC</w:t>
            </w:r>
          </w:p>
        </w:tc>
        <w:tc>
          <w:tcPr>
            <w:tcW w:w="3289" w:type="dxa"/>
          </w:tcPr>
          <w:p w14:paraId="509C04C6" w14:textId="2CC72294" w:rsidR="006B2FB9" w:rsidRPr="001B5FC6" w:rsidRDefault="006B2FB9" w:rsidP="006B2FB9">
            <w:pPr>
              <w:pStyle w:val="03TITULOTABELAS1"/>
              <w:rPr>
                <w:rStyle w:val="TextoBold"/>
              </w:rPr>
            </w:pPr>
            <w:r w:rsidRPr="00237A06">
              <w:t>Habilidades da BNCC</w:t>
            </w:r>
          </w:p>
        </w:tc>
      </w:tr>
      <w:tr w:rsidR="0051554B" w:rsidRPr="00BB7CAD" w14:paraId="74FFBDDA" w14:textId="77777777" w:rsidTr="0051554B">
        <w:trPr>
          <w:trHeight w:val="498"/>
        </w:trPr>
        <w:tc>
          <w:tcPr>
            <w:tcW w:w="2552" w:type="dxa"/>
            <w:vMerge w:val="restart"/>
          </w:tcPr>
          <w:p w14:paraId="0E22621E" w14:textId="77777777" w:rsidR="0051554B" w:rsidRPr="00D114CA" w:rsidRDefault="0051554B" w:rsidP="006B2FB9">
            <w:pPr>
              <w:pStyle w:val="04TEXTOTABELAS"/>
              <w:rPr>
                <w:rStyle w:val="TextoBold"/>
              </w:rPr>
            </w:pPr>
            <w:r w:rsidRPr="00D114CA">
              <w:rPr>
                <w:rStyle w:val="TextoBold"/>
              </w:rPr>
              <w:t>Capítulo 4 – Cálculo algébrico</w:t>
            </w:r>
          </w:p>
          <w:p w14:paraId="581ABF7C" w14:textId="1BA89CB2" w:rsidR="0051554B" w:rsidRDefault="0051554B" w:rsidP="006B2FB9">
            <w:pPr>
              <w:pStyle w:val="04TEXTOTABELAS"/>
              <w:rPr>
                <w:rFonts w:cs="Scene Std Black"/>
              </w:rPr>
            </w:pPr>
            <w:r>
              <w:rPr>
                <w:rFonts w:cs="Scene Std Black"/>
              </w:rPr>
              <w:t xml:space="preserve">1. </w:t>
            </w:r>
            <w:r w:rsidRPr="009354FB">
              <w:rPr>
                <w:rFonts w:cs="Scene Std Black"/>
              </w:rPr>
              <w:t>Incógnita e variável</w:t>
            </w:r>
          </w:p>
          <w:p w14:paraId="1530E6CB" w14:textId="392CC339" w:rsidR="0051554B" w:rsidRDefault="0051554B" w:rsidP="006B2FB9">
            <w:pPr>
              <w:pStyle w:val="04TEXTOTABELAS"/>
            </w:pPr>
            <w:r>
              <w:t xml:space="preserve">2. </w:t>
            </w:r>
            <w:r>
              <w:rPr>
                <w:rFonts w:cs="Scene Std"/>
                <w:color w:val="211D1E"/>
              </w:rPr>
              <w:t>Expressões algébricas</w:t>
            </w:r>
          </w:p>
          <w:p w14:paraId="1012BF0F" w14:textId="7387B2F4" w:rsidR="0051554B" w:rsidRDefault="0051554B" w:rsidP="006B2FB9">
            <w:pPr>
              <w:pStyle w:val="04TEXTOTABELAS"/>
            </w:pPr>
            <w:r>
              <w:t xml:space="preserve">3. </w:t>
            </w:r>
            <w:r>
              <w:rPr>
                <w:rFonts w:cs="Scene Std"/>
                <w:color w:val="211D1E"/>
              </w:rPr>
              <w:t>Monômios</w:t>
            </w:r>
          </w:p>
          <w:p w14:paraId="58526D4B" w14:textId="77777777" w:rsidR="0051554B" w:rsidRDefault="0051554B" w:rsidP="006B2FB9">
            <w:pPr>
              <w:pStyle w:val="04TEXTOTABELAS"/>
              <w:rPr>
                <w:rFonts w:cs="Scene Std Black"/>
              </w:rPr>
            </w:pPr>
            <w:r>
              <w:t>4. Op</w:t>
            </w:r>
            <w:r w:rsidRPr="00F972D9">
              <w:rPr>
                <w:rFonts w:cs="Scene Std Black"/>
              </w:rPr>
              <w:t>erações com monômios</w:t>
            </w:r>
          </w:p>
          <w:p w14:paraId="71691BA1" w14:textId="77777777" w:rsidR="0051554B" w:rsidRPr="00BB7CAD" w:rsidRDefault="0051554B" w:rsidP="006B2FB9">
            <w:pPr>
              <w:pStyle w:val="04TEXTOTABELAS"/>
            </w:pPr>
          </w:p>
          <w:p w14:paraId="6D37B0AF" w14:textId="77777777" w:rsidR="0051554B" w:rsidRPr="001B5FC6" w:rsidRDefault="0051554B" w:rsidP="006B2FB9">
            <w:pPr>
              <w:pStyle w:val="04TEXTOTABELAS"/>
              <w:rPr>
                <w:rStyle w:val="TextoBold"/>
              </w:rPr>
            </w:pPr>
            <w:r w:rsidRPr="001B5FC6">
              <w:rPr>
                <w:rStyle w:val="TextoBold"/>
              </w:rPr>
              <w:t xml:space="preserve">Capítulo 5 – Polinômios e frações algébricas </w:t>
            </w:r>
          </w:p>
          <w:p w14:paraId="0C820CA2" w14:textId="77777777" w:rsidR="0051554B" w:rsidRDefault="0051554B" w:rsidP="006B2FB9">
            <w:pPr>
              <w:pStyle w:val="04TEXTOTABELAS"/>
              <w:rPr>
                <w:rFonts w:cs="Scene Std"/>
                <w:color w:val="211D1E"/>
              </w:rPr>
            </w:pPr>
            <w:r>
              <w:t xml:space="preserve">1. </w:t>
            </w:r>
            <w:r w:rsidRPr="00CE5682">
              <w:rPr>
                <w:rFonts w:cs="Scene Std"/>
                <w:color w:val="211D1E"/>
              </w:rPr>
              <w:t>Polinômios</w:t>
            </w:r>
          </w:p>
          <w:p w14:paraId="742B5B45" w14:textId="77777777" w:rsidR="0051554B" w:rsidRDefault="0051554B" w:rsidP="006B2FB9">
            <w:pPr>
              <w:pStyle w:val="04TEXTOTABELAS"/>
            </w:pPr>
            <w:r>
              <w:t xml:space="preserve">2. </w:t>
            </w:r>
            <w:r w:rsidRPr="00886BF7">
              <w:rPr>
                <w:rFonts w:cs="Scene Std Black"/>
              </w:rPr>
              <w:t>Operações com polinômios</w:t>
            </w:r>
          </w:p>
          <w:p w14:paraId="3E595DA7" w14:textId="77777777" w:rsidR="0051554B" w:rsidRDefault="0051554B" w:rsidP="006B2FB9">
            <w:pPr>
              <w:pStyle w:val="04TEXTOTABELAS"/>
            </w:pPr>
            <w:r>
              <w:t>3. Frações algébricas</w:t>
            </w:r>
          </w:p>
          <w:p w14:paraId="1E5F159C" w14:textId="056AA59D" w:rsidR="0051554B" w:rsidRPr="00BB7CAD" w:rsidRDefault="0051554B" w:rsidP="006B2FB9">
            <w:pPr>
              <w:pStyle w:val="04TEXTOTABELAS"/>
            </w:pPr>
            <w:r>
              <w:t>• Interpolação e extrapolação gráfica (seção Trabalhando a informação)</w:t>
            </w:r>
          </w:p>
        </w:tc>
        <w:tc>
          <w:tcPr>
            <w:tcW w:w="2239" w:type="dxa"/>
          </w:tcPr>
          <w:p w14:paraId="086DE30F" w14:textId="4F926D5C" w:rsidR="0051554B" w:rsidRPr="00BB7CAD" w:rsidRDefault="0051554B" w:rsidP="006B2FB9">
            <w:pPr>
              <w:pStyle w:val="04TEXTOTABELAS"/>
            </w:pPr>
            <w:r w:rsidRPr="00161DBD">
              <w:t>Números</w:t>
            </w:r>
          </w:p>
        </w:tc>
        <w:tc>
          <w:tcPr>
            <w:tcW w:w="2268" w:type="dxa"/>
          </w:tcPr>
          <w:p w14:paraId="7AAC6281" w14:textId="35FD00AC" w:rsidR="0051554B" w:rsidRPr="00526FEB" w:rsidRDefault="0051554B" w:rsidP="006B2FB9">
            <w:pPr>
              <w:pStyle w:val="04TEXTOTABELAS"/>
            </w:pPr>
            <w:r>
              <w:t xml:space="preserve">Dízimas periódicas: </w:t>
            </w:r>
            <w:r w:rsidRPr="00526FEB">
              <w:t>fração geratriz</w:t>
            </w:r>
          </w:p>
        </w:tc>
        <w:tc>
          <w:tcPr>
            <w:tcW w:w="3289" w:type="dxa"/>
          </w:tcPr>
          <w:p w14:paraId="424BE793" w14:textId="0FA744B0" w:rsidR="0051554B" w:rsidRPr="00526FEB" w:rsidRDefault="0051554B" w:rsidP="006B2FB9">
            <w:pPr>
              <w:pStyle w:val="04TEXTOTABELAS"/>
            </w:pPr>
            <w:r w:rsidRPr="001B5FC6">
              <w:rPr>
                <w:rStyle w:val="TextoBold"/>
              </w:rPr>
              <w:t>(EF08MA05)</w:t>
            </w:r>
            <w:r>
              <w:t xml:space="preserve"> Reconhecer e </w:t>
            </w:r>
            <w:r w:rsidRPr="00526FEB">
              <w:t>utilizar procedimentos para a obtenção de uma fração geratriz para uma dízima periódica.</w:t>
            </w:r>
          </w:p>
        </w:tc>
      </w:tr>
      <w:tr w:rsidR="0051554B" w:rsidRPr="00BB7CAD" w14:paraId="771208AB" w14:textId="77777777" w:rsidTr="0051554B">
        <w:tc>
          <w:tcPr>
            <w:tcW w:w="2552" w:type="dxa"/>
            <w:vMerge/>
          </w:tcPr>
          <w:p w14:paraId="050B9DA6" w14:textId="7B005F3C" w:rsidR="0051554B" w:rsidRPr="000A06EE" w:rsidRDefault="0051554B" w:rsidP="006B2FB9">
            <w:pPr>
              <w:pStyle w:val="04TEXTOTABELAS"/>
            </w:pPr>
          </w:p>
        </w:tc>
        <w:tc>
          <w:tcPr>
            <w:tcW w:w="2239" w:type="dxa"/>
          </w:tcPr>
          <w:p w14:paraId="7A0F85D8" w14:textId="548FBF14" w:rsidR="0051554B" w:rsidRPr="00BB7CAD" w:rsidRDefault="0051554B" w:rsidP="006B2FB9">
            <w:pPr>
              <w:pStyle w:val="04TEXTOTABELAS"/>
            </w:pPr>
            <w:r>
              <w:t>Álgebra</w:t>
            </w:r>
          </w:p>
        </w:tc>
        <w:tc>
          <w:tcPr>
            <w:tcW w:w="2268" w:type="dxa"/>
          </w:tcPr>
          <w:p w14:paraId="408EADCC" w14:textId="77777777" w:rsidR="0051554B" w:rsidRPr="00526FEB" w:rsidRDefault="0051554B" w:rsidP="006B2FB9">
            <w:pPr>
              <w:pStyle w:val="04TEXTOTABELAS"/>
            </w:pPr>
            <w:r w:rsidRPr="00526FEB">
              <w:t>Valor numérico de expressões algébricas</w:t>
            </w:r>
          </w:p>
        </w:tc>
        <w:tc>
          <w:tcPr>
            <w:tcW w:w="3289" w:type="dxa"/>
          </w:tcPr>
          <w:p w14:paraId="0607DF66" w14:textId="4F496B78" w:rsidR="0051554B" w:rsidRPr="00526FEB" w:rsidRDefault="0051554B" w:rsidP="006B2FB9">
            <w:pPr>
              <w:pStyle w:val="04TEXTOTABELAS"/>
            </w:pPr>
            <w:r w:rsidRPr="001B5FC6">
              <w:rPr>
                <w:rStyle w:val="TextoBold"/>
              </w:rPr>
              <w:t>(EF08MA06)</w:t>
            </w:r>
            <w:r w:rsidRPr="00526FEB">
              <w:t xml:space="preserve"> Resolver e elaborar problemas que envolvam cálculo do valor numérico de expressões algébricas, utilizando as propriedades das operações.</w:t>
            </w:r>
          </w:p>
        </w:tc>
      </w:tr>
      <w:tr w:rsidR="0051554B" w:rsidRPr="00BB7CAD" w14:paraId="5DF51CD3" w14:textId="77777777" w:rsidTr="0051554B">
        <w:trPr>
          <w:trHeight w:val="1564"/>
        </w:trPr>
        <w:tc>
          <w:tcPr>
            <w:tcW w:w="2552" w:type="dxa"/>
            <w:vMerge/>
          </w:tcPr>
          <w:p w14:paraId="09E3864E" w14:textId="77777777" w:rsidR="0051554B" w:rsidRPr="00161DBD" w:rsidRDefault="0051554B" w:rsidP="006B2FB9">
            <w:pPr>
              <w:pStyle w:val="04TEXTOTABELAS"/>
            </w:pPr>
          </w:p>
        </w:tc>
        <w:tc>
          <w:tcPr>
            <w:tcW w:w="2239" w:type="dxa"/>
          </w:tcPr>
          <w:p w14:paraId="317C47E6" w14:textId="236B27FB" w:rsidR="0051554B" w:rsidRPr="001E367C" w:rsidRDefault="0051554B" w:rsidP="006B2FB9">
            <w:pPr>
              <w:pStyle w:val="04TEXTOTABELAS"/>
            </w:pPr>
            <w:r w:rsidRPr="001E367C">
              <w:t>Grandezas e medidas</w:t>
            </w:r>
          </w:p>
        </w:tc>
        <w:tc>
          <w:tcPr>
            <w:tcW w:w="2268" w:type="dxa"/>
          </w:tcPr>
          <w:p w14:paraId="07DF083E" w14:textId="77777777" w:rsidR="0051554B" w:rsidRDefault="0051554B" w:rsidP="006B2FB9">
            <w:pPr>
              <w:pStyle w:val="04TEXTOTABELAS"/>
            </w:pPr>
            <w:r w:rsidRPr="00526FEB">
              <w:t>Área de figuras planas</w:t>
            </w:r>
          </w:p>
          <w:p w14:paraId="29BC0D2B" w14:textId="77777777" w:rsidR="0051554B" w:rsidRPr="00526FEB" w:rsidRDefault="0051554B" w:rsidP="006B2FB9">
            <w:pPr>
              <w:pStyle w:val="04TEXTOTABELAS"/>
            </w:pPr>
          </w:p>
          <w:p w14:paraId="04562497" w14:textId="603DD7D2" w:rsidR="0051554B" w:rsidRPr="00526FEB" w:rsidRDefault="0051554B" w:rsidP="006B2FB9">
            <w:pPr>
              <w:pStyle w:val="04TEXTOTABELAS"/>
            </w:pPr>
            <w:r w:rsidRPr="00526FEB">
              <w:t>Área do círculo e comprimento de sua</w:t>
            </w:r>
            <w:r>
              <w:t xml:space="preserve"> c</w:t>
            </w:r>
            <w:r w:rsidRPr="00526FEB">
              <w:t>ircunferência</w:t>
            </w:r>
          </w:p>
          <w:p w14:paraId="77C66B07" w14:textId="77777777" w:rsidR="0051554B" w:rsidRPr="00526FEB" w:rsidRDefault="0051554B" w:rsidP="006B2FB9">
            <w:pPr>
              <w:pStyle w:val="04TEXTOTABELAS"/>
            </w:pPr>
          </w:p>
        </w:tc>
        <w:tc>
          <w:tcPr>
            <w:tcW w:w="3289" w:type="dxa"/>
          </w:tcPr>
          <w:p w14:paraId="1204D1E6" w14:textId="77777777" w:rsidR="0051554B" w:rsidRPr="00526FEB" w:rsidRDefault="0051554B" w:rsidP="006B2FB9">
            <w:pPr>
              <w:pStyle w:val="04TEXTOTABELAS"/>
            </w:pPr>
            <w:r w:rsidRPr="00634CB3">
              <w:rPr>
                <w:rStyle w:val="TextoBold"/>
              </w:rPr>
              <w:t>(EF08MA19)</w:t>
            </w:r>
            <w:r w:rsidRPr="00526FEB">
              <w:t xml:space="preserve"> Resolver e elaborar problemas que envolvam medidas de área de figuras geométricas, utilizando expressões de cálculo de área (quadriláteros, triângulos e círculos), em situações como determinar medida de terrenos.</w:t>
            </w:r>
          </w:p>
        </w:tc>
      </w:tr>
      <w:tr w:rsidR="006B2FB9" w:rsidRPr="00BB7CAD" w14:paraId="551536D1" w14:textId="77777777" w:rsidTr="0051554B">
        <w:trPr>
          <w:trHeight w:val="1231"/>
        </w:trPr>
        <w:tc>
          <w:tcPr>
            <w:tcW w:w="2552" w:type="dxa"/>
            <w:vMerge w:val="restart"/>
          </w:tcPr>
          <w:p w14:paraId="1F5FB44E" w14:textId="77777777" w:rsidR="006B2FB9" w:rsidRPr="001B5FC6" w:rsidRDefault="006B2FB9" w:rsidP="006B2FB9">
            <w:pPr>
              <w:pStyle w:val="04TEXTOTABELAS"/>
              <w:rPr>
                <w:rStyle w:val="TextoBold"/>
              </w:rPr>
            </w:pPr>
            <w:r w:rsidRPr="001B5FC6">
              <w:rPr>
                <w:rStyle w:val="TextoBold"/>
              </w:rPr>
              <w:t>Capítulo 6 – Produtos notáveis e fatoração</w:t>
            </w:r>
          </w:p>
          <w:p w14:paraId="3594CC29" w14:textId="3187F65D" w:rsidR="006B2FB9" w:rsidRPr="00634CB3" w:rsidRDefault="006B2FB9" w:rsidP="006B2FB9">
            <w:pPr>
              <w:pStyle w:val="04TEXTOTABELAS"/>
            </w:pPr>
            <w:r w:rsidRPr="00634CB3">
              <w:t>1. Os produtos notáveis</w:t>
            </w:r>
          </w:p>
          <w:p w14:paraId="286900BC" w14:textId="04D367CF" w:rsidR="006B2FB9" w:rsidRPr="00634CB3" w:rsidRDefault="006B2FB9" w:rsidP="006B2FB9">
            <w:pPr>
              <w:pStyle w:val="04TEXTOTABELAS"/>
            </w:pPr>
            <w:r w:rsidRPr="00634CB3">
              <w:t>2. Fatoração de polinômios</w:t>
            </w:r>
          </w:p>
          <w:p w14:paraId="4DE9CE6C" w14:textId="44721DF3" w:rsidR="006B2FB9" w:rsidRPr="00634CB3" w:rsidRDefault="006B2FB9" w:rsidP="006B2FB9">
            <w:pPr>
              <w:pStyle w:val="04TEXTOTABELAS"/>
            </w:pPr>
            <w:r w:rsidRPr="00634CB3">
              <w:t>3. Simplificando frações</w:t>
            </w:r>
            <w:r>
              <w:t xml:space="preserve"> </w:t>
            </w:r>
            <w:r w:rsidRPr="00634CB3">
              <w:t>algébricas</w:t>
            </w:r>
          </w:p>
          <w:p w14:paraId="4160D924" w14:textId="054A2DEA" w:rsidR="006B2FB9" w:rsidRPr="00634CB3" w:rsidRDefault="006B2FB9" w:rsidP="006B2FB9">
            <w:pPr>
              <w:pStyle w:val="04TEXTOTABELAS"/>
            </w:pPr>
            <w:r w:rsidRPr="00634CB3">
              <w:t xml:space="preserve">4. Sequências recursivas e </w:t>
            </w:r>
            <w:r w:rsidR="0051554B">
              <w:t xml:space="preserve">o </w:t>
            </w:r>
            <w:r w:rsidRPr="00634CB3">
              <w:t>cálculo algébrico</w:t>
            </w:r>
          </w:p>
          <w:p w14:paraId="1023B8D1" w14:textId="617F51FC" w:rsidR="006B2FB9" w:rsidRPr="00BB7CAD" w:rsidRDefault="0051554B" w:rsidP="0051554B">
            <w:pPr>
              <w:pStyle w:val="04TEXTOTABELAS"/>
            </w:pPr>
            <w:r>
              <w:t>• Construindo um</w:t>
            </w:r>
            <w:r w:rsidR="006B2FB9" w:rsidRPr="00634CB3">
              <w:t xml:space="preserve"> gráfico de barras</w:t>
            </w:r>
            <w:r>
              <w:t xml:space="preserve"> (seção Trabalhando a informação)</w:t>
            </w:r>
          </w:p>
        </w:tc>
        <w:tc>
          <w:tcPr>
            <w:tcW w:w="2239" w:type="dxa"/>
            <w:vMerge w:val="restart"/>
          </w:tcPr>
          <w:p w14:paraId="52882F38" w14:textId="2B4BE6D4" w:rsidR="006B2FB9" w:rsidRPr="00BB7CAD" w:rsidRDefault="006B2FB9" w:rsidP="006B2FB9">
            <w:pPr>
              <w:pStyle w:val="04TEXTOTABELAS"/>
            </w:pPr>
            <w:r>
              <w:t>Álgebra</w:t>
            </w:r>
          </w:p>
        </w:tc>
        <w:tc>
          <w:tcPr>
            <w:tcW w:w="2268" w:type="dxa"/>
          </w:tcPr>
          <w:p w14:paraId="4D88499D" w14:textId="6855D098" w:rsidR="006B2FB9" w:rsidRPr="00526FEB" w:rsidRDefault="006B2FB9" w:rsidP="006B2FB9">
            <w:pPr>
              <w:pStyle w:val="04TEXTOTABELAS"/>
            </w:pPr>
            <w:r w:rsidRPr="00526FEB">
              <w:t xml:space="preserve">Equação polinomial de 2º grau do tipo </w:t>
            </w:r>
            <w:r w:rsidR="0051554B">
              <w:br/>
            </w:r>
            <w:r w:rsidRPr="00526FEB">
              <w:t>a</w:t>
            </w:r>
            <w:r w:rsidRPr="008061FF">
              <w:rPr>
                <w:i/>
              </w:rPr>
              <w:t>x</w:t>
            </w:r>
            <w:r w:rsidRPr="008061FF">
              <w:rPr>
                <w:vertAlign w:val="superscript"/>
              </w:rPr>
              <w:t>2</w:t>
            </w:r>
            <w:r w:rsidRPr="00526FEB">
              <w:t xml:space="preserve"> = b</w:t>
            </w:r>
          </w:p>
        </w:tc>
        <w:tc>
          <w:tcPr>
            <w:tcW w:w="3289" w:type="dxa"/>
          </w:tcPr>
          <w:p w14:paraId="007CF6D0" w14:textId="0944E2C7" w:rsidR="006B2FB9" w:rsidRPr="00526FEB" w:rsidRDefault="006B2FB9" w:rsidP="006B2FB9">
            <w:pPr>
              <w:pStyle w:val="04TEXTOTABELAS"/>
            </w:pPr>
            <w:r w:rsidRPr="00634CB3">
              <w:rPr>
                <w:rStyle w:val="TextoBold"/>
              </w:rPr>
              <w:t>(EF08MA09)</w:t>
            </w:r>
            <w:r w:rsidRPr="00526FEB">
              <w:t xml:space="preserve"> Resolver e elaborar, com e sem uso de tecnologias, problemas que possam ser representados por equações polinomiais de </w:t>
            </w:r>
            <w:r w:rsidR="002F25E1">
              <w:br/>
            </w:r>
            <w:r w:rsidRPr="00526FEB">
              <w:t>2º grau do tipo a</w:t>
            </w:r>
            <w:r w:rsidRPr="0051554B">
              <w:rPr>
                <w:i/>
              </w:rPr>
              <w:t>x</w:t>
            </w:r>
            <w:r w:rsidRPr="0051554B">
              <w:rPr>
                <w:vertAlign w:val="superscript"/>
              </w:rPr>
              <w:t>2</w:t>
            </w:r>
            <w:r w:rsidRPr="00526FEB">
              <w:t xml:space="preserve"> = b.</w:t>
            </w:r>
          </w:p>
        </w:tc>
      </w:tr>
      <w:tr w:rsidR="006B2FB9" w:rsidRPr="00BB7CAD" w14:paraId="41190D0D" w14:textId="77777777" w:rsidTr="0051554B">
        <w:tc>
          <w:tcPr>
            <w:tcW w:w="2552" w:type="dxa"/>
            <w:vMerge/>
          </w:tcPr>
          <w:p w14:paraId="29E4E50B" w14:textId="77777777" w:rsidR="006B2FB9" w:rsidRPr="00BB7CAD" w:rsidRDefault="006B2FB9" w:rsidP="006B2FB9">
            <w:pPr>
              <w:pStyle w:val="04TEXTOTABELAS"/>
            </w:pPr>
          </w:p>
        </w:tc>
        <w:tc>
          <w:tcPr>
            <w:tcW w:w="2239" w:type="dxa"/>
            <w:vMerge/>
          </w:tcPr>
          <w:p w14:paraId="4D339244" w14:textId="77777777" w:rsidR="006B2FB9" w:rsidRPr="00BB7CAD" w:rsidRDefault="006B2FB9" w:rsidP="006B2FB9">
            <w:pPr>
              <w:pStyle w:val="04TEXTOTABELAS"/>
            </w:pPr>
          </w:p>
        </w:tc>
        <w:tc>
          <w:tcPr>
            <w:tcW w:w="2268" w:type="dxa"/>
          </w:tcPr>
          <w:p w14:paraId="4E7F082E" w14:textId="77777777" w:rsidR="006B2FB9" w:rsidRPr="00526FEB" w:rsidRDefault="006B2FB9" w:rsidP="006B2FB9">
            <w:pPr>
              <w:pStyle w:val="04TEXTOTABELAS"/>
            </w:pPr>
            <w:r w:rsidRPr="00526FEB">
              <w:t>Sequências recursivas e não recursivas</w:t>
            </w:r>
          </w:p>
        </w:tc>
        <w:tc>
          <w:tcPr>
            <w:tcW w:w="3289" w:type="dxa"/>
          </w:tcPr>
          <w:p w14:paraId="7A699F81" w14:textId="60B0189F" w:rsidR="006B2FB9" w:rsidRPr="00526FEB" w:rsidRDefault="006B2FB9" w:rsidP="006B2FB9">
            <w:pPr>
              <w:pStyle w:val="04TEXTOTABELAS"/>
            </w:pPr>
            <w:r w:rsidRPr="00634CB3">
              <w:rPr>
                <w:rStyle w:val="TextoBold"/>
              </w:rPr>
              <w:t>(EF08MA11)</w:t>
            </w:r>
            <w:r w:rsidRPr="00526FEB">
              <w:t xml:space="preserve"> Identificar a regularidade de uma sequência numérica recursiva e construir um algoritmo por meio de um fluxograma que permita indicar os números seguintes.</w:t>
            </w:r>
          </w:p>
        </w:tc>
      </w:tr>
    </w:tbl>
    <w:p w14:paraId="501D2A9D" w14:textId="7134AF33" w:rsidR="001B5FC6" w:rsidRDefault="001B5FC6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1B7FA929" w14:textId="20434790" w:rsidR="005A3CD8" w:rsidRDefault="005A3CD8" w:rsidP="005A3CD8">
      <w:pPr>
        <w:pStyle w:val="01TITULO2"/>
      </w:pPr>
      <w:r w:rsidRPr="0079165F">
        <w:lastRenderedPageBreak/>
        <w:t>Habilidades e práticas pedagógicas</w:t>
      </w:r>
    </w:p>
    <w:p w14:paraId="65FDB8AF" w14:textId="77777777" w:rsidR="00DF01D1" w:rsidRDefault="00DF01D1" w:rsidP="00DF01D1">
      <w:pPr>
        <w:pStyle w:val="02TEXTOPRINCIPAL"/>
        <w:rPr>
          <w:b/>
          <w:sz w:val="22"/>
        </w:rPr>
      </w:pPr>
      <w:r>
        <w:t xml:space="preserve">O quadro a seguir apresenta sugestões de </w:t>
      </w:r>
      <w:r>
        <w:rPr>
          <w:rStyle w:val="TextoBold"/>
          <w:sz w:val="22"/>
        </w:rPr>
        <w:t xml:space="preserve">práticas pedagógicas </w:t>
      </w:r>
      <w:r>
        <w:t xml:space="preserve">para o desenvolvimento das </w:t>
      </w:r>
      <w:r>
        <w:rPr>
          <w:rStyle w:val="TextoBold"/>
          <w:sz w:val="22"/>
        </w:rPr>
        <w:t xml:space="preserve">habilidades </w:t>
      </w:r>
      <w:r>
        <w:t>indicadas para cada bimestre</w:t>
      </w:r>
      <w:r>
        <w:rPr>
          <w:rStyle w:val="TextoBold"/>
          <w:sz w:val="22"/>
        </w:rPr>
        <w:t>.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2523"/>
        <w:gridCol w:w="2835"/>
        <w:gridCol w:w="4990"/>
      </w:tblGrid>
      <w:tr w:rsidR="00A538D6" w:rsidRPr="00D0709F" w14:paraId="796174E5" w14:textId="77777777" w:rsidTr="00CE0864">
        <w:trPr>
          <w:trHeight w:val="780"/>
        </w:trPr>
        <w:tc>
          <w:tcPr>
            <w:tcW w:w="2523" w:type="dxa"/>
          </w:tcPr>
          <w:p w14:paraId="4EB3A174" w14:textId="35946B1E" w:rsidR="00A538D6" w:rsidRPr="00E7292F" w:rsidRDefault="00A538D6" w:rsidP="008D6669">
            <w:pPr>
              <w:pStyle w:val="03TITULOTABELAS1"/>
              <w:rPr>
                <w:rFonts w:ascii="Gotham-Book" w:hAnsi="Gotham-Book" w:cs="Gotham-Book"/>
                <w:sz w:val="20"/>
                <w:szCs w:val="20"/>
              </w:rPr>
            </w:pPr>
            <w:r w:rsidRPr="008875F5">
              <w:t>Objetos de conhecimento da BNCC</w:t>
            </w:r>
          </w:p>
        </w:tc>
        <w:tc>
          <w:tcPr>
            <w:tcW w:w="2835" w:type="dxa"/>
          </w:tcPr>
          <w:p w14:paraId="5C45B229" w14:textId="19DE405B" w:rsidR="00A538D6" w:rsidRPr="00D91928" w:rsidRDefault="00A538D6" w:rsidP="00D91928">
            <w:pPr>
              <w:pStyle w:val="03TITULOTABELAS1"/>
            </w:pPr>
            <w:r w:rsidRPr="00D91928">
              <w:t>Habilidades da</w:t>
            </w:r>
            <w:r w:rsidRPr="00D91928">
              <w:br/>
              <w:t>BNCC</w:t>
            </w:r>
          </w:p>
        </w:tc>
        <w:tc>
          <w:tcPr>
            <w:tcW w:w="4990" w:type="dxa"/>
          </w:tcPr>
          <w:p w14:paraId="78D0B29F" w14:textId="7E57B075" w:rsidR="00A538D6" w:rsidRPr="00D91928" w:rsidRDefault="00A538D6" w:rsidP="00D91928">
            <w:pPr>
              <w:pStyle w:val="03TITULOTABELAS1"/>
            </w:pPr>
            <w:r w:rsidRPr="00D91928">
              <w:t>Práticas pedagógicas</w:t>
            </w:r>
          </w:p>
        </w:tc>
      </w:tr>
      <w:tr w:rsidR="00DD325A" w:rsidRPr="00D0709F" w14:paraId="0AE80602" w14:textId="77777777" w:rsidTr="00CE0864">
        <w:trPr>
          <w:trHeight w:val="3302"/>
        </w:trPr>
        <w:tc>
          <w:tcPr>
            <w:tcW w:w="2523" w:type="dxa"/>
          </w:tcPr>
          <w:p w14:paraId="2DA06529" w14:textId="0DB0DBBA" w:rsidR="00DD325A" w:rsidRPr="00577828" w:rsidRDefault="00DF4416" w:rsidP="00577828">
            <w:pPr>
              <w:pStyle w:val="04TEXTOTABELAS"/>
            </w:pPr>
            <w:r w:rsidRPr="00577828">
              <w:t xml:space="preserve">Dízimas periódicas: fração geratriz </w:t>
            </w:r>
          </w:p>
        </w:tc>
        <w:tc>
          <w:tcPr>
            <w:tcW w:w="2835" w:type="dxa"/>
          </w:tcPr>
          <w:p w14:paraId="43DA05E1" w14:textId="373ABAED" w:rsidR="00DD325A" w:rsidRPr="00D0709F" w:rsidRDefault="00DD325A" w:rsidP="00087434">
            <w:pPr>
              <w:pStyle w:val="04TEXTOTABELAS"/>
              <w:rPr>
                <w:rFonts w:cstheme="minorHAnsi"/>
                <w:b/>
              </w:rPr>
            </w:pPr>
            <w:r w:rsidRPr="008D6669">
              <w:rPr>
                <w:rStyle w:val="TextoBold"/>
              </w:rPr>
              <w:t>(EF08MA05)</w:t>
            </w:r>
            <w:r w:rsidRPr="00F972D9">
              <w:rPr>
                <w:rFonts w:ascii="Gotham-Medium" w:hAnsi="Gotham-Medium" w:cs="Gotham-Medium"/>
                <w:color w:val="C00000"/>
              </w:rPr>
              <w:t xml:space="preserve"> </w:t>
            </w:r>
            <w:r w:rsidRPr="00E7292F">
              <w:t>Reconhecer e utilizar procedimentos para a obtenção de uma fração geratriz para uma dízima periódica.</w:t>
            </w:r>
          </w:p>
        </w:tc>
        <w:tc>
          <w:tcPr>
            <w:tcW w:w="4990" w:type="dxa"/>
          </w:tcPr>
          <w:p w14:paraId="7613107B" w14:textId="5966858A" w:rsidR="00A538D6" w:rsidRDefault="00DD325A" w:rsidP="00AB08F4">
            <w:pPr>
              <w:pStyle w:val="02TEXTOPRINCIPALBULLET"/>
            </w:pPr>
            <w:r w:rsidRPr="009C1A55">
              <w:t xml:space="preserve">A exemplo da </w:t>
            </w:r>
            <w:proofErr w:type="gramStart"/>
            <w:r w:rsidRPr="009C1A55">
              <w:t xml:space="preserve">seção </w:t>
            </w:r>
            <w:r w:rsidRPr="00DC5236">
              <w:t>Para</w:t>
            </w:r>
            <w:proofErr w:type="gramEnd"/>
            <w:r w:rsidRPr="00DC5236">
              <w:t xml:space="preserve"> saber mais</w:t>
            </w:r>
            <w:r w:rsidR="00CE0864">
              <w:t>, das</w:t>
            </w:r>
            <w:r w:rsidRPr="009C1A55">
              <w:t xml:space="preserve"> </w:t>
            </w:r>
            <w:r w:rsidR="00CE0864" w:rsidRPr="00DC5236">
              <w:t>páginas 100 e 101</w:t>
            </w:r>
            <w:r w:rsidR="00CE0864">
              <w:t xml:space="preserve"> </w:t>
            </w:r>
            <w:r w:rsidRPr="00216745">
              <w:t>do livro do estudante</w:t>
            </w:r>
            <w:r>
              <w:t xml:space="preserve">, </w:t>
            </w:r>
            <w:r w:rsidRPr="009C1A55">
              <w:t>solicit</w:t>
            </w:r>
            <w:r>
              <w:t>e</w:t>
            </w:r>
            <w:r w:rsidRPr="009C1A55">
              <w:t xml:space="preserve"> aos alunos que calculem a fração g</w:t>
            </w:r>
            <w:r w:rsidR="00A538D6">
              <w:t xml:space="preserve">eratriz das dízimas periódicas: </w:t>
            </w:r>
            <w:r w:rsidRPr="009C1A55">
              <w:t>0,111...; 0,222...; 0,444...; 0,555...; 0,666...; 0,888... e 0,999...</w:t>
            </w:r>
          </w:p>
          <w:p w14:paraId="22311428" w14:textId="0EC0271F" w:rsidR="00DD325A" w:rsidRDefault="00DD325A" w:rsidP="00AB08F4">
            <w:pPr>
              <w:pStyle w:val="02TEXTOPRINCIPALBULLET"/>
              <w:numPr>
                <w:ilvl w:val="0"/>
                <w:numId w:val="0"/>
              </w:numPr>
              <w:ind w:left="227"/>
            </w:pPr>
            <w:r w:rsidRPr="009C1A55">
              <w:t>Certamente</w:t>
            </w:r>
            <w:r w:rsidR="00CE0864">
              <w:t>,</w:t>
            </w:r>
            <w:r w:rsidRPr="009C1A55">
              <w:t xml:space="preserve"> haverá pol</w:t>
            </w:r>
            <w:r w:rsidR="008D6669">
              <w:t xml:space="preserve">êmica em torno da última dízima </w:t>
            </w:r>
            <w:r w:rsidRPr="009C1A55">
              <w:t>periódica que nos leva à igualdade 0,999... = 1. Um dos caminhos a ser discutido</w:t>
            </w:r>
            <w:r w:rsidR="00A538D6">
              <w:t xml:space="preserve"> </w:t>
            </w:r>
            <w:r w:rsidRPr="009C1A55">
              <w:t>é que podemos escrever 0,999... como uma soma de infinitas parcelas:</w:t>
            </w:r>
          </w:p>
          <w:p w14:paraId="42D96FCB" w14:textId="4EA4DD0F" w:rsidR="002F25E1" w:rsidRDefault="002F25E1" w:rsidP="002F25E1">
            <w:pPr>
              <w:pStyle w:val="02TEXTOPRINCIPAL"/>
              <w:rPr>
                <w:sz w:val="24"/>
                <w:szCs w:val="24"/>
              </w:rPr>
            </w:pPr>
            <w:r w:rsidRPr="002F25E1">
              <w:rPr>
                <w:sz w:val="24"/>
                <w:szCs w:val="24"/>
              </w:rPr>
              <w:t xml:space="preserve">0,999...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1.000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10.000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+…</m:t>
              </m:r>
            </m:oMath>
          </w:p>
          <w:p w14:paraId="1E5A57D3" w14:textId="0F520E46" w:rsidR="00DD325A" w:rsidRPr="00515BD2" w:rsidRDefault="00DD325A" w:rsidP="002F25E1">
            <w:pPr>
              <w:pStyle w:val="02TEXTOPRINCIPALBULLET"/>
              <w:rPr>
                <w:rFonts w:cstheme="minorHAnsi"/>
              </w:rPr>
            </w:pPr>
            <w:r w:rsidRPr="009C1A55">
              <w:t>Depois</w:t>
            </w:r>
            <w:r w:rsidR="00CE0864">
              <w:t>,</w:t>
            </w:r>
            <w:r w:rsidRPr="009C1A55">
              <w:t xml:space="preserve"> lembr</w:t>
            </w:r>
            <w:r>
              <w:t>e</w:t>
            </w:r>
            <w:r w:rsidR="005877E6">
              <w:t xml:space="preserve"> </w:t>
            </w:r>
            <w:r>
              <w:t>os</w:t>
            </w:r>
            <w:r w:rsidRPr="009C1A55">
              <w:t xml:space="preserve"> </w:t>
            </w:r>
            <w:r w:rsidR="008A2FDF">
              <w:t xml:space="preserve">alunos </w:t>
            </w:r>
            <w:r w:rsidRPr="009C1A55">
              <w:t xml:space="preserve">da história contada por Davis Hilbert sobre os infinitos quartos do </w:t>
            </w:r>
            <w:r w:rsidR="008D6669">
              <w:t>hotel e a resolução do gerente.</w:t>
            </w:r>
            <w:r w:rsidR="00CE0864">
              <w:t xml:space="preserve"> </w:t>
            </w:r>
            <w:r w:rsidRPr="009C1A55">
              <w:t xml:space="preserve">Convém esclarecer </w:t>
            </w:r>
            <w:r w:rsidR="00CE0864">
              <w:t xml:space="preserve">que </w:t>
            </w:r>
            <w:r w:rsidRPr="009C1A55">
              <w:t xml:space="preserve">existe um conceito matemático chamado </w:t>
            </w:r>
            <w:r w:rsidRPr="00DC5236">
              <w:t>limite</w:t>
            </w:r>
            <w:r w:rsidRPr="009C1A55">
              <w:t xml:space="preserve">, a ser estudado no </w:t>
            </w:r>
            <w:r w:rsidR="00CE0864">
              <w:t>E</w:t>
            </w:r>
            <w:r w:rsidRPr="009C1A55">
              <w:t xml:space="preserve">nsino </w:t>
            </w:r>
            <w:r w:rsidR="00CE0864">
              <w:t>M</w:t>
            </w:r>
            <w:r w:rsidRPr="009C1A55">
              <w:t>édio, por meio do qual se conclui que a igualdade citada é verdadeira.</w:t>
            </w:r>
          </w:p>
        </w:tc>
      </w:tr>
      <w:tr w:rsidR="003A4039" w:rsidRPr="00D0709F" w14:paraId="3DB5F5CB" w14:textId="77777777" w:rsidTr="00CE0864">
        <w:trPr>
          <w:trHeight w:val="440"/>
        </w:trPr>
        <w:tc>
          <w:tcPr>
            <w:tcW w:w="2523" w:type="dxa"/>
          </w:tcPr>
          <w:p w14:paraId="023B31BA" w14:textId="59386F50" w:rsidR="003A4039" w:rsidRPr="00577828" w:rsidRDefault="003A4039" w:rsidP="00577828">
            <w:pPr>
              <w:pStyle w:val="04TEXTOTABELAS"/>
            </w:pPr>
            <w:r w:rsidRPr="00577828">
              <w:t>Valor numérico de expressões algébricas</w:t>
            </w:r>
          </w:p>
        </w:tc>
        <w:tc>
          <w:tcPr>
            <w:tcW w:w="2835" w:type="dxa"/>
          </w:tcPr>
          <w:p w14:paraId="33EF6C7C" w14:textId="4C6A1770" w:rsidR="003A4039" w:rsidRPr="006A14E1" w:rsidRDefault="003A4039" w:rsidP="006A14E1">
            <w:pPr>
              <w:pStyle w:val="04TEXTOTABELAS"/>
            </w:pPr>
            <w:r w:rsidRPr="00AB08F4">
              <w:rPr>
                <w:rStyle w:val="TextoBold"/>
              </w:rPr>
              <w:t>(EF08MA06)</w:t>
            </w:r>
            <w:r w:rsidRPr="004A1258">
              <w:rPr>
                <w:rFonts w:cstheme="minorHAnsi"/>
                <w:color w:val="C00000"/>
              </w:rPr>
              <w:t xml:space="preserve"> </w:t>
            </w:r>
            <w:r w:rsidRPr="00E7292F">
              <w:t>Resolver e elaborar problemas que envolvam cálculo do valor numérico de expressões algébricas, utilizand</w:t>
            </w:r>
            <w:r w:rsidR="007F04F3">
              <w:t>o as propriedades das operações.</w:t>
            </w:r>
          </w:p>
        </w:tc>
        <w:tc>
          <w:tcPr>
            <w:tcW w:w="4990" w:type="dxa"/>
          </w:tcPr>
          <w:p w14:paraId="3588C7C7" w14:textId="7E0E64FB" w:rsidR="00AB08F4" w:rsidRDefault="003A4039" w:rsidP="00CE0864">
            <w:pPr>
              <w:pStyle w:val="02TEXTOPRINCIPALBULLET"/>
              <w:rPr>
                <w:rFonts w:ascii="Arial" w:hAnsi="Arial" w:cs="Arial"/>
              </w:rPr>
            </w:pPr>
            <w:r w:rsidRPr="009C1A55">
              <w:t>Orient</w:t>
            </w:r>
            <w:r>
              <w:t>e</w:t>
            </w:r>
            <w:r w:rsidRPr="009C1A55">
              <w:t xml:space="preserve"> os alunos a se prepararem previamente para um </w:t>
            </w:r>
            <w:r w:rsidRPr="00DC5236">
              <w:t>jogo entre duplas</w:t>
            </w:r>
            <w:r w:rsidRPr="009C1A55">
              <w:t xml:space="preserve">. Um deles apresenta ao colega uma expressão polinomial do </w:t>
            </w:r>
            <w:r w:rsidR="002F25E1">
              <w:br/>
            </w:r>
            <w:r w:rsidRPr="009C1A55">
              <w:t xml:space="preserve">1º grau e um valor numérico </w:t>
            </w:r>
            <w:r w:rsidR="00CE0864">
              <w:t>para ela</w:t>
            </w:r>
            <w:r w:rsidR="00CE0864">
              <w:rPr>
                <w:rFonts w:ascii="Arial" w:hAnsi="Arial" w:cs="Arial"/>
              </w:rPr>
              <w:t>, por exemplo:</w:t>
            </w:r>
          </w:p>
          <w:p w14:paraId="3D825A66" w14:textId="5BAE1924" w:rsidR="002F25E1" w:rsidRPr="00CE0864" w:rsidRDefault="002F25E1" w:rsidP="002F25E1">
            <w:pPr>
              <w:pStyle w:val="02TEXTOPRINCIPAL"/>
              <w:jc w:val="center"/>
            </w:pPr>
            <m:oMath>
              <m:r>
                <w:rPr>
                  <w:rFonts w:ascii="Cambria Math" w:hAnsi="Cambria Math"/>
                </w:rPr>
                <m:t>3x-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e 7.</w:t>
            </w:r>
          </w:p>
          <w:p w14:paraId="3D4C9326" w14:textId="10072B22" w:rsidR="003A4039" w:rsidRPr="00087434" w:rsidRDefault="003A4039" w:rsidP="00CE0864">
            <w:pPr>
              <w:pStyle w:val="02TEXTOPRINCIPALBULLET"/>
            </w:pPr>
            <w:r w:rsidRPr="009C1A55">
              <w:t xml:space="preserve">O colega deve descobrir em três minutos, por tentativa e erro, o valor dado a </w:t>
            </w:r>
            <w:r w:rsidRPr="009C1A55">
              <w:rPr>
                <w:i/>
              </w:rPr>
              <w:t>x</w:t>
            </w:r>
            <w:r w:rsidRPr="009C1A55">
              <w:t xml:space="preserve"> para chegar ao valor numérico 7 por essa expressão. </w:t>
            </w:r>
            <w:r w:rsidR="00CE0864">
              <w:t>Se</w:t>
            </w:r>
            <w:r w:rsidRPr="009C1A55">
              <w:t xml:space="preserve"> acertar, o aluno ganha 1 ponto. Depois, trocam de posição. Vence o jogo quem, após a mesma quantidade de desafios, primeiro acumular </w:t>
            </w:r>
            <w:r w:rsidR="002F25E1">
              <w:br/>
            </w:r>
            <w:r w:rsidRPr="009C1A55">
              <w:t>3 pontos.</w:t>
            </w:r>
          </w:p>
        </w:tc>
      </w:tr>
    </w:tbl>
    <w:p w14:paraId="2A51B886" w14:textId="721EAF62" w:rsidR="00A46B02" w:rsidRDefault="00A46B02" w:rsidP="00A46B02">
      <w:pPr>
        <w:pStyle w:val="06CREDITO"/>
        <w:jc w:val="right"/>
      </w:pPr>
      <w:r>
        <w:t>(</w:t>
      </w:r>
      <w:r w:rsidR="006A14E1">
        <w:t>c</w:t>
      </w:r>
      <w:r>
        <w:t>ontinua)</w:t>
      </w:r>
    </w:p>
    <w:p w14:paraId="7FFE2FAF" w14:textId="332840FB" w:rsidR="00A46B02" w:rsidRDefault="00A46B02">
      <w:r>
        <w:br w:type="page"/>
      </w:r>
    </w:p>
    <w:p w14:paraId="450A31E0" w14:textId="630E641D" w:rsidR="00A46B02" w:rsidRDefault="00A46B02" w:rsidP="00A46B02">
      <w:pPr>
        <w:pStyle w:val="06CREDITO"/>
      </w:pPr>
      <w:r>
        <w:lastRenderedPageBreak/>
        <w:t>(</w:t>
      </w:r>
      <w:r w:rsidR="006A14E1">
        <w:t>c</w:t>
      </w:r>
      <w:r>
        <w:t>ontinuação)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2346"/>
        <w:gridCol w:w="2757"/>
        <w:gridCol w:w="5245"/>
      </w:tblGrid>
      <w:tr w:rsidR="003A4039" w:rsidRPr="00D0709F" w14:paraId="195FBB3B" w14:textId="77777777" w:rsidTr="00A46B02">
        <w:trPr>
          <w:trHeight w:val="440"/>
        </w:trPr>
        <w:tc>
          <w:tcPr>
            <w:tcW w:w="2346" w:type="dxa"/>
          </w:tcPr>
          <w:p w14:paraId="535F5CEC" w14:textId="047E8DA8" w:rsidR="003A4039" w:rsidRPr="00577828" w:rsidRDefault="00597619" w:rsidP="006A14E1">
            <w:pPr>
              <w:pStyle w:val="04TEXTOTABELAS"/>
            </w:pPr>
            <w:r w:rsidRPr="00577828">
              <w:t xml:space="preserve">Equação polinomial de 2º grau do tipo </w:t>
            </w:r>
            <w:r w:rsidR="006A14E1">
              <w:br/>
            </w:r>
            <w:r w:rsidRPr="00577828">
              <w:t>a</w:t>
            </w:r>
            <w:r w:rsidRPr="006A14E1">
              <w:rPr>
                <w:i/>
              </w:rPr>
              <w:t>x</w:t>
            </w:r>
            <w:r w:rsidRPr="006A14E1">
              <w:rPr>
                <w:vertAlign w:val="superscript"/>
              </w:rPr>
              <w:t>2</w:t>
            </w:r>
            <w:r w:rsidRPr="00577828">
              <w:t xml:space="preserve"> = b </w:t>
            </w:r>
          </w:p>
        </w:tc>
        <w:tc>
          <w:tcPr>
            <w:tcW w:w="2757" w:type="dxa"/>
          </w:tcPr>
          <w:p w14:paraId="0C7CBCFA" w14:textId="1C19206A" w:rsidR="003A4039" w:rsidRPr="00087434" w:rsidRDefault="003A4039" w:rsidP="00087434">
            <w:pPr>
              <w:pStyle w:val="04TEXTOTABELAS"/>
            </w:pPr>
            <w:r w:rsidRPr="003464E1">
              <w:rPr>
                <w:rStyle w:val="TextoBold"/>
              </w:rPr>
              <w:t>(EF08MA09)</w:t>
            </w:r>
            <w:r w:rsidRPr="00087434">
              <w:t xml:space="preserve"> Resolver e elaborar, com e sem uso de tecnologias, problemas que possam ser representados por equações polinomiais de 2º grau do tipo a</w:t>
            </w:r>
            <w:r w:rsidRPr="006A14E1">
              <w:rPr>
                <w:i/>
              </w:rPr>
              <w:t>x</w:t>
            </w:r>
            <w:r w:rsidRPr="006A14E1">
              <w:rPr>
                <w:vertAlign w:val="superscript"/>
              </w:rPr>
              <w:t>2</w:t>
            </w:r>
            <w:r w:rsidRPr="00087434">
              <w:t xml:space="preserve"> = b.</w:t>
            </w:r>
          </w:p>
        </w:tc>
        <w:tc>
          <w:tcPr>
            <w:tcW w:w="5245" w:type="dxa"/>
          </w:tcPr>
          <w:p w14:paraId="286A843C" w14:textId="32BCADDB" w:rsidR="003A4039" w:rsidRPr="00087434" w:rsidRDefault="00BC5438" w:rsidP="00BC5438">
            <w:pPr>
              <w:pStyle w:val="02TEXTOPRINCIPALBULLET"/>
            </w:pPr>
            <w:r>
              <w:t>Como no</w:t>
            </w:r>
            <w:r w:rsidR="003A4039" w:rsidRPr="00087434">
              <w:t xml:space="preserve"> exemplo </w:t>
            </w:r>
            <w:r w:rsidR="003A4039" w:rsidRPr="00BC5438">
              <w:rPr>
                <w:rStyle w:val="TextoBold"/>
              </w:rPr>
              <w:t>c</w:t>
            </w:r>
            <w:r w:rsidR="003A4039" w:rsidRPr="00087434">
              <w:t xml:space="preserve"> da página 145 do livro do estudante</w:t>
            </w:r>
            <w:r w:rsidR="00087434" w:rsidRPr="00087434">
              <w:t xml:space="preserve">, </w:t>
            </w:r>
            <w:r w:rsidR="003A4039" w:rsidRPr="00087434">
              <w:t xml:space="preserve">apresente equações do tipo </w:t>
            </w:r>
            <w:r w:rsidR="002F25E1">
              <w:br/>
            </w:r>
            <w:r w:rsidR="003A4039" w:rsidRPr="007D20E9">
              <w:rPr>
                <w:i/>
              </w:rPr>
              <w:t>x</w:t>
            </w:r>
            <w:r w:rsidR="003A4039" w:rsidRPr="006A14E1">
              <w:rPr>
                <w:vertAlign w:val="superscript"/>
              </w:rPr>
              <w:t>2</w:t>
            </w:r>
            <w:r w:rsidR="003A4039" w:rsidRPr="00087434">
              <w:t xml:space="preserve"> – </w:t>
            </w:r>
            <w:r w:rsidR="003A4039" w:rsidRPr="007D20E9">
              <w:rPr>
                <w:i/>
              </w:rPr>
              <w:t>a</w:t>
            </w:r>
            <w:r w:rsidR="003A4039" w:rsidRPr="006A14E1">
              <w:rPr>
                <w:vertAlign w:val="superscript"/>
              </w:rPr>
              <w:t>2</w:t>
            </w:r>
            <w:r w:rsidR="003A4039" w:rsidRPr="00087434">
              <w:t xml:space="preserve"> = 0, dado o valor de </w:t>
            </w:r>
            <w:r w:rsidR="003A4039" w:rsidRPr="00BC5438">
              <w:rPr>
                <w:rStyle w:val="Textoitlico"/>
              </w:rPr>
              <w:t>a</w:t>
            </w:r>
            <w:r w:rsidR="003A4039" w:rsidRPr="00087434">
              <w:t xml:space="preserve">. Peça </w:t>
            </w:r>
            <w:r>
              <w:t>aos</w:t>
            </w:r>
            <w:r w:rsidR="003A4039" w:rsidRPr="00087434">
              <w:t xml:space="preserve"> alunos </w:t>
            </w:r>
            <w:r>
              <w:t>que resolvam</w:t>
            </w:r>
            <w:r w:rsidR="003A4039" w:rsidRPr="00087434">
              <w:t xml:space="preserve"> as equações empregando a fatoração do</w:t>
            </w:r>
            <w:r w:rsidR="00087434" w:rsidRPr="00087434">
              <w:t xml:space="preserve"> </w:t>
            </w:r>
            <w:r>
              <w:t>caso diferença de dois quadrados</w:t>
            </w:r>
            <w:r w:rsidR="003A4039" w:rsidRPr="00087434">
              <w:t xml:space="preserve">. </w:t>
            </w:r>
          </w:p>
        </w:tc>
      </w:tr>
      <w:tr w:rsidR="00A46B02" w:rsidRPr="00D0709F" w14:paraId="72775DA3" w14:textId="77777777" w:rsidTr="00A46B02">
        <w:trPr>
          <w:trHeight w:val="440"/>
        </w:trPr>
        <w:tc>
          <w:tcPr>
            <w:tcW w:w="2346" w:type="dxa"/>
          </w:tcPr>
          <w:p w14:paraId="2B306BD9" w14:textId="3E8C0F77" w:rsidR="00A46B02" w:rsidRPr="00577828" w:rsidRDefault="00A46B02" w:rsidP="00A46B02">
            <w:pPr>
              <w:pStyle w:val="04TEXTOTABELAS"/>
            </w:pPr>
            <w:r w:rsidRPr="00577828">
              <w:t xml:space="preserve">Sequências recursivas e não recursivas </w:t>
            </w:r>
          </w:p>
        </w:tc>
        <w:tc>
          <w:tcPr>
            <w:tcW w:w="2757" w:type="dxa"/>
          </w:tcPr>
          <w:p w14:paraId="7BA63FEA" w14:textId="37E64B06" w:rsidR="00A46B02" w:rsidRPr="00577828" w:rsidRDefault="00A46B02" w:rsidP="00A46B02">
            <w:pPr>
              <w:pStyle w:val="04TEXTOTABELAS"/>
              <w:rPr>
                <w:rStyle w:val="TextoBold"/>
              </w:rPr>
            </w:pPr>
            <w:r w:rsidRPr="00577828">
              <w:rPr>
                <w:rStyle w:val="TextoBold"/>
              </w:rPr>
              <w:t>(EF08MA11)</w:t>
            </w:r>
            <w:r w:rsidRPr="001A1985">
              <w:rPr>
                <w:rFonts w:ascii="Gotham-Medium" w:hAnsi="Gotham-Medium" w:cs="Gotham-Medium"/>
                <w:color w:val="C00000"/>
              </w:rPr>
              <w:t xml:space="preserve"> </w:t>
            </w:r>
            <w:r w:rsidRPr="00E7292F">
              <w:t>Identificar a regularidade de uma sequência numérica recursiva e construir um algoritmo por meio de um fluxograma que permita indicar os números seguintes.</w:t>
            </w:r>
          </w:p>
        </w:tc>
        <w:tc>
          <w:tcPr>
            <w:tcW w:w="5245" w:type="dxa"/>
          </w:tcPr>
          <w:p w14:paraId="33EEFD47" w14:textId="15615D69" w:rsidR="00A46B02" w:rsidRPr="00031B98" w:rsidRDefault="00A46B02" w:rsidP="00BC5438">
            <w:pPr>
              <w:pStyle w:val="02TEXTOPRINCIPALBULLET"/>
            </w:pPr>
            <w:r w:rsidRPr="009C1A55">
              <w:t xml:space="preserve">A exemplo do </w:t>
            </w:r>
            <w:r w:rsidRPr="00DC5236">
              <w:t>exercício 21 da página 135</w:t>
            </w:r>
            <w:r>
              <w:rPr>
                <w:b/>
              </w:rPr>
              <w:t xml:space="preserve"> </w:t>
            </w:r>
            <w:r w:rsidRPr="00216745">
              <w:t>do livro do estudante</w:t>
            </w:r>
            <w:r>
              <w:t>,</w:t>
            </w:r>
            <w:r>
              <w:rPr>
                <w:b/>
              </w:rPr>
              <w:t xml:space="preserve"> </w:t>
            </w:r>
            <w:r w:rsidRPr="009C1A55">
              <w:t>apresent</w:t>
            </w:r>
            <w:r>
              <w:t>e</w:t>
            </w:r>
            <w:r w:rsidRPr="009C1A55">
              <w:t xml:space="preserve"> expressões geradoras de sequências recursivas para</w:t>
            </w:r>
            <w:r>
              <w:rPr>
                <w:b/>
              </w:rPr>
              <w:t xml:space="preserve"> </w:t>
            </w:r>
            <w:r w:rsidRPr="009C1A55">
              <w:t>verificar</w:t>
            </w:r>
            <w:r>
              <w:t xml:space="preserve"> </w:t>
            </w:r>
            <w:r w:rsidRPr="009C1A55">
              <w:t xml:space="preserve">a sua validade. </w:t>
            </w:r>
            <w:r w:rsidR="00BC5438">
              <w:t>S</w:t>
            </w:r>
            <w:r w:rsidRPr="009C1A55">
              <w:t>olicit</w:t>
            </w:r>
            <w:r>
              <w:t>e</w:t>
            </w:r>
            <w:r w:rsidRPr="009C1A55">
              <w:t xml:space="preserve"> </w:t>
            </w:r>
            <w:r w:rsidR="00BC5438">
              <w:t>ao</w:t>
            </w:r>
            <w:r w:rsidRPr="009C1A55">
              <w:t>s alunos</w:t>
            </w:r>
            <w:r w:rsidR="00BC5438">
              <w:t>, por exemplo, que</w:t>
            </w:r>
            <w:r w:rsidRPr="009C1A55">
              <w:t xml:space="preserve"> calculem as somas dos </w:t>
            </w:r>
            <w:r w:rsidRPr="00BC5438">
              <w:rPr>
                <w:rStyle w:val="Textoitlico"/>
              </w:rPr>
              <w:t>n</w:t>
            </w:r>
            <w:r w:rsidRPr="009C1A55">
              <w:t xml:space="preserve"> primeiros números</w:t>
            </w:r>
            <w:r>
              <w:rPr>
                <w:b/>
              </w:rPr>
              <w:t xml:space="preserve"> </w:t>
            </w:r>
            <w:r w:rsidRPr="009C1A55">
              <w:t xml:space="preserve">ímpares, para </w:t>
            </w:r>
            <w:r w:rsidR="00BC5438">
              <w:br/>
            </w:r>
            <w:r w:rsidRPr="00BC5438">
              <w:rPr>
                <w:rStyle w:val="Textoitlico"/>
              </w:rPr>
              <w:t>n</w:t>
            </w:r>
            <w:r w:rsidRPr="009C1A55">
              <w:t xml:space="preserve"> = 6, 9, 11, 14 e 20. Depois</w:t>
            </w:r>
            <w:r w:rsidR="00BC5438">
              <w:t>,</w:t>
            </w:r>
            <w:r w:rsidRPr="009C1A55">
              <w:t xml:space="preserve"> eles devem comparar as somas obtidas com </w:t>
            </w:r>
            <w:r w:rsidRPr="009C1A55">
              <w:rPr>
                <w:i/>
              </w:rPr>
              <w:t>n</w:t>
            </w:r>
            <w:r w:rsidRPr="009C1A55">
              <w:rPr>
                <w:vertAlign w:val="superscript"/>
              </w:rPr>
              <w:t>2</w:t>
            </w:r>
            <w:r w:rsidRPr="009C1A55">
              <w:t xml:space="preserve">. </w:t>
            </w:r>
            <w:r w:rsidR="00BC5438">
              <w:t>D</w:t>
            </w:r>
            <w:r w:rsidRPr="009C1A55">
              <w:t xml:space="preserve">evem concluir que as somas dos </w:t>
            </w:r>
            <w:r w:rsidRPr="009C1A55">
              <w:rPr>
                <w:i/>
              </w:rPr>
              <w:t>n</w:t>
            </w:r>
            <w:r w:rsidRPr="009C1A55">
              <w:t xml:space="preserve"> </w:t>
            </w:r>
            <w:r>
              <w:t xml:space="preserve">primeiros </w:t>
            </w:r>
            <w:r w:rsidRPr="009C1A55">
              <w:t xml:space="preserve">números ímpares é igual a </w:t>
            </w:r>
            <w:r w:rsidRPr="009C1A55">
              <w:rPr>
                <w:i/>
              </w:rPr>
              <w:t>n</w:t>
            </w:r>
            <w:r w:rsidRPr="009C1A55">
              <w:rPr>
                <w:vertAlign w:val="superscript"/>
              </w:rPr>
              <w:t>2</w:t>
            </w:r>
            <w:r w:rsidRPr="009C1A55">
              <w:t xml:space="preserve">. </w:t>
            </w:r>
          </w:p>
        </w:tc>
      </w:tr>
      <w:tr w:rsidR="006A14E1" w:rsidRPr="00D0709F" w14:paraId="6233171B" w14:textId="77777777" w:rsidTr="00A46B02">
        <w:trPr>
          <w:trHeight w:val="440"/>
        </w:trPr>
        <w:tc>
          <w:tcPr>
            <w:tcW w:w="2346" w:type="dxa"/>
            <w:vMerge w:val="restart"/>
          </w:tcPr>
          <w:p w14:paraId="114F42FB" w14:textId="77777777" w:rsidR="006A14E1" w:rsidRDefault="006A14E1" w:rsidP="00A46B02">
            <w:pPr>
              <w:pStyle w:val="04TEXTOTABELAS"/>
            </w:pPr>
            <w:r w:rsidRPr="00577828">
              <w:t>Área de figuras planas</w:t>
            </w:r>
          </w:p>
          <w:p w14:paraId="060D1B89" w14:textId="77777777" w:rsidR="006A14E1" w:rsidRPr="00577828" w:rsidRDefault="006A14E1" w:rsidP="00A46B02">
            <w:pPr>
              <w:pStyle w:val="04TEXTOTABELAS"/>
            </w:pPr>
          </w:p>
          <w:p w14:paraId="0E842240" w14:textId="278EC09E" w:rsidR="006A14E1" w:rsidRPr="00577828" w:rsidRDefault="006A14E1" w:rsidP="006A14E1">
            <w:pPr>
              <w:pStyle w:val="04TEXTOTABELAS"/>
            </w:pPr>
            <w:r w:rsidRPr="00577828">
              <w:t>Área do círculo e comprimento de sua</w:t>
            </w:r>
            <w:r>
              <w:t xml:space="preserve"> c</w:t>
            </w:r>
            <w:r w:rsidRPr="00577828">
              <w:t>ircunferência</w:t>
            </w:r>
          </w:p>
        </w:tc>
        <w:tc>
          <w:tcPr>
            <w:tcW w:w="2757" w:type="dxa"/>
            <w:vMerge w:val="restart"/>
          </w:tcPr>
          <w:p w14:paraId="7E22B38F" w14:textId="77777777" w:rsidR="006A14E1" w:rsidRPr="00871AF7" w:rsidRDefault="006A14E1" w:rsidP="00A46B02">
            <w:pPr>
              <w:pStyle w:val="04TEXTOTABELAS"/>
              <w:rPr>
                <w:color w:val="414142"/>
              </w:rPr>
            </w:pPr>
            <w:r w:rsidRPr="00577828">
              <w:rPr>
                <w:rStyle w:val="TextoBold"/>
              </w:rPr>
              <w:t>(EF08MA19)</w:t>
            </w:r>
            <w:r w:rsidRPr="001E367C">
              <w:rPr>
                <w:rFonts w:ascii="Gotham-Medium" w:hAnsi="Gotham-Medium" w:cs="Gotham-Medium"/>
                <w:color w:val="C00000"/>
              </w:rPr>
              <w:t xml:space="preserve"> </w:t>
            </w:r>
            <w:r w:rsidRPr="00E7292F">
              <w:t>Resolver e elaborar problemas que envolvam medidas de área de figuras geométricas, utilizando expressões de cálculo de área (quadriláteros, triângulos e círculos), em situações como determinar medida de terrenos.</w:t>
            </w:r>
          </w:p>
        </w:tc>
        <w:tc>
          <w:tcPr>
            <w:tcW w:w="5245" w:type="dxa"/>
          </w:tcPr>
          <w:p w14:paraId="144F7724" w14:textId="05401EE8" w:rsidR="006A14E1" w:rsidRPr="00031B98" w:rsidRDefault="006A14E1" w:rsidP="00A46B02">
            <w:pPr>
              <w:pStyle w:val="02TEXTOPRINCIPALBULLET"/>
            </w:pPr>
            <w:r w:rsidRPr="00031B98">
              <w:t>Situar historicamente o desenvolvimento dos conceitos matemáticos pode levar o</w:t>
            </w:r>
            <w:r w:rsidR="00BC5438">
              <w:t>s</w:t>
            </w:r>
            <w:r w:rsidRPr="00031B98">
              <w:t xml:space="preserve"> aluno</w:t>
            </w:r>
            <w:r w:rsidR="00BC5438">
              <w:t>s</w:t>
            </w:r>
            <w:r w:rsidRPr="00031B98">
              <w:t xml:space="preserve"> a desmistificar</w:t>
            </w:r>
            <w:r w:rsidR="00BC5438">
              <w:t>em</w:t>
            </w:r>
            <w:r w:rsidRPr="00031B98">
              <w:t xml:space="preserve"> a visão preconceituosa de “mágica” que muitos têm da Matemática. </w:t>
            </w:r>
          </w:p>
          <w:p w14:paraId="2083251A" w14:textId="34CC414C" w:rsidR="006A14E1" w:rsidRPr="00031B98" w:rsidRDefault="006A14E1" w:rsidP="00BC5438">
            <w:pPr>
              <w:pStyle w:val="02TEXTOPRINCIPALBULLET"/>
            </w:pPr>
            <w:r w:rsidRPr="00031B98">
              <w:t xml:space="preserve">Com esse objetivo, </w:t>
            </w:r>
            <w:r w:rsidR="00BC5438">
              <w:t>apresentamos o texto d</w:t>
            </w:r>
            <w:r w:rsidRPr="00031B98">
              <w:t>a seção Para saber mais da</w:t>
            </w:r>
            <w:r w:rsidR="00BC5438">
              <w:t xml:space="preserve"> página 131 do livro do estudante</w:t>
            </w:r>
            <w:r w:rsidRPr="00031B98">
              <w:t>.</w:t>
            </w:r>
            <w:r>
              <w:t xml:space="preserve"> </w:t>
            </w:r>
            <w:r w:rsidRPr="00031B98">
              <w:t xml:space="preserve">Essa abordagem pode ser complementada com o livro </w:t>
            </w:r>
            <w:r w:rsidRPr="00BC5438">
              <w:rPr>
                <w:rStyle w:val="Textoitlico"/>
              </w:rPr>
              <w:t>História da Matemática</w:t>
            </w:r>
            <w:r w:rsidR="00BC5438">
              <w:t>,</w:t>
            </w:r>
            <w:r w:rsidRPr="00031B98">
              <w:t xml:space="preserve"> de Carl B. Boyer,</w:t>
            </w:r>
            <w:r>
              <w:t xml:space="preserve"> </w:t>
            </w:r>
            <w:r w:rsidRPr="00031B98">
              <w:t xml:space="preserve">editora Edgard </w:t>
            </w:r>
            <w:proofErr w:type="spellStart"/>
            <w:r w:rsidRPr="00031B98">
              <w:t>Blücher</w:t>
            </w:r>
            <w:proofErr w:type="spellEnd"/>
            <w:r w:rsidRPr="00031B98">
              <w:t xml:space="preserve">, São Paulo, 1974, </w:t>
            </w:r>
            <w:r w:rsidR="00BC5438" w:rsidRPr="00031B98">
              <w:t xml:space="preserve">capítulo 5, </w:t>
            </w:r>
            <w:r w:rsidR="002F25E1">
              <w:br/>
            </w:r>
            <w:r w:rsidR="00BC5438" w:rsidRPr="00031B98">
              <w:t>p</w:t>
            </w:r>
            <w:r w:rsidR="00BC5438">
              <w:t xml:space="preserve">áginas </w:t>
            </w:r>
            <w:r w:rsidR="00BC5438" w:rsidRPr="00031B98">
              <w:t>57</w:t>
            </w:r>
            <w:r w:rsidR="00BC5438">
              <w:t>-</w:t>
            </w:r>
            <w:r w:rsidR="00BC5438" w:rsidRPr="00031B98">
              <w:t>58</w:t>
            </w:r>
            <w:r w:rsidR="00BC5438">
              <w:t>,</w:t>
            </w:r>
            <w:r w:rsidR="00BC5438" w:rsidRPr="00031B98">
              <w:t xml:space="preserve"> </w:t>
            </w:r>
            <w:r w:rsidRPr="00031B98">
              <w:t>que traz: “A Álgebra geométrica grega parece ao leitor atual excessivamente artificial e difícil. Aos que a</w:t>
            </w:r>
            <w:r>
              <w:t xml:space="preserve"> </w:t>
            </w:r>
            <w:r w:rsidRPr="00031B98">
              <w:t xml:space="preserve">usaram e </w:t>
            </w:r>
            <w:r w:rsidR="007D20E9">
              <w:br/>
            </w:r>
            <w:r w:rsidRPr="00031B98">
              <w:t>tornaram-se hábeis no trato de suas operações deve ter parecido</w:t>
            </w:r>
            <w:r>
              <w:t xml:space="preserve"> </w:t>
            </w:r>
            <w:r w:rsidR="00BC5438">
              <w:t>um instrumento conveniente</w:t>
            </w:r>
            <w:r w:rsidRPr="00031B98">
              <w:t>”</w:t>
            </w:r>
            <w:r w:rsidR="00BC5438">
              <w:t>.</w:t>
            </w:r>
          </w:p>
        </w:tc>
      </w:tr>
      <w:tr w:rsidR="006A14E1" w:rsidRPr="00D0709F" w14:paraId="04F6B43C" w14:textId="77777777" w:rsidTr="00A46B02">
        <w:trPr>
          <w:trHeight w:val="440"/>
        </w:trPr>
        <w:tc>
          <w:tcPr>
            <w:tcW w:w="2346" w:type="dxa"/>
            <w:vMerge/>
          </w:tcPr>
          <w:p w14:paraId="5D0A5DA5" w14:textId="77777777" w:rsidR="006A14E1" w:rsidRPr="00324080" w:rsidRDefault="006A14E1" w:rsidP="00A46B02">
            <w:pPr>
              <w:pStyle w:val="04TEXTOTABELAS"/>
              <w:rPr>
                <w:rFonts w:cstheme="minorHAnsi"/>
                <w:b/>
              </w:rPr>
            </w:pPr>
          </w:p>
        </w:tc>
        <w:tc>
          <w:tcPr>
            <w:tcW w:w="2757" w:type="dxa"/>
            <w:vMerge/>
          </w:tcPr>
          <w:p w14:paraId="71B75FED" w14:textId="77777777" w:rsidR="006A14E1" w:rsidRPr="00813127" w:rsidRDefault="006A14E1" w:rsidP="00A46B02">
            <w:pPr>
              <w:pStyle w:val="04TEXTOTABELAS"/>
              <w:rPr>
                <w:rFonts w:ascii="Gotham-Medium" w:hAnsi="Gotham-Medium" w:cs="Gotham-Medium"/>
                <w:b/>
                <w:color w:val="C00000"/>
              </w:rPr>
            </w:pPr>
          </w:p>
        </w:tc>
        <w:tc>
          <w:tcPr>
            <w:tcW w:w="5245" w:type="dxa"/>
          </w:tcPr>
          <w:p w14:paraId="10BEDB7B" w14:textId="13DA048C" w:rsidR="006A14E1" w:rsidRPr="00A46B02" w:rsidRDefault="006A14E1" w:rsidP="006A14E1">
            <w:pPr>
              <w:pStyle w:val="02TEXTOPRINCIPALBULLET"/>
            </w:pPr>
            <w:r w:rsidRPr="00031B98">
              <w:t>Com a finalidade de avaliar os estudos realizados no bimestre, proponha atividades que permitam ao</w:t>
            </w:r>
            <w:r w:rsidR="00BC5438">
              <w:t>s</w:t>
            </w:r>
            <w:r w:rsidRPr="00031B98">
              <w:t xml:space="preserve"> aluno</w:t>
            </w:r>
            <w:r w:rsidR="00BC5438">
              <w:t>s</w:t>
            </w:r>
            <w:r w:rsidRPr="00031B98">
              <w:t xml:space="preserve"> retomar, articular e aplicar os conteúdos estudados.</w:t>
            </w:r>
          </w:p>
        </w:tc>
      </w:tr>
    </w:tbl>
    <w:p w14:paraId="0B550C83" w14:textId="68D58BEC" w:rsidR="00B33EB1" w:rsidRPr="0079179C" w:rsidRDefault="007F04F3" w:rsidP="007F04F3">
      <w:pPr>
        <w:pStyle w:val="01TITULO1"/>
      </w:pPr>
      <w:r>
        <w:br w:type="page"/>
      </w:r>
      <w:r w:rsidR="00B33EB1" w:rsidRPr="0079179C">
        <w:lastRenderedPageBreak/>
        <w:t>Subsídios para o trabalho</w:t>
      </w:r>
    </w:p>
    <w:p w14:paraId="58CDAB12" w14:textId="77777777" w:rsidR="00B33EB1" w:rsidRPr="00D1086D" w:rsidRDefault="00B33EB1" w:rsidP="00B33EB1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14:paraId="0CBACFF6" w14:textId="7F82FC24" w:rsidR="00A430BB" w:rsidRDefault="00A430BB" w:rsidP="00A430BB">
      <w:pPr>
        <w:pStyle w:val="02TEXTOPRINCIPALBULLET"/>
        <w:numPr>
          <w:ilvl w:val="0"/>
          <w:numId w:val="2"/>
        </w:numPr>
      </w:pPr>
      <w:bookmarkStart w:id="1" w:name="_Hlk526251139"/>
      <w:r>
        <w:t xml:space="preserve">APM – Associação de Professores de Matemática (Portugal). Disponível em: </w:t>
      </w:r>
      <w:hyperlink r:id="rId7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https://wordpress.apm.pt/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75C8C20B" w14:textId="724DFAA4" w:rsidR="00A430BB" w:rsidRDefault="00A430BB" w:rsidP="00A430BB">
      <w:pPr>
        <w:pStyle w:val="02TEXTOPRINCIPALBULLET"/>
        <w:numPr>
          <w:ilvl w:val="0"/>
          <w:numId w:val="2"/>
        </w:numPr>
      </w:pPr>
      <w:r>
        <w:t xml:space="preserve">Caem – Centro de Aperfeiçoamento do Ensino da Matemática (USP). Disponível em: </w:t>
      </w:r>
      <w:hyperlink r:id="rId8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https://www.ime.usp.br/caem/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31C90A3F" w14:textId="22A3B0BD" w:rsidR="00A430BB" w:rsidRDefault="00A430BB" w:rsidP="00A430BB">
      <w:pPr>
        <w:pStyle w:val="02TEXTOPRINCIPALBULLET"/>
        <w:numPr>
          <w:ilvl w:val="0"/>
          <w:numId w:val="2"/>
        </w:numPr>
      </w:pPr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9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http://www2.fc.unesp.br/cecemca/index.htm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089ADC18" w14:textId="75A0E199" w:rsidR="00A430BB" w:rsidRDefault="00A430BB" w:rsidP="00A430BB">
      <w:pPr>
        <w:pStyle w:val="02TEXTOPRINCIPALBULLET"/>
        <w:numPr>
          <w:ilvl w:val="0"/>
          <w:numId w:val="2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0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http://www.cecimig.fae.ufmg.br/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37FA49F4" w14:textId="1F3A71D4" w:rsidR="00A430BB" w:rsidRDefault="00A430BB" w:rsidP="00A430BB">
      <w:pPr>
        <w:pStyle w:val="02TEXTOPRINCIPALBULLET"/>
        <w:numPr>
          <w:ilvl w:val="0"/>
          <w:numId w:val="2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1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https://www.cempem.fe.unicamp.br/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17F3E930" w14:textId="645012D5" w:rsidR="00A430BB" w:rsidRDefault="00A430BB" w:rsidP="00A430BB">
      <w:pPr>
        <w:pStyle w:val="02TEXTOPRINCIPALBULLET"/>
        <w:numPr>
          <w:ilvl w:val="0"/>
          <w:numId w:val="2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2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http://www.furb.br/cremm/portugues/index.php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03459E39" w14:textId="5DD3B10E" w:rsidR="00A430BB" w:rsidRDefault="00A430BB" w:rsidP="00A430BB">
      <w:pPr>
        <w:pStyle w:val="02TEXTOPRINCIPALBULLET"/>
        <w:numPr>
          <w:ilvl w:val="0"/>
          <w:numId w:val="2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r w:rsidRPr="00EF3F75">
        <w:t>&lt;</w:t>
      </w:r>
      <w:hyperlink r:id="rId13" w:history="1">
        <w:r w:rsidRPr="00EF3F75">
          <w:rPr>
            <w:rStyle w:val="Hyperlink"/>
          </w:rPr>
          <w:t>https://www.ufpe.br/ppgedumatec</w:t>
        </w:r>
      </w:hyperlink>
      <w:r w:rsidRPr="00EF3F75">
        <w:t>&gt;</w:t>
      </w:r>
      <w:r>
        <w:t>. Acesso em: 01 out. 2018.</w:t>
      </w:r>
    </w:p>
    <w:p w14:paraId="20D3A4A2" w14:textId="411B54C2" w:rsidR="00A430BB" w:rsidRDefault="00A430BB" w:rsidP="00A430BB">
      <w:pPr>
        <w:pStyle w:val="02TEXTOPRINCIPALBULLET"/>
        <w:numPr>
          <w:ilvl w:val="0"/>
          <w:numId w:val="2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4" w:history="1">
        <w:r w:rsidRPr="005877E6">
          <w:rPr>
            <w:rStyle w:val="Hyperlink"/>
            <w:color w:val="auto"/>
          </w:rPr>
          <w:t>&lt;</w:t>
        </w:r>
        <w:r w:rsidRPr="009C720C">
          <w:rPr>
            <w:rStyle w:val="Hyperlink"/>
          </w:rPr>
          <w:t>http://r1.ufrrj.br/gepem/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725FAFF8" w14:textId="38AEFFB8" w:rsidR="00A430BB" w:rsidRDefault="00A430BB" w:rsidP="00A430BB">
      <w:pPr>
        <w:pStyle w:val="02TEXTOPRINCIPALBULLET"/>
        <w:numPr>
          <w:ilvl w:val="0"/>
          <w:numId w:val="2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5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http://www.gepeticem.ufrrj.br/portal/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5BEEBB1F" w14:textId="5498C1F7" w:rsidR="00A430BB" w:rsidRDefault="00A430BB" w:rsidP="00A430BB">
      <w:pPr>
        <w:pStyle w:val="02TEXTOPRINCIPALBULLET"/>
        <w:numPr>
          <w:ilvl w:val="0"/>
          <w:numId w:val="2"/>
        </w:numPr>
      </w:pPr>
      <w:r>
        <w:t xml:space="preserve">LEG – Laboratório de Ensino de Geometria da Universidade Federal Fluminense (UFF). Disponível em: </w:t>
      </w:r>
      <w:hyperlink r:id="rId16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http://www.uff.br/?q=tags/laboratorio-de-ensino-de-geometria-leg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708D8207" w14:textId="69CF4314" w:rsidR="00A430BB" w:rsidRDefault="00A430BB" w:rsidP="00A430BB">
      <w:pPr>
        <w:pStyle w:val="02TEXTOPRINCIPALBULLET"/>
        <w:numPr>
          <w:ilvl w:val="0"/>
          <w:numId w:val="2"/>
        </w:numPr>
      </w:pPr>
      <w:r>
        <w:t xml:space="preserve">LEM – Laboratório de Ensino de Matemática da Universidade de São Paulo (USP). Disponível em: </w:t>
      </w:r>
      <w:r w:rsidR="004D30B2">
        <w:br/>
      </w:r>
      <w:hyperlink r:id="rId17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https://www.ime.usp.br/lem/&gt;</w:t>
        </w:r>
      </w:hyperlink>
      <w:r>
        <w:t>. Acesso em: 01 out. 2018.</w:t>
      </w:r>
    </w:p>
    <w:p w14:paraId="7FC24AB7" w14:textId="7DD60D13" w:rsidR="00A430BB" w:rsidRDefault="00A430BB" w:rsidP="00A430BB">
      <w:pPr>
        <w:pStyle w:val="02TEXTOPRINCIPALBULLET"/>
        <w:numPr>
          <w:ilvl w:val="0"/>
          <w:numId w:val="2"/>
        </w:numPr>
      </w:pPr>
      <w:r>
        <w:t xml:space="preserve">LEM – Laboratório de Ensino de Matemática da Universidade Estadual de Campinas (Unicamp). Disponível em: </w:t>
      </w:r>
      <w:hyperlink r:id="rId18" w:history="1">
        <w:r w:rsidRPr="009C720C">
          <w:rPr>
            <w:rStyle w:val="Hyperlink"/>
          </w:rPr>
          <w:t>&lt;https://www.ime.unicamp.br/lem/&gt;</w:t>
        </w:r>
      </w:hyperlink>
      <w:r>
        <w:t>. Acesso em: 01 out. 2018.</w:t>
      </w:r>
    </w:p>
    <w:p w14:paraId="5BB93834" w14:textId="7AA2830B" w:rsidR="00A430BB" w:rsidRDefault="00A430BB" w:rsidP="00A430BB">
      <w:pPr>
        <w:pStyle w:val="02TEXTOPRINCIPALBULLET"/>
        <w:numPr>
          <w:ilvl w:val="0"/>
          <w:numId w:val="2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19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http://lemat.mat.ufg.br/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6BAE081E" w14:textId="39BA249D" w:rsidR="00A430BB" w:rsidRDefault="00A430BB" w:rsidP="00A430BB">
      <w:pPr>
        <w:pStyle w:val="02TEXTOPRINCIPALBULLET"/>
        <w:numPr>
          <w:ilvl w:val="0"/>
          <w:numId w:val="2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0" w:history="1">
        <w:r w:rsidRPr="005877E6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http://lemat.sites.ufsc.br/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0B4E86F3" w14:textId="77777777" w:rsidR="00B35B9B" w:rsidRDefault="00B35B9B">
      <w:pPr>
        <w:autoSpaceDN/>
        <w:spacing w:after="160" w:line="259" w:lineRule="auto"/>
        <w:textAlignment w:val="auto"/>
        <w:rPr>
          <w:rFonts w:eastAsia="Tahoma"/>
        </w:rPr>
      </w:pPr>
      <w:bookmarkStart w:id="2" w:name="_GoBack"/>
      <w:bookmarkEnd w:id="1"/>
      <w:bookmarkEnd w:id="2"/>
      <w:r>
        <w:br w:type="page"/>
      </w:r>
    </w:p>
    <w:p w14:paraId="6CDFEF4C" w14:textId="542DB527" w:rsidR="00A430BB" w:rsidRDefault="00A430BB" w:rsidP="00A430BB">
      <w:pPr>
        <w:pStyle w:val="02TEXTOPRINCIPALBULLET"/>
        <w:numPr>
          <w:ilvl w:val="0"/>
          <w:numId w:val="2"/>
        </w:numPr>
      </w:pPr>
      <w:bookmarkStart w:id="3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r w:rsidR="00F62FBA">
        <w:br/>
      </w:r>
      <w:r w:rsidR="00F62FBA" w:rsidRPr="007E7F2D">
        <w:t>&lt;</w:t>
      </w:r>
      <w:hyperlink r:id="rId21" w:history="1">
        <w:r w:rsidR="00F62FBA" w:rsidRPr="007E7F2D">
          <w:rPr>
            <w:rStyle w:val="Hyperlink"/>
          </w:rPr>
          <w:t>https://sigaa.ufrn.br/sigaa/public/programa/portal.jsf?id=134</w:t>
        </w:r>
      </w:hyperlink>
      <w:r w:rsidR="00F62FBA" w:rsidRPr="007E7F2D">
        <w:t>&gt;</w:t>
      </w:r>
      <w:r>
        <w:t>. Acesso em: 01 out. 2018.</w:t>
      </w:r>
    </w:p>
    <w:p w14:paraId="65EC2C3F" w14:textId="3E70E9ED" w:rsidR="00A430BB" w:rsidRDefault="00A430BB" w:rsidP="00A430BB">
      <w:pPr>
        <w:pStyle w:val="02TEXTOPRINCIPALBULLET"/>
        <w:numPr>
          <w:ilvl w:val="0"/>
          <w:numId w:val="2"/>
        </w:numPr>
      </w:pPr>
      <w:r>
        <w:t xml:space="preserve">Projeto Fundão da Universidade Federal do Rio de Janeiro (UFRJ). Disponível em: </w:t>
      </w:r>
      <w:r w:rsidR="00F62FBA">
        <w:br/>
      </w:r>
      <w:r w:rsidR="00F62FBA" w:rsidRPr="007E7F2D">
        <w:t>&lt;</w:t>
      </w:r>
      <w:hyperlink r:id="rId22" w:history="1">
        <w:r w:rsidR="00F62FBA" w:rsidRPr="007E7F2D">
          <w:rPr>
            <w:rStyle w:val="Hyperlink"/>
          </w:rPr>
          <w:t>http://www.matematica.projetofundao.ufrj.br/</w:t>
        </w:r>
      </w:hyperlink>
      <w:r w:rsidR="00F62FBA" w:rsidRPr="007E7F2D">
        <w:t>&gt;</w:t>
      </w:r>
      <w:r>
        <w:t>. Acesso em: 01 out. 2018.</w:t>
      </w:r>
    </w:p>
    <w:p w14:paraId="306A4D78" w14:textId="533D8F0E" w:rsidR="00A430BB" w:rsidRDefault="00A430BB" w:rsidP="00A430BB">
      <w:pPr>
        <w:pStyle w:val="02TEXTOPRINCIPALBULLET"/>
        <w:numPr>
          <w:ilvl w:val="0"/>
          <w:numId w:val="2"/>
        </w:numPr>
      </w:pPr>
      <w:r>
        <w:t xml:space="preserve">SBEM – Sociedade Brasileira de Educação Matemática. Disponível em: </w:t>
      </w:r>
      <w:r w:rsidR="00F62FBA">
        <w:br/>
      </w:r>
      <w:r w:rsidR="00F62FBA" w:rsidRPr="001F6672">
        <w:t>&lt;</w:t>
      </w:r>
      <w:hyperlink r:id="rId23" w:history="1">
        <w:r w:rsidR="00F62FBA" w:rsidRPr="001F6672">
          <w:rPr>
            <w:rStyle w:val="Hyperlink"/>
          </w:rPr>
          <w:t>http://www.sbembrasil.org.br/sbembrasil/</w:t>
        </w:r>
      </w:hyperlink>
      <w:r w:rsidR="00F62FBA" w:rsidRPr="001F6672">
        <w:t>&gt;</w:t>
      </w:r>
      <w:r>
        <w:t>. Acesso em: 01 out. 2018.</w:t>
      </w:r>
    </w:p>
    <w:p w14:paraId="792AD39A" w14:textId="1C957EE4" w:rsidR="00A430BB" w:rsidRDefault="00A430BB" w:rsidP="00A430BB">
      <w:pPr>
        <w:pStyle w:val="02TEXTOPRINCIPALBULLET"/>
        <w:numPr>
          <w:ilvl w:val="0"/>
          <w:numId w:val="2"/>
        </w:numPr>
      </w:pPr>
      <w:r>
        <w:t xml:space="preserve">SBM – Sociedade Brasileira de Matemática. Disponível em: </w:t>
      </w:r>
      <w:hyperlink r:id="rId24" w:history="1">
        <w:r w:rsidRPr="005877E6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https://www.sbm.org.br/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 xml:space="preserve">. </w:t>
      </w:r>
      <w:r w:rsidR="00F62FBA">
        <w:br/>
      </w:r>
      <w:r>
        <w:t>Acesso em: 01 out. 2018.</w:t>
      </w:r>
    </w:p>
    <w:bookmarkEnd w:id="3"/>
    <w:p w14:paraId="51E0A44F" w14:textId="77777777" w:rsidR="00B33EB1" w:rsidRDefault="00B33EB1" w:rsidP="00B33EB1">
      <w:pPr>
        <w:pStyle w:val="01TITULO3"/>
        <w:rPr>
          <w:rFonts w:cstheme="minorHAnsi"/>
        </w:rPr>
      </w:pPr>
      <w:r>
        <w:t>Livros</w:t>
      </w:r>
    </w:p>
    <w:p w14:paraId="320C48BC" w14:textId="77777777" w:rsidR="00B33EB1" w:rsidRDefault="00B33EB1" w:rsidP="00B33EB1">
      <w:pPr>
        <w:pStyle w:val="01TITULO4"/>
      </w:pPr>
      <w:r>
        <w:t xml:space="preserve">Números </w:t>
      </w:r>
    </w:p>
    <w:p w14:paraId="1C4F2C91" w14:textId="4983DDFF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14:paraId="246D691B" w14:textId="77777777" w:rsidR="00B33EB1" w:rsidRPr="006A0B18" w:rsidRDefault="00B33EB1" w:rsidP="00B33EB1">
      <w:pPr>
        <w:pStyle w:val="02TEXTOPRINCIPALBULLET"/>
        <w:numPr>
          <w:ilvl w:val="0"/>
          <w:numId w:val="2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lang w:val="en-US"/>
        </w:rPr>
        <w:t xml:space="preserve">, </w:t>
      </w:r>
      <w:proofErr w:type="spellStart"/>
      <w:r w:rsidRPr="005877E6">
        <w:rPr>
          <w:rStyle w:val="Textoitlico"/>
          <w:i w:val="0"/>
          <w:lang w:val="en-US"/>
        </w:rPr>
        <w:t>Analúcia</w:t>
      </w:r>
      <w:proofErr w:type="spellEnd"/>
      <w:r w:rsidRPr="006733E1">
        <w:rPr>
          <w:rStyle w:val="Textoitlico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lang w:val="en-US"/>
        </w:rPr>
        <w:t xml:space="preserve">. </w:t>
      </w:r>
      <w:r w:rsidRPr="00456482">
        <w:rPr>
          <w:rStyle w:val="Textoitlico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14:paraId="1465EDA7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14:paraId="255AE607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</w:rPr>
        <w:t>Perspectivas em Aritmética e Álgebra para o século XXI</w:t>
      </w:r>
      <w:r>
        <w:rPr>
          <w:rStyle w:val="Textoitlico"/>
        </w:rPr>
        <w:t xml:space="preserve">. </w:t>
      </w:r>
      <w:r w:rsidRPr="006A0B18">
        <w:t>Campinas: Papirus, 1997.</w:t>
      </w:r>
    </w:p>
    <w:p w14:paraId="2B376386" w14:textId="77777777" w:rsidR="00B33EB1" w:rsidRDefault="00B33EB1" w:rsidP="00B33EB1">
      <w:pPr>
        <w:pStyle w:val="01TITULO4"/>
      </w:pPr>
      <w:r>
        <w:t>Álgebra</w:t>
      </w:r>
    </w:p>
    <w:p w14:paraId="06F1E260" w14:textId="62E86311" w:rsidR="00B33EB1" w:rsidRDefault="00B33EB1" w:rsidP="00B33EB1">
      <w:pPr>
        <w:pStyle w:val="02TEXTOPRINCIPALBULLET"/>
        <w:numPr>
          <w:ilvl w:val="0"/>
          <w:numId w:val="2"/>
        </w:numPr>
      </w:pPr>
      <w:r w:rsidRPr="005877E6">
        <w:t xml:space="preserve">BELL, Max; BUSHAW, Donald; POLLACK, Henry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14:paraId="0886366C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A430BB">
        <w:rPr>
          <w:rStyle w:val="Textoitlico"/>
          <w:i w:val="0"/>
        </w:rPr>
        <w:t xml:space="preserve">DINIZ, Maria </w:t>
      </w:r>
      <w:proofErr w:type="spellStart"/>
      <w:r w:rsidRPr="00A430BB">
        <w:rPr>
          <w:rStyle w:val="Textoitlico"/>
          <w:i w:val="0"/>
        </w:rPr>
        <w:t>Ignes</w:t>
      </w:r>
      <w:proofErr w:type="spellEnd"/>
      <w:r w:rsidRPr="00A430BB">
        <w:rPr>
          <w:rStyle w:val="Textoitlico"/>
          <w:i w:val="0"/>
        </w:rPr>
        <w:t xml:space="preserve">; SOUSA, Eliana </w:t>
      </w:r>
      <w:proofErr w:type="spellStart"/>
      <w:r w:rsidRPr="00A430BB">
        <w:rPr>
          <w:rStyle w:val="Textoitlico"/>
          <w:i w:val="0"/>
        </w:rPr>
        <w:t>Reame</w:t>
      </w:r>
      <w:proofErr w:type="spellEnd"/>
      <w:r w:rsidRPr="00A430BB">
        <w:rPr>
          <w:rStyle w:val="Textoitlico"/>
          <w:i w:val="0"/>
        </w:rPr>
        <w:t xml:space="preserve"> de</w:t>
      </w:r>
      <w:r>
        <w:rPr>
          <w:rStyle w:val="Textoitlico"/>
        </w:rPr>
        <w:t xml:space="preserve">.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14:paraId="1FE293E5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</w:t>
      </w:r>
      <w:r w:rsidRPr="001F6672">
        <w:rPr>
          <w:i/>
        </w:rPr>
        <w:t>Ressonâncias e dissonâncias do movimento pendular entre Álgebra e Geometria no currículo escolar brasileiro</w:t>
      </w:r>
      <w:r>
        <w:t xml:space="preserve">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1993.</w:t>
      </w:r>
    </w:p>
    <w:p w14:paraId="525076AE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A430BB">
        <w:rPr>
          <w:rStyle w:val="Textoitlico"/>
          <w:i w:val="0"/>
        </w:rPr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14:paraId="73E5DDC7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A430BB">
        <w:rPr>
          <w:rStyle w:val="Textoitlico"/>
          <w:i w:val="0"/>
        </w:rPr>
        <w:t xml:space="preserve">PINTO, Renata </w:t>
      </w:r>
      <w:proofErr w:type="spellStart"/>
      <w:r w:rsidRPr="00A430BB">
        <w:rPr>
          <w:rStyle w:val="Textoitlico"/>
          <w:i w:val="0"/>
        </w:rPr>
        <w:t>Anastacia</w:t>
      </w:r>
      <w:proofErr w:type="spellEnd"/>
      <w:r w:rsidRPr="0087165C">
        <w:rPr>
          <w:rStyle w:val="Textoitlico"/>
        </w:rPr>
        <w:t>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547A2310" w14:textId="77777777" w:rsidR="00B33EB1" w:rsidRPr="00517A22" w:rsidRDefault="00B33EB1" w:rsidP="00B33EB1">
      <w:pPr>
        <w:pStyle w:val="02TEXTOPRINCIPALBULLET"/>
        <w:numPr>
          <w:ilvl w:val="0"/>
          <w:numId w:val="2"/>
        </w:numPr>
        <w:rPr>
          <w:b/>
        </w:rPr>
      </w:pPr>
      <w:r>
        <w:t>SCARLASSARI</w:t>
      </w:r>
      <w:r w:rsidRPr="0087165C">
        <w:rPr>
          <w:rStyle w:val="Textoitlico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14:paraId="6C9FFBBF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6A58D69D" w14:textId="77777777" w:rsidR="00A430BB" w:rsidRDefault="00A430BB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4CD3A1B6" w14:textId="625B79B4" w:rsidR="00B33EB1" w:rsidRDefault="00B33EB1" w:rsidP="00B33EB1">
      <w:pPr>
        <w:pStyle w:val="01TITULO4"/>
      </w:pPr>
      <w:r>
        <w:lastRenderedPageBreak/>
        <w:t>Geometria</w:t>
      </w:r>
    </w:p>
    <w:p w14:paraId="6DEF9264" w14:textId="1E336C89" w:rsidR="00B33EB1" w:rsidRDefault="00B33EB1" w:rsidP="00B33EB1">
      <w:pPr>
        <w:pStyle w:val="02TEXTOPRINCIPALBULLET"/>
        <w:numPr>
          <w:ilvl w:val="0"/>
          <w:numId w:val="2"/>
        </w:numPr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1ACFE6EA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C27EA7">
        <w:rPr>
          <w:rStyle w:val="Textoitlico"/>
          <w:i w:val="0"/>
        </w:rPr>
        <w:t xml:space="preserve">CAMPOS, Tânia Maria M.; CURI, </w:t>
      </w:r>
      <w:proofErr w:type="spellStart"/>
      <w:r w:rsidRPr="00C27EA7">
        <w:rPr>
          <w:rStyle w:val="Textoitlico"/>
          <w:i w:val="0"/>
        </w:rPr>
        <w:t>Edda</w:t>
      </w:r>
      <w:proofErr w:type="spellEnd"/>
      <w:r w:rsidRPr="00C27EA7">
        <w:rPr>
          <w:rStyle w:val="Textoitlico"/>
          <w:i w:val="0"/>
        </w:rPr>
        <w:t>; PIRES</w:t>
      </w:r>
      <w:r>
        <w:rPr>
          <w:rStyle w:val="Textoitlico"/>
        </w:rPr>
        <w:t xml:space="preserve">, </w:t>
      </w:r>
      <w:r>
        <w:t>Célia Maria C</w:t>
      </w:r>
      <w:r>
        <w:rPr>
          <w:rStyle w:val="Textoitlico"/>
        </w:rPr>
        <w:t xml:space="preserve">. </w:t>
      </w:r>
      <w:r w:rsidRPr="00FE7B45">
        <w:rPr>
          <w:rStyle w:val="Textoitlico"/>
        </w:rPr>
        <w:t>Espaço e forma</w:t>
      </w:r>
      <w:r>
        <w:t>. São Paulo: Proem, 2000.</w:t>
      </w:r>
    </w:p>
    <w:p w14:paraId="34DA57BB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14:paraId="376467AB" w14:textId="77777777" w:rsidR="00B33EB1" w:rsidRPr="003224AB" w:rsidRDefault="00B33EB1" w:rsidP="00B33EB1">
      <w:pPr>
        <w:pStyle w:val="02TEXTOPRINCIPALBULLET"/>
        <w:numPr>
          <w:ilvl w:val="0"/>
          <w:numId w:val="2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14:paraId="21E9D095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14:paraId="21F3A638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14:paraId="1B3C6DC4" w14:textId="6CF6E1AD" w:rsidR="00690924" w:rsidRDefault="00B33EB1" w:rsidP="00B33EB1">
      <w:pPr>
        <w:pStyle w:val="02TEXTOPRINCIPALBULLET"/>
        <w:numPr>
          <w:ilvl w:val="0"/>
          <w:numId w:val="2"/>
        </w:numPr>
      </w:pPr>
      <w:r>
        <w:t xml:space="preserve">PAVANELLO, Regina Maria. </w:t>
      </w:r>
      <w:r w:rsidRPr="001F6672">
        <w:rPr>
          <w:i/>
        </w:rPr>
        <w:t>O abandono do ensino da Geometria no Brasil</w:t>
      </w:r>
      <w:r>
        <w:t xml:space="preserve">: causas e consequências.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p. 7-17, mar. 1993.</w:t>
      </w:r>
    </w:p>
    <w:p w14:paraId="784BAD40" w14:textId="77777777" w:rsidR="00B33EB1" w:rsidRDefault="00B33EB1" w:rsidP="00B33EB1">
      <w:pPr>
        <w:pStyle w:val="01TITULO4"/>
      </w:pPr>
      <w:r>
        <w:t>Probabilidade e estatística</w:t>
      </w:r>
    </w:p>
    <w:p w14:paraId="0A42612C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C27EA7">
        <w:rPr>
          <w:rStyle w:val="Textoitlico"/>
          <w:i w:val="0"/>
        </w:rPr>
        <w:t xml:space="preserve">CAZORLA, Irene Maurício; SANTANA, </w:t>
      </w:r>
      <w:proofErr w:type="spellStart"/>
      <w:r w:rsidRPr="00C27EA7">
        <w:rPr>
          <w:rStyle w:val="Textoitlico"/>
          <w:i w:val="0"/>
        </w:rPr>
        <w:t>Eurivalda</w:t>
      </w:r>
      <w:proofErr w:type="spellEnd"/>
      <w:r w:rsidRPr="00C27EA7">
        <w:rPr>
          <w:rStyle w:val="Textoitlico"/>
          <w:i w:val="0"/>
        </w:rPr>
        <w:t xml:space="preserve"> dos Santos</w:t>
      </w:r>
      <w:r w:rsidRPr="005563C5">
        <w:rPr>
          <w:rStyle w:val="Textoitlico"/>
        </w:rPr>
        <w:t xml:space="preserve">. </w:t>
      </w:r>
      <w:r w:rsidRPr="00FE7B45">
        <w:rPr>
          <w:rStyle w:val="Textoitlico"/>
        </w:rPr>
        <w:t>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14:paraId="2F967E45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C27EA7">
        <w:rPr>
          <w:rStyle w:val="Textoitlico"/>
          <w:i w:val="0"/>
        </w:rPr>
        <w:t>LANNER, Anna Regina; LOPES</w:t>
      </w:r>
      <w:r>
        <w:rPr>
          <w:rStyle w:val="Textoitlico"/>
        </w:rPr>
        <w:t xml:space="preserve">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 </w:t>
      </w:r>
      <w:r w:rsidRPr="005877E6">
        <w:rPr>
          <w:rStyle w:val="Textoitlico"/>
          <w:i w:val="0"/>
        </w:rPr>
        <w:t>(</w:t>
      </w:r>
      <w:proofErr w:type="spellStart"/>
      <w:r w:rsidRPr="005877E6">
        <w:rPr>
          <w:rStyle w:val="Textoitlico"/>
          <w:i w:val="0"/>
        </w:rPr>
        <w:t>Orgs</w:t>
      </w:r>
      <w:proofErr w:type="spellEnd"/>
      <w:r w:rsidRPr="005877E6">
        <w:rPr>
          <w:rStyle w:val="Textoitlico"/>
          <w:i w:val="0"/>
        </w:rPr>
        <w:t>).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14:paraId="3B76FA21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C27EA7">
        <w:rPr>
          <w:rStyle w:val="Textoitlico"/>
          <w:i w:val="0"/>
        </w:rPr>
        <w:t>LOPES,</w:t>
      </w:r>
      <w:r>
        <w:rPr>
          <w:rStyle w:val="Textoitlico"/>
        </w:rPr>
        <w:t xml:space="preserve">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.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14:paraId="5E668E64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1F717A55" w14:textId="77777777" w:rsidR="00B33EB1" w:rsidRDefault="00B33EB1" w:rsidP="00B33EB1">
      <w:pPr>
        <w:pStyle w:val="01TITULO4"/>
      </w:pPr>
      <w:r>
        <w:t>Resolução de problemas</w:t>
      </w:r>
    </w:p>
    <w:p w14:paraId="5F6EC6D9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C27EA7">
        <w:rPr>
          <w:rStyle w:val="Textoitlico"/>
          <w:i w:val="0"/>
        </w:rPr>
        <w:t>DANTE, Luiz Roberto.</w:t>
      </w:r>
      <w:r w:rsidRPr="00BE4542">
        <w:rPr>
          <w:rStyle w:val="Textoitlico"/>
        </w:rPr>
        <w:t xml:space="preserve">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14:paraId="37CF66F9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C27EA7">
        <w:rPr>
          <w:rStyle w:val="Textoitlico"/>
          <w:i w:val="0"/>
        </w:rPr>
        <w:t xml:space="preserve">DINIZ, Maria Ignez; SMOLE, Kátia </w:t>
      </w:r>
      <w:proofErr w:type="spellStart"/>
      <w:r w:rsidRPr="00C27EA7">
        <w:rPr>
          <w:rStyle w:val="Textoitlico"/>
          <w:i w:val="0"/>
        </w:rPr>
        <w:t>Stocco</w:t>
      </w:r>
      <w:proofErr w:type="spellEnd"/>
      <w:r w:rsidRPr="00BE4542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14:paraId="2AAE26C4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14:paraId="7611EB8A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C27EA7">
        <w:rPr>
          <w:rStyle w:val="Textoitlico"/>
          <w:i w:val="0"/>
        </w:rPr>
        <w:t>POLYA, George</w:t>
      </w:r>
      <w:r w:rsidRPr="00BE4542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14:paraId="1689BA4E" w14:textId="77777777" w:rsidR="004C2C3E" w:rsidRDefault="004C2C3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3A7265B6" w14:textId="05CFF8D5" w:rsidR="00B33EB1" w:rsidRDefault="00B33EB1" w:rsidP="00B33EB1">
      <w:pPr>
        <w:pStyle w:val="01TITULO4"/>
      </w:pPr>
      <w:r>
        <w:lastRenderedPageBreak/>
        <w:t>Avaliação</w:t>
      </w:r>
    </w:p>
    <w:p w14:paraId="51B4DC45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14:paraId="22732526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BURIASCO, Regina. </w:t>
      </w:r>
      <w:r w:rsidRPr="001F6672">
        <w:rPr>
          <w:i/>
        </w:rPr>
        <w:t>Sobre avaliação em Matemática</w:t>
      </w:r>
      <w:r>
        <w:t xml:space="preserve">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14:paraId="3664F3BA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4C2C3E">
        <w:rPr>
          <w:rStyle w:val="Textoitlico"/>
          <w:i w:val="0"/>
        </w:rPr>
        <w:t>CURY, Helena Noronha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59E70700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4C2C3E">
        <w:rPr>
          <w:rStyle w:val="Textoitlico"/>
          <w:i w:val="0"/>
        </w:rPr>
        <w:t>HADJI, Charles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14:paraId="0F048270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4C2C3E">
        <w:rPr>
          <w:rStyle w:val="Textoitlico"/>
          <w:i w:val="0"/>
        </w:rPr>
        <w:t>HOFFMANN, Jussara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3B0CCAB2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14:paraId="74C8D77E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4C2C3E">
        <w:rPr>
          <w:rStyle w:val="Textoitlico"/>
          <w:i w:val="0"/>
        </w:rPr>
        <w:t>OLINTO, Neuza Bertoni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57FFEBE4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1009720E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SANTOS, Vânia Maria Pereira dos (Coord.)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55694FF6" w14:textId="77777777" w:rsidR="00B33EB1" w:rsidRDefault="00B33EB1" w:rsidP="00B33EB1">
      <w:pPr>
        <w:pStyle w:val="01TITULO4"/>
      </w:pPr>
      <w:r>
        <w:t>Educação Matemática</w:t>
      </w:r>
    </w:p>
    <w:p w14:paraId="442D7825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14:paraId="1F66ECE0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BA0E9D">
        <w:t>D’AMBROSIO</w:t>
      </w:r>
      <w:r w:rsidRPr="005877E6">
        <w:rPr>
          <w:rStyle w:val="Textoitlico"/>
          <w:i w:val="0"/>
        </w:rPr>
        <w:t>, Ubiratan.</w:t>
      </w:r>
      <w:r>
        <w:rPr>
          <w:rStyle w:val="Textoitlico"/>
        </w:rPr>
        <w:t xml:space="preserve"> </w:t>
      </w:r>
      <w:proofErr w:type="spellStart"/>
      <w:r w:rsidRPr="007B1FB1"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14:paraId="4A9A0126" w14:textId="77777777" w:rsidR="00B33EB1" w:rsidRPr="003224AB" w:rsidRDefault="00B33EB1" w:rsidP="00B33EB1">
      <w:pPr>
        <w:pStyle w:val="02TEXTOPRINCIPALBULLET"/>
        <w:numPr>
          <w:ilvl w:val="0"/>
          <w:numId w:val="2"/>
        </w:numPr>
      </w:pPr>
      <w:r w:rsidRPr="004C2C3E">
        <w:rPr>
          <w:rStyle w:val="Textoitlico"/>
          <w:i w:val="0"/>
        </w:rPr>
        <w:t>D’AMORE, Bruno.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14:paraId="112AFC5A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14:paraId="3EB1B34E" w14:textId="07ADCBC8" w:rsidR="00B33EB1" w:rsidRPr="007F04F3" w:rsidRDefault="00B33EB1" w:rsidP="007F04F3">
      <w:pPr>
        <w:pStyle w:val="02TEXTOPRINCIPALBULLET"/>
        <w:numPr>
          <w:ilvl w:val="0"/>
          <w:numId w:val="2"/>
        </w:numPr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14:paraId="14B8D0AC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4C2C3E">
        <w:rPr>
          <w:rStyle w:val="Textoitlico"/>
          <w:i w:val="0"/>
        </w:rPr>
        <w:t xml:space="preserve">LOPES, Celi Aparecida </w:t>
      </w:r>
      <w:proofErr w:type="spellStart"/>
      <w:r w:rsidRPr="004C2C3E">
        <w:rPr>
          <w:rStyle w:val="Textoitlico"/>
          <w:i w:val="0"/>
        </w:rPr>
        <w:t>Espasandin</w:t>
      </w:r>
      <w:proofErr w:type="spellEnd"/>
      <w:r w:rsidRPr="004C2C3E">
        <w:rPr>
          <w:rStyle w:val="Textoitlico"/>
          <w:i w:val="0"/>
        </w:rPr>
        <w:t>; NACARATO, Adair Mendes</w:t>
      </w:r>
      <w:r>
        <w:rPr>
          <w:rStyle w:val="Textoitlico"/>
        </w:rPr>
        <w:t xml:space="preserve">.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14:paraId="112A1427" w14:textId="3B4C24FD" w:rsidR="00202ECB" w:rsidRDefault="00B33EB1" w:rsidP="00B33EB1">
      <w:pPr>
        <w:pStyle w:val="02TEXTOPRINCIPALBULLET"/>
        <w:numPr>
          <w:ilvl w:val="0"/>
          <w:numId w:val="2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1653E274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4C2C3E">
        <w:rPr>
          <w:rStyle w:val="Textoitlico"/>
          <w:i w:val="0"/>
        </w:rPr>
        <w:t>LORENZATO, Sérgio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14:paraId="2B233E27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14:paraId="021438FC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4C2C3E">
        <w:rPr>
          <w:rStyle w:val="Textoitlico"/>
          <w:i w:val="0"/>
        </w:rPr>
        <w:t>PARRA, Cecília; SAIZ, Irma (</w:t>
      </w:r>
      <w:proofErr w:type="spellStart"/>
      <w:r w:rsidRPr="004C2C3E">
        <w:rPr>
          <w:rStyle w:val="Textoitlico"/>
          <w:i w:val="0"/>
        </w:rPr>
        <w:t>Orgs</w:t>
      </w:r>
      <w:proofErr w:type="spellEnd"/>
      <w:r w:rsidRPr="004C2C3E">
        <w:rPr>
          <w:rStyle w:val="Textoitlico"/>
          <w:i w:val="0"/>
        </w:rPr>
        <w:t>.).</w:t>
      </w:r>
      <w:r w:rsidRPr="00BA0E9D">
        <w:rPr>
          <w:rStyle w:val="Textoitlico"/>
        </w:rPr>
        <w:t xml:space="preserve"> </w:t>
      </w:r>
      <w:r w:rsidRPr="00D8166D">
        <w:rPr>
          <w:rStyle w:val="Textoitlico"/>
        </w:rPr>
        <w:t>Didática da Matemática</w:t>
      </w:r>
      <w:r>
        <w:t>: reflexões psicopedagógicas. Porto Alegre: Artes Médicas, 1996.</w:t>
      </w:r>
    </w:p>
    <w:p w14:paraId="5CDAD4B7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14:paraId="3900D4CB" w14:textId="77777777" w:rsidR="004C2C3E" w:rsidRDefault="004C2C3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8DA0D48" w14:textId="3CBCFB48" w:rsidR="00B33EB1" w:rsidRDefault="00B33EB1" w:rsidP="00B33EB1">
      <w:pPr>
        <w:pStyle w:val="01TITULO4"/>
      </w:pPr>
      <w:r>
        <w:lastRenderedPageBreak/>
        <w:t>História da Matemática</w:t>
      </w:r>
    </w:p>
    <w:p w14:paraId="003C3E6E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B52243">
        <w:rPr>
          <w:rStyle w:val="Textoitlico"/>
          <w:i w:val="0"/>
        </w:rPr>
        <w:t>BAUMGART, John K</w:t>
      </w:r>
      <w:r w:rsidRPr="002E2F26">
        <w:rPr>
          <w:rStyle w:val="Textoitlico"/>
        </w:rPr>
        <w:t xml:space="preserve">.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14:paraId="2233A913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B52243">
        <w:rPr>
          <w:rStyle w:val="Textoitlico"/>
          <w:i w:val="0"/>
        </w:rPr>
        <w:t>BOYER, Carl B.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14:paraId="391045ED" w14:textId="77777777" w:rsidR="00D469FC" w:rsidRDefault="00D469FC" w:rsidP="00D469FC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EVES, Howard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14:paraId="40575F5A" w14:textId="77777777" w:rsidR="00D469FC" w:rsidRDefault="00D469FC" w:rsidP="00D469FC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EVES, Howard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14:paraId="72F1D9C2" w14:textId="77777777" w:rsidR="00D469FC" w:rsidRDefault="00D469FC" w:rsidP="00D469FC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14:paraId="2FB01A42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11EC3510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B52243">
        <w:rPr>
          <w:rStyle w:val="Textoitlico"/>
          <w:i w:val="0"/>
        </w:rPr>
        <w:t>IFRAH, Georges</w:t>
      </w:r>
      <w:r w:rsidRPr="002E2F26">
        <w:rPr>
          <w:rStyle w:val="Textoitlico"/>
        </w:rPr>
        <w:t xml:space="preserve">.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14:paraId="2DBC6D8C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14:paraId="30C35952" w14:textId="77777777" w:rsidR="00B33EB1" w:rsidRDefault="00B33EB1" w:rsidP="00B33EB1">
      <w:pPr>
        <w:pStyle w:val="02TEXTOPRINCIPALBULLET"/>
        <w:numPr>
          <w:ilvl w:val="0"/>
          <w:numId w:val="2"/>
        </w:numPr>
      </w:pPr>
      <w:r w:rsidRPr="00B52243">
        <w:rPr>
          <w:rStyle w:val="Textoitlico"/>
          <w:i w:val="0"/>
        </w:rPr>
        <w:t>ROQUE, Tatiana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14:paraId="514660E0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14:paraId="13FF5329" w14:textId="77777777" w:rsidR="00B33EB1" w:rsidRDefault="00B33EB1" w:rsidP="00B33EB1">
      <w:pPr>
        <w:pStyle w:val="01TITULO4"/>
      </w:pPr>
      <w:r>
        <w:t>Jogos</w:t>
      </w:r>
    </w:p>
    <w:p w14:paraId="452600F2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5DFF0E77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14:paraId="1CDAE12C" w14:textId="77777777" w:rsidR="00B33EB1" w:rsidRPr="00B9086F" w:rsidRDefault="00B33EB1" w:rsidP="00B33EB1">
      <w:pPr>
        <w:pStyle w:val="02TEXTOPRINCIPALBULLET"/>
        <w:numPr>
          <w:ilvl w:val="0"/>
          <w:numId w:val="2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14:paraId="13FD04B7" w14:textId="2C0F7942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14:paraId="6CAAAF01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14:paraId="6B08A0FD" w14:textId="77777777" w:rsidR="00B33EB1" w:rsidRDefault="00B33EB1" w:rsidP="00B33EB1">
      <w:pPr>
        <w:pStyle w:val="01TITULO4"/>
      </w:pPr>
      <w:r>
        <w:t>Matemática e temas transversais</w:t>
      </w:r>
    </w:p>
    <w:p w14:paraId="4514EBD7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4EA88087" w14:textId="77777777" w:rsidR="00B33EB1" w:rsidRPr="003224AB" w:rsidRDefault="00B33EB1" w:rsidP="00B33EB1">
      <w:pPr>
        <w:pStyle w:val="02TEXTOPRINCIPALBULLET"/>
        <w:numPr>
          <w:ilvl w:val="0"/>
          <w:numId w:val="2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3157AAB0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14:paraId="0B3BEE25" w14:textId="77777777" w:rsidR="00B33EB1" w:rsidRDefault="00B33EB1" w:rsidP="00B33EB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52BAA81" w14:textId="77777777" w:rsidR="00B33EB1" w:rsidRDefault="00B33EB1" w:rsidP="00B33EB1">
      <w:pPr>
        <w:pStyle w:val="01TITULO4"/>
      </w:pPr>
      <w:r>
        <w:lastRenderedPageBreak/>
        <w:t>Tecnologia</w:t>
      </w:r>
    </w:p>
    <w:p w14:paraId="4738DF05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14:paraId="6BD09995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MEDEIROS, Katia Maria de. </w:t>
      </w:r>
      <w:r w:rsidRPr="006F3C8C">
        <w:t xml:space="preserve">A influência da calculadora na resolução de problemas matemáticos abertos. </w:t>
      </w:r>
      <w:r w:rsidRPr="006F3C8C">
        <w:rPr>
          <w:rStyle w:val="Textoitlico"/>
        </w:rPr>
        <w:t>Educação Matemática em Revista</w:t>
      </w:r>
      <w:r>
        <w:t>. São Paulo, SBEM, n. 14, 2003.</w:t>
      </w:r>
    </w:p>
    <w:p w14:paraId="3CA0D002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 xml:space="preserve">: ambientes informatizados de aprendizagem, produção e avaliação de </w:t>
      </w:r>
      <w:r w:rsidRPr="00070CF9">
        <w:rPr>
          <w:i/>
        </w:rPr>
        <w:t>software</w:t>
      </w:r>
      <w:r>
        <w:t xml:space="preserve"> educativo. Campinas: Papirus, 2001.</w:t>
      </w:r>
    </w:p>
    <w:p w14:paraId="00589F58" w14:textId="77777777" w:rsidR="00B33EB1" w:rsidRPr="006A0B18" w:rsidRDefault="00B33EB1" w:rsidP="00B33EB1">
      <w:pPr>
        <w:pStyle w:val="02TEXTOPRINCIPALBULLET"/>
        <w:numPr>
          <w:ilvl w:val="0"/>
          <w:numId w:val="2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14:paraId="62E59270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14:paraId="1C2FB79F" w14:textId="77777777" w:rsidR="00B33EB1" w:rsidRPr="009B7568" w:rsidRDefault="00B33EB1" w:rsidP="00B33EB1">
      <w:pPr>
        <w:pStyle w:val="02TEXTOPRINCIPALBULLET"/>
        <w:numPr>
          <w:ilvl w:val="0"/>
          <w:numId w:val="2"/>
        </w:numPr>
        <w:rPr>
          <w:b/>
        </w:rPr>
      </w:pPr>
      <w:r w:rsidRPr="00B52243">
        <w:rPr>
          <w:rStyle w:val="Textoitlico"/>
          <w:i w:val="0"/>
        </w:rPr>
        <w:t xml:space="preserve">RUBIO, Juliana de Alcântara S.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6DA403F5" w14:textId="77777777" w:rsidR="00B33EB1" w:rsidRDefault="00B33EB1" w:rsidP="00B33EB1">
      <w:pPr>
        <w:pStyle w:val="02TEXTOPRINCIPALBULLET"/>
        <w:numPr>
          <w:ilvl w:val="0"/>
          <w:numId w:val="2"/>
        </w:numPr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4838CCDB" w14:textId="77777777" w:rsidR="00B33EB1" w:rsidRDefault="00B33EB1" w:rsidP="00B33EB1">
      <w:pPr>
        <w:pStyle w:val="01TITULO3"/>
      </w:pPr>
      <w:r>
        <w:t>Revistas</w:t>
      </w:r>
    </w:p>
    <w:p w14:paraId="6F8B13DD" w14:textId="77777777" w:rsidR="00B52243" w:rsidRDefault="00B52243" w:rsidP="00B52243">
      <w:pPr>
        <w:pStyle w:val="02TEXTOPRINCIPALBULLET"/>
        <w:numPr>
          <w:ilvl w:val="0"/>
          <w:numId w:val="2"/>
        </w:numPr>
      </w:pPr>
      <w:bookmarkStart w:id="4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4585F202" w14:textId="3B63B6ED" w:rsidR="00B52243" w:rsidRDefault="00B52243" w:rsidP="00B52243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5" w:history="1">
        <w:r w:rsidRPr="005877E6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http://www.periodicos.rc.biblioteca.unesp.br/index.php/bolema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3EA1FFC8" w14:textId="77777777" w:rsidR="00B52243" w:rsidRPr="00895F3A" w:rsidRDefault="00B52243" w:rsidP="00B52243">
      <w:pPr>
        <w:pStyle w:val="02TEXTOPRINCIPALBULLET"/>
        <w:numPr>
          <w:ilvl w:val="0"/>
          <w:numId w:val="2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67DE7951" w14:textId="4A4CC784" w:rsidR="00B52243" w:rsidRDefault="00B52243" w:rsidP="00B52243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6" w:history="1">
        <w:r w:rsidRPr="005877E6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http://r1.ufrrj.br/gepem/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5CE0F436" w14:textId="77777777" w:rsidR="00B52243" w:rsidRPr="00895F3A" w:rsidRDefault="00B52243" w:rsidP="00B52243">
      <w:pPr>
        <w:pStyle w:val="02TEXTOPRINCIPALBULLET"/>
        <w:numPr>
          <w:ilvl w:val="0"/>
          <w:numId w:val="2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3D05A903" w14:textId="6C5D1AA4" w:rsidR="00B52243" w:rsidRDefault="00B52243" w:rsidP="00B52243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7" w:history="1">
        <w:r w:rsidRPr="005877E6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1D31B96D" w14:textId="77777777" w:rsidR="00B52243" w:rsidRPr="00895F3A" w:rsidRDefault="00B52243" w:rsidP="00B52243">
      <w:pPr>
        <w:pStyle w:val="02TEXTOPRINCIPALBULLET"/>
        <w:numPr>
          <w:ilvl w:val="0"/>
          <w:numId w:val="2"/>
        </w:numPr>
        <w:rPr>
          <w:i/>
        </w:rPr>
      </w:pPr>
      <w:r w:rsidRPr="00895F3A">
        <w:rPr>
          <w:i/>
        </w:rPr>
        <w:t>Jornal do professor de Matemática</w:t>
      </w:r>
    </w:p>
    <w:p w14:paraId="17A33C34" w14:textId="42B248E5" w:rsidR="00B52243" w:rsidRDefault="00B52243" w:rsidP="00B52243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28" w:history="1">
        <w:r w:rsidRPr="005877E6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https://www.ime.unicamp.br/lem/jpm.html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6C4953CE" w14:textId="77777777" w:rsidR="00B52243" w:rsidRDefault="00B52243" w:rsidP="00B52243">
      <w:pPr>
        <w:pStyle w:val="02TEXTOPRINCIPALBULLET"/>
        <w:numPr>
          <w:ilvl w:val="0"/>
          <w:numId w:val="2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14:paraId="5420F986" w14:textId="2161267A" w:rsidR="00B52243" w:rsidRDefault="00B52243" w:rsidP="00B52243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29" w:history="1">
        <w:r w:rsidRPr="005877E6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https://periodicos.ufsc.br/index.php/revemat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101174E8" w14:textId="77777777" w:rsidR="00B52243" w:rsidRDefault="00B52243" w:rsidP="00B52243">
      <w:pPr>
        <w:pStyle w:val="02TEXTOPRINCIPALBULLET"/>
        <w:numPr>
          <w:ilvl w:val="0"/>
          <w:numId w:val="2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08BE98FD" w14:textId="13BBA3F4" w:rsidR="00B52243" w:rsidRDefault="00B52243" w:rsidP="00B52243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0" w:history="1">
        <w:r w:rsidRPr="005877E6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https://wordpress.apm.pt/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12FFD7F0" w14:textId="77777777" w:rsidR="00B52243" w:rsidRPr="00895F3A" w:rsidRDefault="00B52243" w:rsidP="00B52243">
      <w:pPr>
        <w:pStyle w:val="02TEXTOPRINCIPALBULLET"/>
        <w:numPr>
          <w:ilvl w:val="0"/>
          <w:numId w:val="2"/>
        </w:numPr>
        <w:rPr>
          <w:i/>
        </w:rPr>
      </w:pPr>
      <w:r w:rsidRPr="00895F3A">
        <w:rPr>
          <w:i/>
        </w:rPr>
        <w:t>Revista do professor de Matemática</w:t>
      </w:r>
    </w:p>
    <w:p w14:paraId="7C0BC43C" w14:textId="5B7E70B5" w:rsidR="00B52243" w:rsidRDefault="00B52243" w:rsidP="00B52243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1" w:history="1">
        <w:r w:rsidRPr="005877E6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https://www.sbm.org.br/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 xml:space="preserve">. </w:t>
      </w:r>
      <w:r w:rsidR="00F62FBA">
        <w:br/>
      </w:r>
      <w:r>
        <w:t>Acesso em: 01 out. 2018.</w:t>
      </w:r>
    </w:p>
    <w:p w14:paraId="6A743EE2" w14:textId="77777777" w:rsidR="00B52243" w:rsidRPr="00895F3A" w:rsidRDefault="00B52243" w:rsidP="00B52243">
      <w:pPr>
        <w:pStyle w:val="02TEXTOPRINCIPALBULLET"/>
        <w:numPr>
          <w:ilvl w:val="0"/>
          <w:numId w:val="2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14:paraId="089D6582" w14:textId="68AB990A" w:rsidR="00B52243" w:rsidRDefault="00B52243" w:rsidP="00B52243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2" w:history="1">
        <w:r w:rsidRPr="005877E6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https://www.cempem.fe.unicamp.br/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bookmarkEnd w:id="4"/>
    <w:p w14:paraId="1FBB5F76" w14:textId="77777777" w:rsidR="00B33EB1" w:rsidRDefault="00B33EB1" w:rsidP="00B33EB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7249E664" w14:textId="77777777" w:rsidR="00B33EB1" w:rsidRPr="00513C3A" w:rsidRDefault="00B33EB1" w:rsidP="00B33EB1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14:paraId="6E2347B8" w14:textId="0C937445" w:rsidR="00B52243" w:rsidRDefault="00B52243" w:rsidP="00B52243">
      <w:pPr>
        <w:pStyle w:val="02TEXTOPRINCIPALBULLET"/>
        <w:numPr>
          <w:ilvl w:val="0"/>
          <w:numId w:val="2"/>
        </w:numPr>
      </w:pPr>
      <w:bookmarkStart w:id="5" w:name="_Hlk526251316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>. Fr</w:t>
      </w:r>
      <w:r>
        <w:t xml:space="preserve">ederico </w:t>
      </w:r>
      <w:proofErr w:type="spellStart"/>
      <w:r>
        <w:t>Helou</w:t>
      </w:r>
      <w:proofErr w:type="spellEnd"/>
      <w:r>
        <w:t xml:space="preserve"> Doca de Andrade. </w:t>
      </w:r>
      <w:r w:rsidRPr="00513C3A">
        <w:t xml:space="preserve">Disponível em: </w:t>
      </w:r>
      <w:r w:rsidR="00F62FBA">
        <w:br/>
      </w:r>
      <w:hyperlink r:id="rId33" w:history="1">
        <w:r w:rsidRPr="005877E6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http://faef.revista.inf.br/imagens_arquivos/arquivos_destaque/ZWnxGy9CyqrIAyW_2013-6-28-12-50-7.pdf</w:t>
        </w:r>
        <w:r w:rsidRPr="005877E6">
          <w:rPr>
            <w:rStyle w:val="Hyperlink"/>
            <w:color w:val="auto"/>
            <w:u w:val="none"/>
          </w:rPr>
          <w:t>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14:paraId="5A8341CC" w14:textId="4D7719C2" w:rsidR="00B52243" w:rsidRPr="003511C7" w:rsidRDefault="00B52243" w:rsidP="00B52243">
      <w:pPr>
        <w:pStyle w:val="02TEXTOPRINCIPALBULLET"/>
        <w:numPr>
          <w:ilvl w:val="0"/>
          <w:numId w:val="2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4" w:history="1">
        <w:r w:rsidRPr="005877E6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https://www.sbm.org.br/wp-content/uploads/2018/02/Livro_Dez_Questoes-PISA_2018.pdf</w:t>
        </w:r>
        <w:r w:rsidRPr="005877E6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bookmarkEnd w:id="5"/>
    <w:p w14:paraId="64107C25" w14:textId="77777777" w:rsidR="00202ECB" w:rsidRDefault="00202ECB" w:rsidP="00B96EE1"/>
    <w:p w14:paraId="26CC4EA6" w14:textId="6C922534" w:rsidR="00B96EE1" w:rsidRPr="00191916" w:rsidRDefault="00B96EE1" w:rsidP="00202ECB">
      <w:pPr>
        <w:pStyle w:val="01TITULO2"/>
      </w:pPr>
      <w:bookmarkStart w:id="6" w:name="_Hlk525039967"/>
      <w:r w:rsidRPr="00C66FE8">
        <w:t>Orientações adicionais</w:t>
      </w:r>
      <w:r w:rsidRPr="00CA72E5">
        <w:t xml:space="preserve"> </w:t>
      </w:r>
    </w:p>
    <w:p w14:paraId="67D8E9D2" w14:textId="7638D0A7" w:rsidR="007D533E" w:rsidRDefault="00B52243" w:rsidP="00F74A15">
      <w:pPr>
        <w:pStyle w:val="02TEXTOPRINCIPAL"/>
        <w:ind w:firstLine="708"/>
      </w:pPr>
      <w:r>
        <w:t>A</w:t>
      </w:r>
      <w:r w:rsidR="006A6EE6">
        <w:t xml:space="preserve"> </w:t>
      </w:r>
      <w:r w:rsidR="00F74A15">
        <w:t xml:space="preserve">Unidade Temática </w:t>
      </w:r>
      <w:r w:rsidRPr="00B52243">
        <w:rPr>
          <w:rStyle w:val="TextoBold"/>
        </w:rPr>
        <w:t>Álgebra</w:t>
      </w:r>
      <w:r>
        <w:t xml:space="preserve"> é a </w:t>
      </w:r>
      <w:r w:rsidR="00F74A15">
        <w:t>predominante deste bimestre</w:t>
      </w:r>
      <w:r w:rsidR="006A6EE6">
        <w:t xml:space="preserve">. </w:t>
      </w:r>
    </w:p>
    <w:p w14:paraId="2FF9F216" w14:textId="1A1AFA17" w:rsidR="006A6EE6" w:rsidRDefault="006A6EE6" w:rsidP="00F74A15">
      <w:pPr>
        <w:pStyle w:val="02TEXTOPRINCIPAL"/>
        <w:ind w:firstLine="708"/>
      </w:pPr>
      <w:r>
        <w:t>No entanto, outras Unidades Temáticas desempenham papel importante como coadjuvantes necessários</w:t>
      </w:r>
      <w:r w:rsidR="007D533E">
        <w:t xml:space="preserve">. Por exemplo, </w:t>
      </w:r>
      <w:r w:rsidR="00B52243">
        <w:t xml:space="preserve">a Unidade Temática </w:t>
      </w:r>
      <w:r w:rsidR="007D533E" w:rsidRPr="00B52243">
        <w:rPr>
          <w:rStyle w:val="TextoBold"/>
        </w:rPr>
        <w:t>Números</w:t>
      </w:r>
      <w:r w:rsidR="007D533E">
        <w:t xml:space="preserve"> está presente não só nos cálculos de valores numéricos das expressões algébricas como também na analogia dos procedimentos algorítmicos de operações. A</w:t>
      </w:r>
      <w:r w:rsidR="00B52243">
        <w:t>s Unidades Temáticas</w:t>
      </w:r>
      <w:r w:rsidR="007D533E">
        <w:t xml:space="preserve"> </w:t>
      </w:r>
      <w:r w:rsidR="007D533E" w:rsidRPr="00B52243">
        <w:rPr>
          <w:rStyle w:val="TextoBold"/>
        </w:rPr>
        <w:t>Geometria</w:t>
      </w:r>
      <w:r w:rsidR="007D533E">
        <w:t xml:space="preserve"> </w:t>
      </w:r>
      <w:r w:rsidR="00B52243">
        <w:t>e</w:t>
      </w:r>
      <w:r w:rsidR="007D533E">
        <w:t xml:space="preserve"> </w:t>
      </w:r>
      <w:r w:rsidR="007D533E" w:rsidRPr="00B52243">
        <w:rPr>
          <w:rStyle w:val="TextoBold"/>
        </w:rPr>
        <w:t>Grandezas e medidas</w:t>
      </w:r>
      <w:r w:rsidR="007D533E">
        <w:t xml:space="preserve"> integram explicações dos desenvolvimento</w:t>
      </w:r>
      <w:r w:rsidR="00D941BB">
        <w:t>s</w:t>
      </w:r>
      <w:r w:rsidR="007D533E">
        <w:t xml:space="preserve"> dos produtos notáveis e das técnicas de fatoração</w:t>
      </w:r>
      <w:r w:rsidR="00D941BB">
        <w:t xml:space="preserve">. Portanto, é adequado trabalhar e </w:t>
      </w:r>
      <w:r w:rsidR="00B52243">
        <w:t xml:space="preserve">evidenciar </w:t>
      </w:r>
      <w:r w:rsidR="00D941BB">
        <w:t>ao</w:t>
      </w:r>
      <w:r w:rsidR="00B52243">
        <w:t>s</w:t>
      </w:r>
      <w:r w:rsidR="00D941BB">
        <w:t xml:space="preserve"> aluno</w:t>
      </w:r>
      <w:r w:rsidR="00B52243">
        <w:t>s</w:t>
      </w:r>
      <w:r w:rsidR="00D941BB">
        <w:t xml:space="preserve"> que </w:t>
      </w:r>
      <w:r w:rsidR="00B52243">
        <w:t>elas</w:t>
      </w:r>
      <w:r w:rsidR="00D941BB">
        <w:t xml:space="preserve"> devem ser </w:t>
      </w:r>
      <w:r w:rsidR="00B52243">
        <w:t>consideradas</w:t>
      </w:r>
      <w:r w:rsidR="00D941BB">
        <w:t xml:space="preserve"> conjuntamente.</w:t>
      </w:r>
    </w:p>
    <w:bookmarkEnd w:id="6"/>
    <w:p w14:paraId="644F5381" w14:textId="77777777" w:rsidR="00B96EE1" w:rsidRPr="00C66FE8" w:rsidRDefault="00B96EE1" w:rsidP="00B96EE1">
      <w:pPr>
        <w:pStyle w:val="02TEXTOPRINCIPAL"/>
        <w:rPr>
          <w:b/>
        </w:rPr>
      </w:pPr>
    </w:p>
    <w:p w14:paraId="00FE753C" w14:textId="1DBABADC" w:rsidR="00B96EE1" w:rsidRPr="00B33EB1" w:rsidRDefault="00B96EE1" w:rsidP="00B33EB1">
      <w:pPr>
        <w:pStyle w:val="01TITULO2"/>
      </w:pPr>
      <w:bookmarkStart w:id="7" w:name="_Hlk525039996"/>
      <w:r>
        <w:t>Gestão da sala de aula</w:t>
      </w:r>
    </w:p>
    <w:bookmarkEnd w:id="7"/>
    <w:p w14:paraId="1E0C3BF4" w14:textId="77777777" w:rsidR="00D941BB" w:rsidRPr="00841AEB" w:rsidRDefault="00D941BB" w:rsidP="00D941BB">
      <w:pPr>
        <w:pStyle w:val="02TEXTOPRINCIPAL"/>
        <w:ind w:firstLine="708"/>
      </w:pPr>
      <w:r w:rsidRPr="00841AEB">
        <w:t xml:space="preserve">Além de orientações em relação à forma de apresentação e disposição do ambiente e dos estudantes, passando pela organização do tempo e pela antecipação de situações que podem surgir ao longo da aula, a gestão 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14:paraId="5664CB64" w14:textId="77777777" w:rsidR="00D941BB" w:rsidRPr="00841AEB" w:rsidRDefault="00D941BB" w:rsidP="00D941BB">
      <w:pPr>
        <w:pStyle w:val="02TEXTOPRINCIPAL"/>
        <w:ind w:firstLine="708"/>
      </w:pPr>
      <w:r w:rsidRPr="00841AEB">
        <w:t xml:space="preserve">O planejamento do </w:t>
      </w:r>
      <w:r w:rsidRPr="00841AEB">
        <w:rPr>
          <w:b/>
        </w:rPr>
        <w:t xml:space="preserve">tempo </w:t>
      </w:r>
      <w:r w:rsidRPr="00841AEB">
        <w:t xml:space="preserve">das atividades, da </w:t>
      </w:r>
      <w:r w:rsidRPr="00841AEB">
        <w:rPr>
          <w:b/>
        </w:rPr>
        <w:t>ocupação do espaço</w:t>
      </w:r>
      <w:r w:rsidRPr="00841AEB">
        <w:t xml:space="preserve">, dos </w:t>
      </w:r>
      <w:r w:rsidRPr="00841AEB">
        <w:rPr>
          <w:b/>
        </w:rPr>
        <w:t>recursos didáticos</w:t>
      </w:r>
      <w:r w:rsidRPr="00841AEB"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14:paraId="73DBADAA" w14:textId="44F23BEE" w:rsidR="00D941BB" w:rsidRPr="00841AEB" w:rsidRDefault="00D941BB" w:rsidP="00D941BB">
      <w:pPr>
        <w:pStyle w:val="02TEXTOPRINCIPAL"/>
        <w:ind w:firstLine="708"/>
      </w:pPr>
      <w:r w:rsidRPr="00841AEB">
        <w:t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</w:t>
      </w:r>
      <w:r w:rsidR="00202ECB">
        <w:t>oletivas ou em grupos menores.</w:t>
      </w:r>
    </w:p>
    <w:p w14:paraId="4DA25A01" w14:textId="2D4614AE" w:rsidR="00D941BB" w:rsidRPr="00841AEB" w:rsidRDefault="00D941BB" w:rsidP="00D941BB">
      <w:pPr>
        <w:pStyle w:val="02TEXTOPRINCIPAL"/>
        <w:ind w:firstLine="708"/>
      </w:pPr>
      <w:r w:rsidRPr="00841AEB">
        <w:t xml:space="preserve">É preciso considerar, também, a possibilidade de </w:t>
      </w:r>
      <w:r w:rsidRPr="00841AEB">
        <w:rPr>
          <w:b/>
        </w:rPr>
        <w:t>os</w:t>
      </w:r>
      <w:r w:rsidRPr="00841AEB">
        <w:t xml:space="preserve"> </w:t>
      </w:r>
      <w:r w:rsidRPr="00841AEB">
        <w:rPr>
          <w:b/>
        </w:rPr>
        <w:t>alunos assumirem a responsabilidade</w:t>
      </w:r>
      <w:r w:rsidRPr="00841AEB">
        <w:t xml:space="preserve"> pela disposição, ordem e limpeza da sala, bem como pela organização de murais para exposição de trabalhos, jornais, programação cultural. </w:t>
      </w:r>
    </w:p>
    <w:p w14:paraId="6863ACF5" w14:textId="70A3FA00" w:rsidR="00D941BB" w:rsidRPr="00D0709F" w:rsidRDefault="00D941BB" w:rsidP="00D941BB">
      <w:pPr>
        <w:pStyle w:val="02TEXTOPRINCIPAL"/>
        <w:ind w:firstLine="708"/>
      </w:pPr>
      <w:r w:rsidRPr="00D0709F">
        <w:t xml:space="preserve">Na perspectiva da </w:t>
      </w:r>
      <w:r w:rsidRPr="00D0709F">
        <w:rPr>
          <w:b/>
        </w:rPr>
        <w:t>educação inclusiva</w:t>
      </w:r>
      <w:r w:rsidRPr="00B86052">
        <w:t>,</w:t>
      </w:r>
      <w:r w:rsidRPr="00D0709F">
        <w:t xml:space="preserve"> é indispensável pensar em estratégias diversificadas para levar todos os </w:t>
      </w:r>
      <w:r>
        <w:t>alunos</w:t>
      </w:r>
      <w:r w:rsidRPr="00D0709F">
        <w:t>, sem exceção</w:t>
      </w:r>
      <w:r>
        <w:t>,</w:t>
      </w:r>
      <w:r w:rsidRPr="00D0709F">
        <w:t xml:space="preserve"> ao desenvolvimento e à aprendizagem. Com esse objetivo, </w:t>
      </w:r>
      <w:r w:rsidRPr="00B86052">
        <w:t>invista</w:t>
      </w:r>
      <w:r w:rsidRPr="00D0709F">
        <w:t xml:space="preserve"> no trabalho colaborativo, no compartilhamento e em momentos para discussão e reflexão de temas e questões relacionadas à diversidade e ao acolhimento.</w:t>
      </w:r>
    </w:p>
    <w:p w14:paraId="06C6B3D4" w14:textId="5DBAC769" w:rsidR="00B96EE1" w:rsidRDefault="00D941BB" w:rsidP="00202ECB">
      <w:pPr>
        <w:pStyle w:val="02TEXTOPRINCIPAL"/>
        <w:ind w:firstLine="708"/>
      </w:pPr>
      <w:r>
        <w:t>Cuide</w:t>
      </w:r>
      <w:r w:rsidRPr="003224AB">
        <w:t xml:space="preserve"> da relação com familiares</w:t>
      </w:r>
      <w:r>
        <w:t>,</w:t>
      </w:r>
      <w:r w:rsidRPr="003224AB">
        <w:t xml:space="preserve"> informa</w:t>
      </w:r>
      <w:r>
        <w:t>ndo</w:t>
      </w:r>
      <w:r w:rsidRPr="003224AB">
        <w:t xml:space="preserve"> e envolve</w:t>
      </w:r>
      <w:r>
        <w:t>ndo</w:t>
      </w:r>
      <w:r w:rsidRPr="003224AB">
        <w:t xml:space="preserve"> os pais </w:t>
      </w:r>
      <w:r>
        <w:t xml:space="preserve">e responsáveis </w:t>
      </w:r>
      <w:r w:rsidRPr="003224AB">
        <w:t>nas questões educacionais</w:t>
      </w:r>
      <w:r>
        <w:t>,</w:t>
      </w:r>
      <w:r w:rsidRPr="003224AB">
        <w:t xml:space="preserve"> considerando suas expectativas, pontos de vista e disponibilidade para o diálogo. </w:t>
      </w:r>
      <w:r>
        <w:t>Levante</w:t>
      </w:r>
      <w:r w:rsidRPr="003224AB">
        <w:t xml:space="preserve"> as prioridades do período para propor reuniões, debates, entrevistas</w:t>
      </w:r>
      <w:r>
        <w:t>,</w:t>
      </w:r>
      <w:r w:rsidRPr="003224AB">
        <w:t xml:space="preserve"> estando sempre atento e aberto para as necessidades e questões que emergirem.</w:t>
      </w:r>
    </w:p>
    <w:p w14:paraId="0680ECE2" w14:textId="429E71B6" w:rsidR="00690924" w:rsidRPr="00202ECB" w:rsidRDefault="00202ECB" w:rsidP="00202EC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FED8FE7" w14:textId="77777777" w:rsidR="00B96EE1" w:rsidRPr="00C66FE8" w:rsidRDefault="00B96EE1" w:rsidP="00B96EE1">
      <w:pPr>
        <w:pStyle w:val="01TITULO2"/>
        <w:rPr>
          <w:sz w:val="32"/>
        </w:rPr>
      </w:pPr>
      <w:r w:rsidRPr="00C66FE8">
        <w:lastRenderedPageBreak/>
        <w:t>Acompanhamento dos alunos</w:t>
      </w:r>
    </w:p>
    <w:p w14:paraId="1388D77D" w14:textId="6DF480AC" w:rsidR="00D941BB" w:rsidRDefault="00D941BB" w:rsidP="00D941BB">
      <w:pPr>
        <w:pStyle w:val="02TEXTOPRINCIPAL"/>
        <w:ind w:firstLine="708"/>
        <w:rPr>
          <w:shd w:val="clear" w:color="auto" w:fill="FFFFFF"/>
        </w:rPr>
      </w:pPr>
      <w:r>
        <w:t>Visando ao</w:t>
      </w:r>
      <w:r w:rsidRPr="00521FC9">
        <w:t xml:space="preserve"> acompanhamento constante do desempenho dos alunos</w:t>
      </w:r>
      <w:r>
        <w:t>,</w:t>
      </w:r>
      <w:r w:rsidRPr="00521FC9">
        <w:rPr>
          <w:shd w:val="clear" w:color="auto" w:fill="FFFFFF"/>
        </w:rPr>
        <w:t xml:space="preserve"> </w:t>
      </w:r>
      <w:r>
        <w:rPr>
          <w:shd w:val="clear" w:color="auto" w:fill="FFFFFF"/>
        </w:rPr>
        <w:t>é</w:t>
      </w:r>
      <w:r w:rsidRPr="00521FC9">
        <w:rPr>
          <w:shd w:val="clear" w:color="auto" w:fill="FFFFFF"/>
        </w:rPr>
        <w:t xml:space="preserve"> indispensável a observação contínua do próprio processo de trabalho no dia a dia da </w:t>
      </w:r>
      <w:r w:rsidRPr="003511C7">
        <w:rPr>
          <w:shd w:val="clear" w:color="auto" w:fill="FFFFFF"/>
        </w:rPr>
        <w:t>sala</w:t>
      </w:r>
      <w:r w:rsidRPr="00521FC9">
        <w:rPr>
          <w:shd w:val="clear" w:color="auto" w:fill="FFFFFF"/>
        </w:rPr>
        <w:t xml:space="preserve"> de aula, nas discussões coletivas, na realização de atividades em grupo ou individuais.</w:t>
      </w:r>
    </w:p>
    <w:p w14:paraId="03BFA0E5" w14:textId="77777777" w:rsidR="00D941BB" w:rsidRDefault="00D941BB" w:rsidP="00D941BB">
      <w:pPr>
        <w:pStyle w:val="02TEXTOPRINCIPAL"/>
        <w:ind w:firstLine="708"/>
      </w:pPr>
      <w:r w:rsidRPr="00521FC9">
        <w:t xml:space="preserve">Percebidas as dificuldades </w:t>
      </w:r>
      <w:r>
        <w:t xml:space="preserve">dos alunos </w:t>
      </w:r>
      <w:r w:rsidRPr="00521FC9">
        <w:t xml:space="preserve">e suas causas e tendo em vista os objetivos e conteúdos planejados para o bimestre, </w:t>
      </w:r>
      <w:r w:rsidRPr="00086557">
        <w:rPr>
          <w:b/>
        </w:rPr>
        <w:t>poderão ser propostas atividades extras</w:t>
      </w:r>
      <w:r>
        <w:rPr>
          <w:b/>
        </w:rPr>
        <w:t xml:space="preserve"> e diversificadas</w:t>
      </w:r>
      <w:r>
        <w:t xml:space="preserve"> que contribuam com as aprendizagens. </w:t>
      </w:r>
    </w:p>
    <w:p w14:paraId="32AF2263" w14:textId="6180F942" w:rsidR="00AF49F8" w:rsidRDefault="00AF49F8" w:rsidP="00B96EE1">
      <w:pPr>
        <w:pStyle w:val="02TEXTOPRINCIPAL"/>
        <w:ind w:firstLine="708"/>
      </w:pPr>
      <w:r>
        <w:t>Observe se o</w:t>
      </w:r>
      <w:r w:rsidR="00C02F0B">
        <w:t>s</w:t>
      </w:r>
      <w:r>
        <w:t xml:space="preserve"> aluno</w:t>
      </w:r>
      <w:r w:rsidR="00C02F0B">
        <w:t>s</w:t>
      </w:r>
      <w:r>
        <w:t xml:space="preserve"> capt</w:t>
      </w:r>
      <w:r w:rsidR="00C02F0B">
        <w:t>aram</w:t>
      </w:r>
      <w:r>
        <w:t xml:space="preserve"> as ideias primeiras e fundamentais da Álgebra:</w:t>
      </w:r>
      <w:r w:rsidR="00D941BB">
        <w:t xml:space="preserve"> </w:t>
      </w:r>
      <w:r>
        <w:t xml:space="preserve">os conceitos de incógnita e de variável. Esses </w:t>
      </w:r>
      <w:r w:rsidR="00B52243">
        <w:t>conceitos vêm sendo trabalhados</w:t>
      </w:r>
      <w:r>
        <w:t xml:space="preserve"> desde o 6º ano</w:t>
      </w:r>
      <w:r w:rsidR="00B52243">
        <w:t>,</w:t>
      </w:r>
      <w:r>
        <w:t xml:space="preserve"> </w:t>
      </w:r>
      <w:r w:rsidR="00B52243">
        <w:t>mais especificamente n</w:t>
      </w:r>
      <w:r>
        <w:t xml:space="preserve">o capítulo 5. </w:t>
      </w:r>
    </w:p>
    <w:p w14:paraId="7F3473DD" w14:textId="3621F3FD" w:rsidR="00690924" w:rsidRPr="00D941BB" w:rsidRDefault="00AF49F8" w:rsidP="00B96EE1">
      <w:pPr>
        <w:pStyle w:val="02TEXTOPRINCIPAL"/>
        <w:ind w:firstLine="708"/>
      </w:pPr>
      <w:r>
        <w:t xml:space="preserve">Verifique também se </w:t>
      </w:r>
      <w:r w:rsidR="00C02F0B">
        <w:t>eles</w:t>
      </w:r>
      <w:r>
        <w:t xml:space="preserve"> compreende</w:t>
      </w:r>
      <w:r w:rsidR="00B52243">
        <w:t>m</w:t>
      </w:r>
      <w:r>
        <w:t xml:space="preserve"> as duas</w:t>
      </w:r>
      <w:r w:rsidR="00B52243">
        <w:t xml:space="preserve"> funções de destaque da Álgebra:</w:t>
      </w:r>
      <w:r>
        <w:t xml:space="preserve"> promover a </w:t>
      </w:r>
      <w:r w:rsidRPr="00AF49F8">
        <w:rPr>
          <w:b/>
        </w:rPr>
        <w:t>generalização</w:t>
      </w:r>
      <w:r>
        <w:t xml:space="preserve"> de proposições matemáticas e servir de linguagem nas </w:t>
      </w:r>
      <w:r w:rsidRPr="00AF49F8">
        <w:rPr>
          <w:b/>
        </w:rPr>
        <w:t>demonstraç</w:t>
      </w:r>
      <w:r w:rsidR="00A7699C">
        <w:rPr>
          <w:b/>
        </w:rPr>
        <w:t>ões</w:t>
      </w:r>
      <w:r>
        <w:t xml:space="preserve"> dessas proposições. </w:t>
      </w:r>
    </w:p>
    <w:p w14:paraId="5A1336E5" w14:textId="77777777" w:rsidR="00690924" w:rsidRPr="002245B1" w:rsidRDefault="00690924" w:rsidP="00AF49F8">
      <w:pPr>
        <w:pStyle w:val="02TEXTOPRINCIPAL"/>
      </w:pPr>
    </w:p>
    <w:p w14:paraId="45564056" w14:textId="30C4C434" w:rsidR="00B96EE1" w:rsidRPr="00690924" w:rsidRDefault="00B96EE1" w:rsidP="00690924">
      <w:pPr>
        <w:pStyle w:val="01TITULO2"/>
      </w:pPr>
      <w:r>
        <w:t>Habilidades essenciais para a continuidade dos estudos</w:t>
      </w:r>
    </w:p>
    <w:p w14:paraId="6F41A1A2" w14:textId="77777777" w:rsidR="00A7699C" w:rsidRDefault="00A7699C" w:rsidP="00A7699C">
      <w:pPr>
        <w:pStyle w:val="02TEXTOPRINCIPAL"/>
        <w:ind w:firstLine="708"/>
      </w:pPr>
      <w:r w:rsidRPr="00C86760">
        <w:t xml:space="preserve">Para avançar na aprendizagem e aprimorar os conhecimentos no próximo bimestre, é essencial que os alunos tenham desenvolvido as habilidades descritas a seguir. </w:t>
      </w:r>
    </w:p>
    <w:p w14:paraId="3C6E7C96" w14:textId="14F986DE" w:rsidR="00A7699C" w:rsidRDefault="00A7699C" w:rsidP="00B35B9B">
      <w:pPr>
        <w:pStyle w:val="02TEXTOPRINCIPALBULLET"/>
      </w:pPr>
      <w:r>
        <w:t>O entendimento dos conceitos de variável e de incógnita.</w:t>
      </w:r>
    </w:p>
    <w:p w14:paraId="4AA99A67" w14:textId="320E20F4" w:rsidR="00A7699C" w:rsidRDefault="00A7699C" w:rsidP="00B35B9B">
      <w:pPr>
        <w:pStyle w:val="02TEXTOPRINCIPALBULLET"/>
      </w:pPr>
      <w:r>
        <w:t xml:space="preserve">A compreensão de que a Álgebra é uma linguagem a ser aprendida ao longo de todo o </w:t>
      </w:r>
      <w:r w:rsidR="00EC79FB">
        <w:t>E</w:t>
      </w:r>
      <w:r>
        <w:t xml:space="preserve">nsino </w:t>
      </w:r>
      <w:r w:rsidR="00EC79FB">
        <w:t>Fundamental</w:t>
      </w:r>
      <w:r>
        <w:t>,</w:t>
      </w:r>
      <w:r w:rsidRPr="00A7699C">
        <w:t xml:space="preserve"> </w:t>
      </w:r>
      <w:r w:rsidR="00EC79FB">
        <w:t>paulatinamente, e que</w:t>
      </w:r>
      <w:r w:rsidR="00C02F0B">
        <w:t>,</w:t>
      </w:r>
      <w:r>
        <w:t xml:space="preserve"> portanto</w:t>
      </w:r>
      <w:r w:rsidR="00C02F0B">
        <w:t>,</w:t>
      </w:r>
      <w:r>
        <w:t xml:space="preserve"> é a condutora de parte substancial do aprendizado de Matemática deste ciclo</w:t>
      </w:r>
      <w:r w:rsidR="00CD204C">
        <w:t>.</w:t>
      </w:r>
    </w:p>
    <w:p w14:paraId="7BA60F10" w14:textId="78BA1CD5" w:rsidR="00CD204C" w:rsidRDefault="00BE7047" w:rsidP="00B35B9B">
      <w:pPr>
        <w:pStyle w:val="02TEXTOPRINCIPALBULLET"/>
      </w:pPr>
      <w:r>
        <w:t>Calcular valor numérico de expressões a partir de valores atribuídos às variáveis.</w:t>
      </w:r>
    </w:p>
    <w:p w14:paraId="353BD15A" w14:textId="4F99FBFD" w:rsidR="00074093" w:rsidRDefault="00BE7047" w:rsidP="00B35B9B">
      <w:pPr>
        <w:pStyle w:val="02TEXTOPRINCIPALBULLET"/>
      </w:pPr>
      <w:r>
        <w:t>Opera</w:t>
      </w:r>
      <w:r w:rsidR="00EC79FB">
        <w:t>r</w:t>
      </w:r>
      <w:r>
        <w:t xml:space="preserve"> com polinômios</w:t>
      </w:r>
      <w:r w:rsidR="00C02F0B">
        <w:t>,</w:t>
      </w:r>
      <w:r w:rsidR="001277E6">
        <w:t xml:space="preserve"> reconhecendo a analogia dos algoritmos algébricos e aritméticos</w:t>
      </w:r>
      <w:r w:rsidR="00EC79FB">
        <w:t>, que</w:t>
      </w:r>
      <w:r w:rsidR="001277E6">
        <w:t xml:space="preserve"> </w:t>
      </w:r>
      <w:r w:rsidR="00EC79FB">
        <w:t>possibilita</w:t>
      </w:r>
      <w:r w:rsidR="00074093">
        <w:t xml:space="preserve"> a sedimentação de conceitos básico e instrumenta</w:t>
      </w:r>
      <w:r w:rsidR="00C02F0B">
        <w:t>l</w:t>
      </w:r>
      <w:r w:rsidR="00074093">
        <w:t>.</w:t>
      </w:r>
    </w:p>
    <w:p w14:paraId="5C852011" w14:textId="42D05F38" w:rsidR="00074093" w:rsidRDefault="00074093" w:rsidP="00B35B9B">
      <w:pPr>
        <w:pStyle w:val="02TEXTOPRINCIPALBULLET"/>
      </w:pPr>
      <w:r>
        <w:t>A</w:t>
      </w:r>
      <w:r w:rsidR="001277E6">
        <w:t xml:space="preserve">plicar </w:t>
      </w:r>
      <w:r>
        <w:t>corretamente e identificar os produtos notáveis</w:t>
      </w:r>
      <w:r w:rsidR="00EC79FB">
        <w:t>,</w:t>
      </w:r>
      <w:r>
        <w:t xml:space="preserve"> auxilia</w:t>
      </w:r>
      <w:r w:rsidR="00EC79FB">
        <w:t>ndo</w:t>
      </w:r>
      <w:r>
        <w:t xml:space="preserve"> na fatoração das expressões algébricas, inclusive simplificando</w:t>
      </w:r>
      <w:r w:rsidR="00EC79FB">
        <w:t xml:space="preserve"> </w:t>
      </w:r>
      <w:r>
        <w:t xml:space="preserve">as frações algébricas. </w:t>
      </w:r>
    </w:p>
    <w:p w14:paraId="44D5A8FD" w14:textId="3634756C" w:rsidR="00A16C0B" w:rsidRDefault="00074093" w:rsidP="00B35B9B">
      <w:pPr>
        <w:pStyle w:val="02TEXTOPRINCIPALBULLET"/>
      </w:pPr>
      <w:r>
        <w:t>Analisar criticamente gráficos de matérias jornalísticas em contextos diversos</w:t>
      </w:r>
      <w:r w:rsidR="00EC79FB">
        <w:t>, com condição de fazer</w:t>
      </w:r>
      <w:r w:rsidR="00401FD0">
        <w:t xml:space="preserve"> extrapolações e interpolações gráficas.</w:t>
      </w:r>
    </w:p>
    <w:sectPr w:rsidR="00A16C0B" w:rsidSect="003C1EEB">
      <w:headerReference w:type="default" r:id="rId35"/>
      <w:footerReference w:type="default" r:id="rId3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49913" w14:textId="77777777" w:rsidR="000725A8" w:rsidRDefault="000725A8" w:rsidP="00B35B9B">
      <w:r>
        <w:separator/>
      </w:r>
    </w:p>
  </w:endnote>
  <w:endnote w:type="continuationSeparator" w:id="0">
    <w:p w14:paraId="3315C0B0" w14:textId="77777777" w:rsidR="000725A8" w:rsidRDefault="000725A8" w:rsidP="00B3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Scene Std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A40115" w14:paraId="1BBAB207" w14:textId="77777777" w:rsidTr="00A40115">
      <w:tc>
        <w:tcPr>
          <w:tcW w:w="9606" w:type="dxa"/>
        </w:tcPr>
        <w:p w14:paraId="6F7BCE03" w14:textId="77777777" w:rsidR="00A40115" w:rsidRPr="005877E6" w:rsidRDefault="00A40115">
          <w:pPr>
            <w:pStyle w:val="Rodap"/>
            <w:rPr>
              <w:kern w:val="3"/>
              <w:sz w:val="14"/>
              <w:szCs w:val="14"/>
              <w:lang w:bidi="hi-IN"/>
            </w:rPr>
          </w:pPr>
          <w:r w:rsidRPr="005877E6"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5877E6"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5877E6"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B9B43F9" w14:textId="77777777" w:rsidR="00A40115" w:rsidRDefault="00A40115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0E8B9408" w14:textId="4CE523CB" w:rsidR="00A40115" w:rsidRDefault="00A40115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E91ED8">
            <w:rPr>
              <w:rStyle w:val="RodapChar"/>
              <w:noProof/>
              <w:kern w:val="3"/>
              <w:lang w:bidi="hi-IN"/>
            </w:rPr>
            <w:t>11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6CFEC8C8" w14:textId="01C14B8B" w:rsidR="00B35B9B" w:rsidRDefault="00B35B9B" w:rsidP="00B35B9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423B" w14:textId="77777777" w:rsidR="000725A8" w:rsidRDefault="000725A8" w:rsidP="00B35B9B">
      <w:r>
        <w:separator/>
      </w:r>
    </w:p>
  </w:footnote>
  <w:footnote w:type="continuationSeparator" w:id="0">
    <w:p w14:paraId="628B766F" w14:textId="77777777" w:rsidR="000725A8" w:rsidRDefault="000725A8" w:rsidP="00B3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4598" w14:textId="584E513B" w:rsidR="00B35B9B" w:rsidRDefault="00B35B9B">
    <w:pPr>
      <w:pStyle w:val="Cabealho"/>
    </w:pPr>
    <w:r>
      <w:rPr>
        <w:noProof/>
        <w:lang w:eastAsia="pt-BR" w:bidi="ar-SA"/>
      </w:rPr>
      <w:drawing>
        <wp:inline distT="0" distB="0" distL="0" distR="0" wp14:anchorId="4F8F26D0" wp14:editId="36342F25">
          <wp:extent cx="6479540" cy="317553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1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25A"/>
    <w:rsid w:val="000131B2"/>
    <w:rsid w:val="00031B98"/>
    <w:rsid w:val="00070CF9"/>
    <w:rsid w:val="000725A8"/>
    <w:rsid w:val="00074093"/>
    <w:rsid w:val="00087434"/>
    <w:rsid w:val="001277E6"/>
    <w:rsid w:val="00191916"/>
    <w:rsid w:val="001B5FC6"/>
    <w:rsid w:val="001F6672"/>
    <w:rsid w:val="00202ECB"/>
    <w:rsid w:val="00232C8A"/>
    <w:rsid w:val="00263694"/>
    <w:rsid w:val="002F25E1"/>
    <w:rsid w:val="003464E1"/>
    <w:rsid w:val="003A2513"/>
    <w:rsid w:val="003A4039"/>
    <w:rsid w:val="003C1EEB"/>
    <w:rsid w:val="00401FD0"/>
    <w:rsid w:val="00454835"/>
    <w:rsid w:val="00466A02"/>
    <w:rsid w:val="004C2C3E"/>
    <w:rsid w:val="004C3F51"/>
    <w:rsid w:val="004D30B2"/>
    <w:rsid w:val="0051554B"/>
    <w:rsid w:val="00526FEB"/>
    <w:rsid w:val="00577828"/>
    <w:rsid w:val="005877E6"/>
    <w:rsid w:val="00597619"/>
    <w:rsid w:val="005A3CD8"/>
    <w:rsid w:val="00634CB3"/>
    <w:rsid w:val="00687A93"/>
    <w:rsid w:val="00690924"/>
    <w:rsid w:val="006A14E1"/>
    <w:rsid w:val="006A6EE6"/>
    <w:rsid w:val="006B2FB9"/>
    <w:rsid w:val="006F3C8C"/>
    <w:rsid w:val="00754ECB"/>
    <w:rsid w:val="007D20E9"/>
    <w:rsid w:val="007D533E"/>
    <w:rsid w:val="007E7F2D"/>
    <w:rsid w:val="007F04F3"/>
    <w:rsid w:val="008061FF"/>
    <w:rsid w:val="00843EFA"/>
    <w:rsid w:val="008A2FDF"/>
    <w:rsid w:val="008D6669"/>
    <w:rsid w:val="00940317"/>
    <w:rsid w:val="00A16C0B"/>
    <w:rsid w:val="00A40115"/>
    <w:rsid w:val="00A415E4"/>
    <w:rsid w:val="00A430BB"/>
    <w:rsid w:val="00A447B9"/>
    <w:rsid w:val="00A46B02"/>
    <w:rsid w:val="00A538D6"/>
    <w:rsid w:val="00A671D6"/>
    <w:rsid w:val="00A7699C"/>
    <w:rsid w:val="00AB08F4"/>
    <w:rsid w:val="00AF49F8"/>
    <w:rsid w:val="00B33EB1"/>
    <w:rsid w:val="00B35814"/>
    <w:rsid w:val="00B35B9B"/>
    <w:rsid w:val="00B52243"/>
    <w:rsid w:val="00B5247D"/>
    <w:rsid w:val="00B96EE1"/>
    <w:rsid w:val="00BC5438"/>
    <w:rsid w:val="00BE7047"/>
    <w:rsid w:val="00BF10E5"/>
    <w:rsid w:val="00C02F0B"/>
    <w:rsid w:val="00C27EA7"/>
    <w:rsid w:val="00CD204C"/>
    <w:rsid w:val="00CE0864"/>
    <w:rsid w:val="00D114CA"/>
    <w:rsid w:val="00D469FC"/>
    <w:rsid w:val="00D722B9"/>
    <w:rsid w:val="00D91928"/>
    <w:rsid w:val="00D941BB"/>
    <w:rsid w:val="00DD325A"/>
    <w:rsid w:val="00DF01D1"/>
    <w:rsid w:val="00DF4416"/>
    <w:rsid w:val="00E91ED8"/>
    <w:rsid w:val="00EC79FB"/>
    <w:rsid w:val="00EE04A3"/>
    <w:rsid w:val="00EF3F75"/>
    <w:rsid w:val="00F3273B"/>
    <w:rsid w:val="00F62FBA"/>
    <w:rsid w:val="00F74A15"/>
    <w:rsid w:val="00FD17D0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FE2B93"/>
  <w15:docId w15:val="{C43EF143-8253-4820-B4B3-D8838912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114C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D114CA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D114CA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D114CA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D114CA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D114CA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D114CA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D114CA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D114CA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D114CA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14C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114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114CA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114CA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4CA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4CA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1TITULO1">
    <w:name w:val="01_TITULO_1"/>
    <w:basedOn w:val="02TEXTOPRINCIPAL"/>
    <w:rsid w:val="00D114CA"/>
    <w:pPr>
      <w:spacing w:before="160" w:after="0"/>
    </w:pPr>
    <w:rPr>
      <w:rFonts w:ascii="Cambria" w:eastAsia="Cambria" w:hAnsi="Cambria" w:cs="Cambria"/>
      <w:b/>
      <w:sz w:val="4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14CA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14CA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D114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14CA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1TITULO2">
    <w:name w:val="01_TITULO_2"/>
    <w:basedOn w:val="Ttulo2"/>
    <w:rsid w:val="00D114CA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D114C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D114CA"/>
    <w:rPr>
      <w:sz w:val="32"/>
    </w:rPr>
  </w:style>
  <w:style w:type="paragraph" w:customStyle="1" w:styleId="02TEXTOPRINCIPALBULLET">
    <w:name w:val="02_TEXTO_PRINCIPAL_BULLET"/>
    <w:basedOn w:val="02TEXTOITEM"/>
    <w:rsid w:val="00D114CA"/>
    <w:pPr>
      <w:numPr>
        <w:numId w:val="9"/>
      </w:numPr>
      <w:suppressLineNumbers/>
      <w:tabs>
        <w:tab w:val="left" w:pos="227"/>
      </w:tabs>
      <w:spacing w:before="0" w:after="20" w:line="280" w:lineRule="exact"/>
    </w:pPr>
  </w:style>
  <w:style w:type="numbering" w:customStyle="1" w:styleId="LFO3">
    <w:name w:val="LFO3"/>
    <w:basedOn w:val="Semlista"/>
    <w:rsid w:val="00D114CA"/>
    <w:pPr>
      <w:numPr>
        <w:numId w:val="2"/>
      </w:numPr>
    </w:pPr>
  </w:style>
  <w:style w:type="character" w:customStyle="1" w:styleId="Textoitlico">
    <w:name w:val="Texto itálico"/>
    <w:basedOn w:val="Fontepargpadro"/>
    <w:uiPriority w:val="1"/>
    <w:qFormat/>
    <w:rsid w:val="00D114CA"/>
    <w:rPr>
      <w:i/>
      <w:szCs w:val="20"/>
    </w:rPr>
  </w:style>
  <w:style w:type="paragraph" w:customStyle="1" w:styleId="01TITULO4">
    <w:name w:val="01_TITULO_4"/>
    <w:basedOn w:val="01TITULO3"/>
    <w:rsid w:val="00D114CA"/>
    <w:rPr>
      <w:sz w:val="28"/>
    </w:rPr>
  </w:style>
  <w:style w:type="character" w:styleId="Hyperlink">
    <w:name w:val="Hyperlink"/>
    <w:basedOn w:val="Fontepargpadro"/>
    <w:uiPriority w:val="99"/>
    <w:unhideWhenUsed/>
    <w:rsid w:val="00D114CA"/>
    <w:rPr>
      <w:color w:val="0563C1" w:themeColor="hyperlink"/>
      <w:u w:val="single"/>
    </w:rPr>
  </w:style>
  <w:style w:type="paragraph" w:customStyle="1" w:styleId="02TEXTOPRINCIPAL">
    <w:name w:val="02_TEXTO_PRINCIPAL"/>
    <w:basedOn w:val="Textbody"/>
    <w:rsid w:val="00D114CA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D114CA"/>
    <w:rPr>
      <w:rFonts w:ascii="Tahoma" w:hAnsi="Tahoma"/>
      <w:b/>
      <w:sz w:val="20"/>
    </w:rPr>
  </w:style>
  <w:style w:type="paragraph" w:customStyle="1" w:styleId="00TtuloPeso1">
    <w:name w:val="00_Título Peso 1"/>
    <w:basedOn w:val="Normal"/>
    <w:autoRedefine/>
    <w:qFormat/>
    <w:rsid w:val="00D114CA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D114CA"/>
  </w:style>
  <w:style w:type="paragraph" w:customStyle="1" w:styleId="01TtuloPeso2">
    <w:name w:val="01_Título Peso 2"/>
    <w:basedOn w:val="Normal"/>
    <w:autoRedefine/>
    <w:qFormat/>
    <w:rsid w:val="00D114CA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D114CA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D114CA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D114C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D114C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D114C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D114CA"/>
    <w:pPr>
      <w:widowControl w:val="0"/>
      <w:numPr>
        <w:numId w:val="3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D114CA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D114C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D114C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D114CA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D114CA"/>
    <w:rPr>
      <w:sz w:val="21"/>
    </w:rPr>
  </w:style>
  <w:style w:type="paragraph" w:customStyle="1" w:styleId="04TextoGeral">
    <w:name w:val="04_Texto Geral"/>
    <w:basedOn w:val="Normal"/>
    <w:autoRedefine/>
    <w:qFormat/>
    <w:rsid w:val="00D114CA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D114CA"/>
    <w:pPr>
      <w:spacing w:before="0" w:after="0"/>
    </w:pPr>
  </w:style>
  <w:style w:type="paragraph" w:customStyle="1" w:styleId="05ATIVIDADES">
    <w:name w:val="05_ATIVIDADES"/>
    <w:basedOn w:val="02TEXTOITEM"/>
    <w:rsid w:val="00D114C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D114C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D114C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D114CA"/>
    <w:pPr>
      <w:numPr>
        <w:numId w:val="6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D114CA"/>
    <w:pPr>
      <w:ind w:left="0" w:firstLine="0"/>
    </w:pPr>
  </w:style>
  <w:style w:type="paragraph" w:customStyle="1" w:styleId="06CREDITO">
    <w:name w:val="06_CREDITO"/>
    <w:basedOn w:val="02TEXTOPRINCIPAL"/>
    <w:rsid w:val="00D114CA"/>
    <w:rPr>
      <w:sz w:val="16"/>
    </w:rPr>
  </w:style>
  <w:style w:type="paragraph" w:customStyle="1" w:styleId="06LEGENDA">
    <w:name w:val="06_LEGENDA"/>
    <w:basedOn w:val="06CREDITO"/>
    <w:rsid w:val="00D114C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D114CA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D114CA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D114CA"/>
    <w:pPr>
      <w:numPr>
        <w:numId w:val="7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D114CA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D114CA"/>
    <w:rPr>
      <w:rFonts w:cs="HelveticaNeueLT Std"/>
      <w:color w:val="000000"/>
      <w:sz w:val="16"/>
      <w:szCs w:val="16"/>
    </w:rPr>
  </w:style>
  <w:style w:type="character" w:customStyle="1" w:styleId="A5">
    <w:name w:val="A5"/>
    <w:uiPriority w:val="99"/>
    <w:rsid w:val="00D114CA"/>
    <w:rPr>
      <w:rFonts w:cs="Neo Sans Std"/>
      <w:color w:val="000000"/>
    </w:rPr>
  </w:style>
  <w:style w:type="character" w:customStyle="1" w:styleId="A7">
    <w:name w:val="A7"/>
    <w:uiPriority w:val="99"/>
    <w:rsid w:val="00D114CA"/>
    <w:rPr>
      <w:rFonts w:cs="Neo Sans Std"/>
      <w:color w:val="221E1F"/>
      <w:sz w:val="12"/>
      <w:szCs w:val="12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D114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D114CA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D114CA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D114CA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D114CA"/>
    <w:pPr>
      <w:ind w:firstLine="283"/>
    </w:pPr>
  </w:style>
  <w:style w:type="character" w:styleId="Forte">
    <w:name w:val="Strong"/>
    <w:basedOn w:val="Fontepargpadro"/>
    <w:uiPriority w:val="22"/>
    <w:qFormat/>
    <w:rsid w:val="00D114CA"/>
    <w:rPr>
      <w:b/>
      <w:bCs/>
    </w:rPr>
  </w:style>
  <w:style w:type="paragraph" w:customStyle="1" w:styleId="Hangingindent">
    <w:name w:val="Hanging indent"/>
    <w:basedOn w:val="Textbody"/>
    <w:rsid w:val="00D114CA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D114CA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114CA"/>
    <w:rPr>
      <w:color w:val="954F72" w:themeColor="followedHyperlink"/>
      <w:u w:val="single"/>
    </w:rPr>
  </w:style>
  <w:style w:type="paragraph" w:customStyle="1" w:styleId="Index">
    <w:name w:val="Index"/>
    <w:rsid w:val="00D114CA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D114CA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D114CA"/>
    <w:pPr>
      <w:numPr>
        <w:numId w:val="8"/>
      </w:numPr>
    </w:pPr>
  </w:style>
  <w:style w:type="paragraph" w:customStyle="1" w:styleId="ListIndent">
    <w:name w:val="List Indent"/>
    <w:basedOn w:val="Textbody"/>
    <w:rsid w:val="00D114CA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D114CA"/>
    <w:rPr>
      <w:rFonts w:cs="Mangal"/>
      <w:sz w:val="24"/>
    </w:rPr>
  </w:style>
  <w:style w:type="character" w:customStyle="1" w:styleId="LYBOLDLIGHT">
    <w:name w:val="LY_BOLD_LIGHT"/>
    <w:uiPriority w:val="99"/>
    <w:rsid w:val="00D114CA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D114CA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D114CA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D114C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4C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D114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D114CA"/>
    <w:rPr>
      <w:szCs w:val="21"/>
    </w:rPr>
  </w:style>
  <w:style w:type="paragraph" w:customStyle="1" w:styleId="Standard">
    <w:name w:val="Standard"/>
    <w:rsid w:val="00D114C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D114CA"/>
    <w:pPr>
      <w:suppressLineNumbers/>
    </w:pPr>
  </w:style>
  <w:style w:type="character" w:customStyle="1" w:styleId="SaudaoChar">
    <w:name w:val="Saudação Char"/>
    <w:basedOn w:val="Fontepargpadro"/>
    <w:link w:val="Saudao"/>
    <w:rsid w:val="00D114C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D114CA"/>
    <w:rPr>
      <w:rFonts w:cstheme="minorHAnsi"/>
      <w:sz w:val="20"/>
    </w:rPr>
  </w:style>
  <w:style w:type="paragraph" w:customStyle="1" w:styleId="TableContents">
    <w:name w:val="Table Contents"/>
    <w:basedOn w:val="Standard"/>
    <w:rsid w:val="00D114CA"/>
    <w:pPr>
      <w:suppressLineNumbers/>
    </w:pPr>
  </w:style>
  <w:style w:type="paragraph" w:customStyle="1" w:styleId="Textbodyindent">
    <w:name w:val="Text body indent"/>
    <w:basedOn w:val="Textbody"/>
    <w:rsid w:val="00D114CA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D114CA"/>
    <w:rPr>
      <w:color w:val="808080"/>
    </w:rPr>
  </w:style>
  <w:style w:type="character" w:customStyle="1" w:styleId="Ttulo1Char">
    <w:name w:val="Título 1 Char"/>
    <w:basedOn w:val="Fontepargpadro"/>
    <w:link w:val="Ttulo1"/>
    <w:rsid w:val="00D114C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D114C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D114C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114C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D114C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D114C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D114C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D114C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D114C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F62F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fpe.br/ppgedumatec" TargetMode="External"/><Relationship Id="rId18" Type="http://schemas.openxmlformats.org/officeDocument/2006/relationships/hyperlink" Target="https://www.ime.unicamp.br/lem/" TargetMode="External"/><Relationship Id="rId26" Type="http://schemas.openxmlformats.org/officeDocument/2006/relationships/hyperlink" Target="http://r1.ufrrj.br/gepem/" TargetMode="External"/><Relationship Id="rId21" Type="http://schemas.openxmlformats.org/officeDocument/2006/relationships/hyperlink" Target="https://sigaa.ufrn.br/sigaa/public/programa/portal.jsf?id=134" TargetMode="External"/><Relationship Id="rId34" Type="http://schemas.openxmlformats.org/officeDocument/2006/relationships/hyperlink" Target="https://www.sbm.org.br/wp-content/uploads/2018/02/Livro_Dez_Questoes-PISA_2018.pdf" TargetMode="External"/><Relationship Id="rId7" Type="http://schemas.openxmlformats.org/officeDocument/2006/relationships/hyperlink" Target="https://wordpress.apm.pt/" TargetMode="External"/><Relationship Id="rId12" Type="http://schemas.openxmlformats.org/officeDocument/2006/relationships/hyperlink" Target="http://www.furb.br/cremm/portugues/index.php" TargetMode="External"/><Relationship Id="rId17" Type="http://schemas.openxmlformats.org/officeDocument/2006/relationships/hyperlink" Target="https://www.ime.usp.br/lem/" TargetMode="External"/><Relationship Id="rId25" Type="http://schemas.openxmlformats.org/officeDocument/2006/relationships/hyperlink" Target="http://www.periodicos.rc.biblioteca.unesp.br/index.php/bolema" TargetMode="External"/><Relationship Id="rId33" Type="http://schemas.openxmlformats.org/officeDocument/2006/relationships/hyperlink" Target="http://faef.revista.inf.br/imagens_arquivos/arquivos_destaque/ZWnxGy9CyqrIAyW_2013-6-28-12-50-7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ff.br/?q=tags/laboratorio-de-ensino-de-geometria-leg" TargetMode="External"/><Relationship Id="rId20" Type="http://schemas.openxmlformats.org/officeDocument/2006/relationships/hyperlink" Target="http://lemat.sites.ufsc.br/" TargetMode="External"/><Relationship Id="rId29" Type="http://schemas.openxmlformats.org/officeDocument/2006/relationships/hyperlink" Target="https://periodicos.ufsc.br/index.php/revem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mpem.fe.unicamp.br/" TargetMode="External"/><Relationship Id="rId24" Type="http://schemas.openxmlformats.org/officeDocument/2006/relationships/hyperlink" Target="https://www.sbm.org.br/" TargetMode="External"/><Relationship Id="rId32" Type="http://schemas.openxmlformats.org/officeDocument/2006/relationships/hyperlink" Target="https://www.cempem.fe.unicamp.br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epeticem.ufrrj.br/portal/" TargetMode="External"/><Relationship Id="rId23" Type="http://schemas.openxmlformats.org/officeDocument/2006/relationships/hyperlink" Target="http://www.sbembrasil.org.br/sbembrasil/" TargetMode="External"/><Relationship Id="rId28" Type="http://schemas.openxmlformats.org/officeDocument/2006/relationships/hyperlink" Target="https://www.ime.unicamp.br/lem/jpm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ecimig.fae.ufmg.br/" TargetMode="External"/><Relationship Id="rId19" Type="http://schemas.openxmlformats.org/officeDocument/2006/relationships/hyperlink" Target="http://lemat.mat.ufg.br/" TargetMode="External"/><Relationship Id="rId31" Type="http://schemas.openxmlformats.org/officeDocument/2006/relationships/hyperlink" Target="https://www.sbm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fc.unesp.br/cecemca/index.htm" TargetMode="External"/><Relationship Id="rId14" Type="http://schemas.openxmlformats.org/officeDocument/2006/relationships/hyperlink" Target="http://r1.ufrrj.br/gepem/" TargetMode="External"/><Relationship Id="rId22" Type="http://schemas.openxmlformats.org/officeDocument/2006/relationships/hyperlink" Target="http://www.matematica.projetofundao.ufrj.br/" TargetMode="External"/><Relationship Id="rId27" Type="http://schemas.openxmlformats.org/officeDocument/2006/relationships/hyperlink" Target="http://www.sbembrasil.org.br/sbembrasil/" TargetMode="External"/><Relationship Id="rId30" Type="http://schemas.openxmlformats.org/officeDocument/2006/relationships/hyperlink" Target="https://wordpress.apm.pt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ime.usp.br/caem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4142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Marcel Hideki Yonamine</cp:lastModifiedBy>
  <cp:revision>17</cp:revision>
  <dcterms:created xsi:type="dcterms:W3CDTF">2018-10-24T02:23:00Z</dcterms:created>
  <dcterms:modified xsi:type="dcterms:W3CDTF">2018-11-05T18:11:00Z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199088190</vt:i4>
  </property>
  <property fmtid="{D5CDD505-2E9C-101B-9397-08002B2CF9AE}" pid="3" name="_NewReviewCycle">
    <vt:lpwstr/>
  </property>
  <property fmtid="{D5CDD505-2E9C-101B-9397-08002B2CF9AE}" pid="4" name="_EmailSubject">
    <vt:lpwstr>MP Digital 8_para Revisão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