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72F0" w:rsidRDefault="00BF72F0">
      <w:pPr>
        <w:pStyle w:val="02TEXTOPRINCIPAL"/>
      </w:pPr>
    </w:p>
    <w:p w:rsidR="00BF72F0" w:rsidRDefault="00766020">
      <w:pPr>
        <w:pStyle w:val="01TITULO3"/>
      </w:pPr>
      <w:r>
        <w:t>3. 2º bimestre</w:t>
      </w:r>
    </w:p>
    <w:p w:rsidR="00BF72F0" w:rsidRDefault="00BF72F0">
      <w:pPr>
        <w:pStyle w:val="02TEXTOPRINCIPAL"/>
        <w:rPr>
          <w:rFonts w:cstheme="minorBidi"/>
          <w:b/>
        </w:rPr>
      </w:pPr>
    </w:p>
    <w:p w:rsidR="00BF72F0" w:rsidRDefault="00766020">
      <w:pPr>
        <w:pStyle w:val="01TITULO4"/>
      </w:pPr>
      <w:r>
        <w:t>3.1. Organização da coleção</w:t>
      </w:r>
    </w:p>
    <w:p w:rsidR="00BF72F0" w:rsidRDefault="00766020">
      <w:pPr>
        <w:spacing w:before="57" w:after="57" w:line="288" w:lineRule="auto"/>
        <w:jc w:val="both"/>
      </w:pPr>
      <w:r>
        <w:t xml:space="preserve">A seguir, há duas tabelas referentes às unidades e uma ao projeto previsto para o segundo bimestre. </w:t>
      </w:r>
    </w:p>
    <w:p w:rsidR="00BF72F0" w:rsidRDefault="00766020">
      <w:pPr>
        <w:pStyle w:val="02TEXTOPRINCIPAL"/>
      </w:pPr>
      <w:r>
        <w:t>Optamos por ordenar as tabelas por unidade e por seção e subseção, pois consideramos que, dessa forma, você, professor/a, terá mais facilidade para consultá-las ao acompanhar a ordem do livro impresso.</w:t>
      </w:r>
    </w:p>
    <w:p w:rsidR="00BF72F0" w:rsidRDefault="00BF72F0">
      <w:pPr>
        <w:pStyle w:val="02TEXTOPRINCIPAL"/>
      </w:pPr>
    </w:p>
    <w:tbl>
      <w:tblPr>
        <w:tblStyle w:val="Tabelacomgrade"/>
        <w:tblW w:w="10420" w:type="dxa"/>
        <w:jc w:val="center"/>
        <w:tblCellMar>
          <w:left w:w="103" w:type="dxa"/>
        </w:tblCellMar>
        <w:tblLook w:val="04A0" w:firstRow="1" w:lastRow="0" w:firstColumn="1" w:lastColumn="0" w:noHBand="0" w:noVBand="1"/>
      </w:tblPr>
      <w:tblGrid>
        <w:gridCol w:w="1096"/>
        <w:gridCol w:w="1319"/>
        <w:gridCol w:w="2012"/>
        <w:gridCol w:w="2709"/>
        <w:gridCol w:w="3284"/>
      </w:tblGrid>
      <w:tr w:rsidR="00BF72F0">
        <w:trPr>
          <w:trHeight w:val="287"/>
          <w:jc w:val="center"/>
        </w:trPr>
        <w:tc>
          <w:tcPr>
            <w:tcW w:w="10420" w:type="dxa"/>
            <w:gridSpan w:val="5"/>
            <w:shd w:val="clear" w:color="auto" w:fill="D9D9D9" w:themeFill="background1" w:themeFillShade="D9"/>
            <w:tcMar>
              <w:left w:w="103" w:type="dxa"/>
            </w:tcMar>
          </w:tcPr>
          <w:p w:rsidR="00BF72F0" w:rsidRDefault="00766020">
            <w:pPr>
              <w:pStyle w:val="03TITULOTABELAS1"/>
              <w:spacing w:line="240" w:lineRule="auto"/>
              <w:rPr>
                <w:rFonts w:eastAsia="SimSun"/>
                <w:sz w:val="21"/>
                <w:lang w:val="es-ES"/>
              </w:rPr>
            </w:pPr>
            <w:r>
              <w:rPr>
                <w:rFonts w:eastAsia="SimSun"/>
                <w:sz w:val="21"/>
                <w:lang w:val="en-US"/>
              </w:rPr>
              <w:t>Unit 3 – Let’s go green, shall we?</w:t>
            </w:r>
          </w:p>
        </w:tc>
      </w:tr>
      <w:tr w:rsidR="00BF72F0">
        <w:trPr>
          <w:trHeight w:val="567"/>
          <w:jc w:val="center"/>
        </w:trPr>
        <w:tc>
          <w:tcPr>
            <w:tcW w:w="1096" w:type="dxa"/>
            <w:shd w:val="clear" w:color="auto" w:fill="F2F2F2" w:themeFill="background1" w:themeFillShade="F2"/>
            <w:tcMar>
              <w:left w:w="103" w:type="dxa"/>
            </w:tcMar>
            <w:vAlign w:val="center"/>
          </w:tcPr>
          <w:p w:rsidR="00BF72F0" w:rsidRDefault="00766020">
            <w:pPr>
              <w:pStyle w:val="03TITULOTABELAS2"/>
            </w:pPr>
            <w:r>
              <w:t>Eixo</w:t>
            </w:r>
          </w:p>
        </w:tc>
        <w:tc>
          <w:tcPr>
            <w:tcW w:w="1319" w:type="dxa"/>
            <w:shd w:val="clear" w:color="auto" w:fill="F2F2F2" w:themeFill="background1" w:themeFillShade="F2"/>
            <w:tcMar>
              <w:left w:w="103" w:type="dxa"/>
            </w:tcMar>
            <w:vAlign w:val="center"/>
          </w:tcPr>
          <w:p w:rsidR="00BF72F0" w:rsidRDefault="00766020">
            <w:pPr>
              <w:pStyle w:val="03TITULOTABELAS2"/>
            </w:pPr>
            <w:r>
              <w:t>Unidades temáticas</w:t>
            </w:r>
          </w:p>
        </w:tc>
        <w:tc>
          <w:tcPr>
            <w:tcW w:w="2012" w:type="dxa"/>
            <w:shd w:val="clear" w:color="auto" w:fill="F2F2F2" w:themeFill="background1" w:themeFillShade="F2"/>
            <w:vAlign w:val="center"/>
          </w:tcPr>
          <w:p w:rsidR="00BF72F0" w:rsidRDefault="00766020">
            <w:pPr>
              <w:pStyle w:val="03TITULOTABELAS2"/>
            </w:pPr>
            <w:r>
              <w:t>Objetos de conhecimento</w:t>
            </w:r>
          </w:p>
        </w:tc>
        <w:tc>
          <w:tcPr>
            <w:tcW w:w="2709" w:type="dxa"/>
            <w:shd w:val="clear" w:color="auto" w:fill="F2F2F2" w:themeFill="background1" w:themeFillShade="F2"/>
            <w:vAlign w:val="center"/>
          </w:tcPr>
          <w:p w:rsidR="00BF72F0" w:rsidRDefault="00766020">
            <w:pPr>
              <w:pStyle w:val="03TITULOTABELAS2"/>
            </w:pPr>
            <w:r>
              <w:t>Habilidades</w:t>
            </w:r>
          </w:p>
        </w:tc>
        <w:tc>
          <w:tcPr>
            <w:tcW w:w="3284" w:type="dxa"/>
            <w:shd w:val="clear" w:color="auto" w:fill="F2F2F2" w:themeFill="background1" w:themeFillShade="F2"/>
            <w:vAlign w:val="center"/>
          </w:tcPr>
          <w:p w:rsidR="00BF72F0" w:rsidRDefault="00766020">
            <w:pPr>
              <w:pStyle w:val="03TITULOTABELAS2"/>
            </w:pPr>
            <w:r>
              <w:t>Práticas didático-</w:t>
            </w:r>
            <w:r>
              <w:br/>
              <w:t>-pedagógicas</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rPr>
                <w:spacing w:val="-2"/>
              </w:rPr>
            </w:pPr>
            <w:r>
              <w:rPr>
                <w:spacing w:val="-2"/>
              </w:rPr>
              <w:t>Oralidade</w:t>
            </w:r>
          </w:p>
        </w:tc>
        <w:tc>
          <w:tcPr>
            <w:tcW w:w="1319" w:type="dxa"/>
            <w:shd w:val="clear" w:color="auto" w:fill="FFFFFF" w:themeFill="background1"/>
            <w:tcMar>
              <w:left w:w="103" w:type="dxa"/>
            </w:tcMar>
            <w:vAlign w:val="center"/>
          </w:tcPr>
          <w:p w:rsidR="00BF72F0" w:rsidRDefault="00766020">
            <w:pPr>
              <w:pStyle w:val="04TEXTOTABELAS"/>
            </w:pPr>
            <w:r>
              <w:t>Interação discursiva</w:t>
            </w:r>
          </w:p>
        </w:tc>
        <w:tc>
          <w:tcPr>
            <w:tcW w:w="2012" w:type="dxa"/>
            <w:shd w:val="clear" w:color="auto" w:fill="FFFFFF" w:themeFill="background1"/>
            <w:vAlign w:val="center"/>
          </w:tcPr>
          <w:p w:rsidR="00BF72F0" w:rsidRDefault="00766020">
            <w:pPr>
              <w:pStyle w:val="04TEXTOTABELAS"/>
            </w:pPr>
            <w:r>
              <w:t>Negociação de sentidos (mal-</w:t>
            </w:r>
            <w:r>
              <w:br/>
              <w:t>-entendidos no uso da língua inglesa e conflito de opiniões)</w:t>
            </w:r>
          </w:p>
        </w:tc>
        <w:tc>
          <w:tcPr>
            <w:tcW w:w="2709" w:type="dxa"/>
            <w:shd w:val="clear" w:color="auto" w:fill="FFFFFF" w:themeFill="background1"/>
            <w:vAlign w:val="center"/>
          </w:tcPr>
          <w:p w:rsidR="00BF72F0" w:rsidRDefault="00766020">
            <w:pPr>
              <w:pStyle w:val="04TEXTOTABELAS"/>
            </w:pPr>
            <w:r>
              <w:t>(</w:t>
            </w:r>
            <w:r>
              <w:rPr>
                <w:b/>
              </w:rPr>
              <w:t>EF08LI01</w:t>
            </w:r>
            <w:r>
              <w:t>) Fazer uso da língua inglesa para resolver mal-entendidos, emitir opiniões e esclarecer informações por meio de paráfrases ou justificativas.</w:t>
            </w:r>
          </w:p>
        </w:tc>
        <w:tc>
          <w:tcPr>
            <w:tcW w:w="3284" w:type="dxa"/>
            <w:shd w:val="clear" w:color="auto" w:fill="FFFFFF" w:themeFill="background1"/>
            <w:vAlign w:val="center"/>
          </w:tcPr>
          <w:p w:rsidR="00BF72F0" w:rsidRDefault="00766020">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BF72F0" w:rsidRDefault="00766020">
            <w:pPr>
              <w:pStyle w:val="04TEXTOTABELAS"/>
              <w:rPr>
                <w:b/>
              </w:rPr>
            </w:pPr>
            <w:r>
              <w:t>Estímulo permanente, ao longo das questões, à interação em língua inglesa com emprego de estratégias de negociação de sentidos e à reflexão sobre textos verbo-visuais que ativam os conhecimentos prévios sobre a importância da preservação ambiental e do consumo consciente.</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rPr>
                <w:spacing w:val="-2"/>
              </w:rPr>
            </w:pPr>
            <w:r>
              <w:rPr>
                <w:spacing w:val="-2"/>
              </w:rPr>
              <w:t>Oralidade</w:t>
            </w:r>
          </w:p>
        </w:tc>
        <w:tc>
          <w:tcPr>
            <w:tcW w:w="1319" w:type="dxa"/>
            <w:shd w:val="clear" w:color="auto" w:fill="FFFFFF" w:themeFill="background1"/>
            <w:tcMar>
              <w:left w:w="103" w:type="dxa"/>
            </w:tcMar>
            <w:vAlign w:val="center"/>
          </w:tcPr>
          <w:p w:rsidR="00BF72F0" w:rsidRDefault="00766020">
            <w:pPr>
              <w:pStyle w:val="04TEXTOTABELAS"/>
            </w:pPr>
            <w:r>
              <w:t>Interação discursiva</w:t>
            </w:r>
          </w:p>
        </w:tc>
        <w:tc>
          <w:tcPr>
            <w:tcW w:w="2012" w:type="dxa"/>
            <w:shd w:val="clear" w:color="auto" w:fill="FFFFFF" w:themeFill="background1"/>
            <w:vAlign w:val="center"/>
          </w:tcPr>
          <w:p w:rsidR="00BF72F0" w:rsidRDefault="00766020">
            <w:pPr>
              <w:pStyle w:val="04TEXTOTABELAS"/>
            </w:pPr>
            <w:r>
              <w:t xml:space="preserve">Usos de recursos linguísticos e </w:t>
            </w:r>
            <w:proofErr w:type="spellStart"/>
            <w:r>
              <w:t>paralinguísticos</w:t>
            </w:r>
            <w:proofErr w:type="spellEnd"/>
            <w:r>
              <w:t xml:space="preserve"> no intercâmbio oral</w:t>
            </w:r>
          </w:p>
        </w:tc>
        <w:tc>
          <w:tcPr>
            <w:tcW w:w="2709" w:type="dxa"/>
            <w:shd w:val="clear" w:color="auto" w:fill="FFFFFF" w:themeFill="background1"/>
            <w:vAlign w:val="center"/>
          </w:tcPr>
          <w:p w:rsidR="00BF72F0" w:rsidRDefault="00766020">
            <w:pPr>
              <w:pStyle w:val="04TEXTOTABELAS"/>
            </w:pPr>
            <w:r>
              <w:t>(</w:t>
            </w:r>
            <w:r>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w:t>
            </w:r>
          </w:p>
        </w:tc>
        <w:tc>
          <w:tcPr>
            <w:tcW w:w="3284" w:type="dxa"/>
            <w:shd w:val="clear" w:color="auto" w:fill="FFFFFF" w:themeFill="background1"/>
            <w:vAlign w:val="center"/>
          </w:tcPr>
          <w:p w:rsidR="00BF72F0" w:rsidRDefault="00766020">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BF72F0" w:rsidRDefault="00766020">
            <w:pPr>
              <w:pStyle w:val="04TEXTOTABELAS"/>
            </w:pPr>
            <w:r>
              <w:t xml:space="preserve">Estímulo permanente, ao longo das questões, à exploração de recursos linguísticos e </w:t>
            </w:r>
            <w:proofErr w:type="spellStart"/>
            <w:r>
              <w:t>paralinguísticos</w:t>
            </w:r>
            <w:proofErr w:type="spellEnd"/>
            <w:r>
              <w:t xml:space="preserve"> em interação oral e à ativação de conhecimento prévio por meio de textos verbo-visuais sobre a importância da preservação ambiental e do consumo consciente.</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rPr>
                <w:spacing w:val="-2"/>
              </w:rPr>
            </w:pPr>
            <w:r>
              <w:rPr>
                <w:spacing w:val="-2"/>
              </w:rPr>
              <w:t>Oralidade</w:t>
            </w:r>
          </w:p>
        </w:tc>
        <w:tc>
          <w:tcPr>
            <w:tcW w:w="1319" w:type="dxa"/>
            <w:shd w:val="clear" w:color="auto" w:fill="FFFFFF" w:themeFill="background1"/>
            <w:tcMar>
              <w:left w:w="103" w:type="dxa"/>
            </w:tcMar>
            <w:vAlign w:val="center"/>
          </w:tcPr>
          <w:p w:rsidR="00BF72F0" w:rsidRDefault="00766020">
            <w:pPr>
              <w:pStyle w:val="04TEXTOTABELAS"/>
            </w:pPr>
            <w:r>
              <w:t>Interação discursiva</w:t>
            </w:r>
          </w:p>
        </w:tc>
        <w:tc>
          <w:tcPr>
            <w:tcW w:w="2012" w:type="dxa"/>
            <w:shd w:val="clear" w:color="auto" w:fill="FFFFFF" w:themeFill="background1"/>
            <w:vAlign w:val="center"/>
          </w:tcPr>
          <w:p w:rsidR="00BF72F0" w:rsidRDefault="00766020">
            <w:pPr>
              <w:pStyle w:val="04TEXTOTABELAS"/>
            </w:pPr>
            <w:r>
              <w:t>Negociação de sentidos (mal-</w:t>
            </w:r>
            <w:r>
              <w:br/>
              <w:t>-entendidos no uso da língua inglesa e conflito de opiniões)</w:t>
            </w:r>
          </w:p>
        </w:tc>
        <w:tc>
          <w:tcPr>
            <w:tcW w:w="2709" w:type="dxa"/>
            <w:shd w:val="clear" w:color="auto" w:fill="FFFFFF" w:themeFill="background1"/>
            <w:vAlign w:val="center"/>
          </w:tcPr>
          <w:p w:rsidR="00BF72F0" w:rsidRDefault="00766020">
            <w:pPr>
              <w:pStyle w:val="04TEXTOTABELAS"/>
              <w:rPr>
                <w:sz w:val="20"/>
                <w:szCs w:val="20"/>
              </w:rPr>
            </w:pPr>
            <w:r>
              <w:t>(</w:t>
            </w:r>
            <w:r>
              <w:rPr>
                <w:b/>
              </w:rPr>
              <w:t>EF08LI01</w:t>
            </w:r>
            <w:r>
              <w:t>) Fazer uso da língua inglesa para resolver mal-entendidos, emitir opiniões e esclarecer informações por meio de paráfrases ou justificativas.</w:t>
            </w:r>
          </w:p>
        </w:tc>
        <w:tc>
          <w:tcPr>
            <w:tcW w:w="3284" w:type="dxa"/>
            <w:shd w:val="clear" w:color="auto" w:fill="FFFFFF" w:themeFill="background1"/>
            <w:vAlign w:val="center"/>
          </w:tcPr>
          <w:p w:rsidR="00BF72F0" w:rsidRDefault="00766020">
            <w:pPr>
              <w:pStyle w:val="04TEXTOTABELAS"/>
              <w:rPr>
                <w:b/>
              </w:rPr>
            </w:pPr>
            <w:r>
              <w:rPr>
                <w:b/>
              </w:rPr>
              <w:t>Reading</w:t>
            </w:r>
          </w:p>
          <w:p w:rsidR="00BF72F0" w:rsidRDefault="00766020">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BF72F0" w:rsidRDefault="00766020">
            <w:pPr>
              <w:pStyle w:val="04TEXTOTABELAS"/>
            </w:pPr>
            <w:r>
              <w:t xml:space="preserve">Estímulo permanente, ao longo das questões, à interação em língua inglesa com emprego de estratégias de negociação de sentidos e à reflexão sobre o </w:t>
            </w:r>
            <w:proofErr w:type="spellStart"/>
            <w:r>
              <w:t>fôlder</w:t>
            </w:r>
            <w:proofErr w:type="spellEnd"/>
            <w:r>
              <w:t xml:space="preserve"> de campanha educativa.</w:t>
            </w:r>
          </w:p>
        </w:tc>
      </w:tr>
    </w:tbl>
    <w:p w:rsidR="00BF72F0" w:rsidRDefault="00766020">
      <w:pPr>
        <w:pStyle w:val="04TEXTOTABELAS"/>
        <w:jc w:val="right"/>
        <w:rPr>
          <w:sz w:val="16"/>
        </w:rPr>
      </w:pPr>
      <w:r>
        <w:rPr>
          <w:sz w:val="16"/>
        </w:rPr>
        <w:t>(continua)</w:t>
      </w:r>
    </w:p>
    <w:p w:rsidR="00BF72F0" w:rsidRDefault="00766020">
      <w:pPr>
        <w:pStyle w:val="04TEXTOTABELAS"/>
      </w:pPr>
      <w:r>
        <w:br w:type="page"/>
      </w:r>
    </w:p>
    <w:p w:rsidR="00BF72F0" w:rsidRDefault="00BF72F0">
      <w:pPr>
        <w:pStyle w:val="04TEXTOTABELAS"/>
      </w:pPr>
    </w:p>
    <w:p w:rsidR="00BF72F0" w:rsidRDefault="00766020">
      <w:pPr>
        <w:pStyle w:val="06CREDITO"/>
        <w:jc w:val="right"/>
      </w:pPr>
      <w:r>
        <w:t>(continuação)</w:t>
      </w:r>
    </w:p>
    <w:tbl>
      <w:tblPr>
        <w:tblStyle w:val="Tabelacomgrade"/>
        <w:tblW w:w="10420" w:type="dxa"/>
        <w:jc w:val="center"/>
        <w:tblCellMar>
          <w:left w:w="103" w:type="dxa"/>
        </w:tblCellMar>
        <w:tblLook w:val="04A0" w:firstRow="1" w:lastRow="0" w:firstColumn="1" w:lastColumn="0" w:noHBand="0" w:noVBand="1"/>
      </w:tblPr>
      <w:tblGrid>
        <w:gridCol w:w="1096"/>
        <w:gridCol w:w="1327"/>
        <w:gridCol w:w="2120"/>
        <w:gridCol w:w="2818"/>
        <w:gridCol w:w="3059"/>
      </w:tblGrid>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pPr>
            <w:r>
              <w:t>Leitura</w:t>
            </w:r>
          </w:p>
        </w:tc>
        <w:tc>
          <w:tcPr>
            <w:tcW w:w="1327" w:type="dxa"/>
            <w:shd w:val="clear" w:color="auto" w:fill="FFFFFF" w:themeFill="background1"/>
            <w:tcMar>
              <w:left w:w="103" w:type="dxa"/>
            </w:tcMar>
            <w:vAlign w:val="center"/>
          </w:tcPr>
          <w:p w:rsidR="00BF72F0" w:rsidRDefault="00766020">
            <w:pPr>
              <w:pStyle w:val="04TEXTOTABELAS"/>
            </w:pPr>
            <w:r>
              <w:t>Estratégias de leitura</w:t>
            </w:r>
          </w:p>
        </w:tc>
        <w:tc>
          <w:tcPr>
            <w:tcW w:w="2120" w:type="dxa"/>
            <w:shd w:val="clear" w:color="auto" w:fill="FFFFFF" w:themeFill="background1"/>
            <w:vAlign w:val="center"/>
          </w:tcPr>
          <w:p w:rsidR="00BF72F0" w:rsidRDefault="00766020">
            <w:pPr>
              <w:pStyle w:val="04TEXTOTABELAS"/>
            </w:pPr>
            <w:r>
              <w:t>Construção de sentidos por meio de inferências e reconhecimento de implícitos</w:t>
            </w:r>
          </w:p>
        </w:tc>
        <w:tc>
          <w:tcPr>
            <w:tcW w:w="2818" w:type="dxa"/>
            <w:shd w:val="clear" w:color="auto" w:fill="FFFFFF" w:themeFill="background1"/>
            <w:vAlign w:val="center"/>
          </w:tcPr>
          <w:p w:rsidR="00BF72F0" w:rsidRDefault="00766020">
            <w:pPr>
              <w:pStyle w:val="04TEXTOTABELAS"/>
            </w:pPr>
            <w:r>
              <w:t>(</w:t>
            </w:r>
            <w:r>
              <w:rPr>
                <w:b/>
              </w:rPr>
              <w:t>EF08LI05</w:t>
            </w:r>
            <w:r>
              <w:t>) Inferir informações e relações que não aparecem de modo explícito no texto para construção de sentidos.</w:t>
            </w:r>
          </w:p>
        </w:tc>
        <w:tc>
          <w:tcPr>
            <w:tcW w:w="3059" w:type="dxa"/>
            <w:shd w:val="clear" w:color="auto" w:fill="FFFFFF" w:themeFill="background1"/>
            <w:vAlign w:val="center"/>
          </w:tcPr>
          <w:p w:rsidR="00BF72F0" w:rsidRDefault="00766020">
            <w:pPr>
              <w:pStyle w:val="04TEXTOTABELAS"/>
              <w:rPr>
                <w:b/>
              </w:rPr>
            </w:pPr>
            <w:r>
              <w:rPr>
                <w:b/>
              </w:rPr>
              <w:t>Reading</w:t>
            </w:r>
          </w:p>
          <w:p w:rsidR="00BF72F0" w:rsidRDefault="00766020">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BF72F0" w:rsidRDefault="00766020">
            <w:pPr>
              <w:pStyle w:val="04TEXTOTABELAS"/>
              <w:rPr>
                <w:b/>
              </w:rPr>
            </w:pPr>
            <w:proofErr w:type="spellStart"/>
            <w:r>
              <w:rPr>
                <w:b/>
              </w:rPr>
              <w:t>Before</w:t>
            </w:r>
            <w:proofErr w:type="spellEnd"/>
            <w:r>
              <w:rPr>
                <w:b/>
              </w:rPr>
              <w:t xml:space="preserve"> </w:t>
            </w:r>
            <w:proofErr w:type="spellStart"/>
            <w:r>
              <w:rPr>
                <w:b/>
              </w:rPr>
              <w:t>reading</w:t>
            </w:r>
            <w:proofErr w:type="spellEnd"/>
          </w:p>
          <w:p w:rsidR="00BF72F0" w:rsidRDefault="00766020">
            <w:pPr>
              <w:pStyle w:val="04TEXTOTABELAS"/>
            </w:pPr>
            <w:r>
              <w:t xml:space="preserve">Questões que ativam o conhecimento prévio e estimulam a construção de inferências sobre o tema da Unit 3 por meio da leitura de textos do gênero </w:t>
            </w:r>
            <w:proofErr w:type="spellStart"/>
            <w:r>
              <w:t>fôlder</w:t>
            </w:r>
            <w:proofErr w:type="spellEnd"/>
            <w:r>
              <w:t xml:space="preserve"> de campanha social.</w:t>
            </w:r>
          </w:p>
          <w:p w:rsidR="00BF72F0" w:rsidRDefault="00766020">
            <w:pPr>
              <w:pStyle w:val="04TEXTOTABELAS"/>
              <w:rPr>
                <w:b/>
              </w:rPr>
            </w:pPr>
            <w:proofErr w:type="spellStart"/>
            <w:r>
              <w:rPr>
                <w:b/>
              </w:rPr>
              <w:t>Constructing</w:t>
            </w:r>
            <w:proofErr w:type="spellEnd"/>
            <w:r>
              <w:rPr>
                <w:b/>
              </w:rPr>
              <w:t xml:space="preserve"> </w:t>
            </w:r>
            <w:proofErr w:type="spellStart"/>
            <w:r>
              <w:rPr>
                <w:b/>
              </w:rPr>
              <w:t>meanings</w:t>
            </w:r>
            <w:proofErr w:type="spellEnd"/>
          </w:p>
          <w:p w:rsidR="00BF72F0" w:rsidRDefault="00766020">
            <w:pPr>
              <w:pStyle w:val="04TEXTOTABELAS"/>
            </w:pPr>
            <w:r>
              <w:t>Questões que estimulam a construção de inferências e a identificação de informações implícitas sobre a campanha social.</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pPr>
            <w:r>
              <w:t>Leitura</w:t>
            </w:r>
          </w:p>
        </w:tc>
        <w:tc>
          <w:tcPr>
            <w:tcW w:w="1327" w:type="dxa"/>
            <w:shd w:val="clear" w:color="auto" w:fill="FFFFFF" w:themeFill="background1"/>
            <w:tcMar>
              <w:left w:w="103" w:type="dxa"/>
            </w:tcMar>
            <w:vAlign w:val="center"/>
          </w:tcPr>
          <w:p w:rsidR="00BF72F0" w:rsidRDefault="00766020">
            <w:pPr>
              <w:pStyle w:val="04TEXTOTABELAS"/>
            </w:pPr>
            <w:r>
              <w:t>Avaliação dos textos lidos</w:t>
            </w:r>
          </w:p>
        </w:tc>
        <w:tc>
          <w:tcPr>
            <w:tcW w:w="2120" w:type="dxa"/>
            <w:shd w:val="clear" w:color="auto" w:fill="FFFFFF" w:themeFill="background1"/>
            <w:vAlign w:val="center"/>
          </w:tcPr>
          <w:p w:rsidR="00BF72F0" w:rsidRDefault="00766020">
            <w:pPr>
              <w:pStyle w:val="04TEXTOTABELAS"/>
            </w:pPr>
            <w:r>
              <w:t>Reflexão pós-leitura</w:t>
            </w:r>
          </w:p>
        </w:tc>
        <w:tc>
          <w:tcPr>
            <w:tcW w:w="2818" w:type="dxa"/>
            <w:shd w:val="clear" w:color="auto" w:fill="FFFFFF" w:themeFill="background1"/>
            <w:vAlign w:val="center"/>
          </w:tcPr>
          <w:p w:rsidR="00BF72F0" w:rsidRDefault="00766020">
            <w:pPr>
              <w:pStyle w:val="04TEXTOTABELAS"/>
              <w:rPr>
                <w:sz w:val="20"/>
                <w:szCs w:val="20"/>
              </w:rPr>
            </w:pPr>
            <w:r>
              <w:t>(</w:t>
            </w:r>
            <w:r>
              <w:rPr>
                <w:b/>
              </w:rPr>
              <w:t>EF08LI08</w:t>
            </w:r>
            <w:r>
              <w:t>) Analisar, criticamente, o conteúdo de textos, comparando diferentes perspectivas apresentadas sobre um mesmo assunto.</w:t>
            </w:r>
          </w:p>
        </w:tc>
        <w:tc>
          <w:tcPr>
            <w:tcW w:w="3059" w:type="dxa"/>
            <w:shd w:val="clear" w:color="auto" w:fill="FFFFFF" w:themeFill="background1"/>
            <w:vAlign w:val="center"/>
          </w:tcPr>
          <w:p w:rsidR="00BF72F0" w:rsidRDefault="00766020">
            <w:pPr>
              <w:pStyle w:val="04TEXTOTABELAS"/>
              <w:rPr>
                <w:b/>
              </w:rPr>
            </w:pPr>
            <w:r>
              <w:rPr>
                <w:b/>
              </w:rPr>
              <w:t>Reading</w:t>
            </w:r>
          </w:p>
          <w:p w:rsidR="00BF72F0" w:rsidRDefault="00766020">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BF72F0" w:rsidRDefault="00766020">
            <w:pPr>
              <w:pStyle w:val="04TEXTOTABELAS"/>
              <w:rPr>
                <w:b/>
              </w:rPr>
            </w:pPr>
            <w:proofErr w:type="spellStart"/>
            <w:r>
              <w:rPr>
                <w:b/>
              </w:rPr>
              <w:t>Constructing</w:t>
            </w:r>
            <w:proofErr w:type="spellEnd"/>
            <w:r>
              <w:rPr>
                <w:b/>
              </w:rPr>
              <w:t xml:space="preserve"> </w:t>
            </w:r>
            <w:proofErr w:type="spellStart"/>
            <w:r>
              <w:rPr>
                <w:b/>
              </w:rPr>
              <w:t>meanings</w:t>
            </w:r>
            <w:proofErr w:type="spellEnd"/>
          </w:p>
          <w:p w:rsidR="00BF72F0" w:rsidRDefault="00766020">
            <w:pPr>
              <w:pStyle w:val="04TEXTOTABELAS"/>
            </w:pPr>
            <w:r>
              <w:t>Estímulo permanente, ao longo das questões, à análise crítica dos conteúdos do texto lido.</w:t>
            </w:r>
          </w:p>
          <w:p w:rsidR="00BF72F0" w:rsidRDefault="00766020">
            <w:pPr>
              <w:pStyle w:val="04TEXTOTABELAS"/>
              <w:rPr>
                <w:b/>
              </w:rPr>
            </w:pPr>
            <w:proofErr w:type="spellStart"/>
            <w:r>
              <w:rPr>
                <w:b/>
              </w:rPr>
              <w:t>Think</w:t>
            </w:r>
            <w:proofErr w:type="spellEnd"/>
            <w:r>
              <w:rPr>
                <w:b/>
              </w:rPr>
              <w:t xml:space="preserve"> more </w:t>
            </w:r>
            <w:proofErr w:type="spellStart"/>
            <w:r>
              <w:rPr>
                <w:b/>
              </w:rPr>
              <w:t>about</w:t>
            </w:r>
            <w:proofErr w:type="spellEnd"/>
            <w:r>
              <w:rPr>
                <w:b/>
              </w:rPr>
              <w:t xml:space="preserve"> it</w:t>
            </w:r>
          </w:p>
          <w:p w:rsidR="00BF72F0" w:rsidRDefault="00766020">
            <w:pPr>
              <w:pStyle w:val="04TEXTOTABELAS"/>
              <w:rPr>
                <w:b/>
              </w:rPr>
            </w:pPr>
            <w:r>
              <w:t>Questões que estimulam a reflexão crítica sobre o texto lido.</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rPr>
                <w:spacing w:val="-2"/>
              </w:rPr>
            </w:pPr>
            <w:r>
              <w:rPr>
                <w:spacing w:val="-2"/>
              </w:rPr>
              <w:t>Oralidade</w:t>
            </w:r>
          </w:p>
        </w:tc>
        <w:tc>
          <w:tcPr>
            <w:tcW w:w="1327" w:type="dxa"/>
            <w:shd w:val="clear" w:color="auto" w:fill="FFFFFF" w:themeFill="background1"/>
            <w:tcMar>
              <w:left w:w="103" w:type="dxa"/>
            </w:tcMar>
            <w:vAlign w:val="center"/>
          </w:tcPr>
          <w:p w:rsidR="00BF72F0" w:rsidRDefault="00766020">
            <w:pPr>
              <w:pStyle w:val="04TEXTOTABELAS"/>
            </w:pPr>
            <w:r>
              <w:t>Interação discursiva</w:t>
            </w:r>
          </w:p>
        </w:tc>
        <w:tc>
          <w:tcPr>
            <w:tcW w:w="2120" w:type="dxa"/>
            <w:shd w:val="clear" w:color="auto" w:fill="FFFFFF" w:themeFill="background1"/>
            <w:vAlign w:val="center"/>
          </w:tcPr>
          <w:p w:rsidR="00BF72F0" w:rsidRDefault="00766020">
            <w:pPr>
              <w:pStyle w:val="04TEXTOTABELAS"/>
            </w:pPr>
            <w:r>
              <w:t>Negociação de sentidos (mal-</w:t>
            </w:r>
            <w:r>
              <w:br/>
              <w:t>-entendidos no uso da língua inglesa e conflito de opiniões)</w:t>
            </w:r>
          </w:p>
        </w:tc>
        <w:tc>
          <w:tcPr>
            <w:tcW w:w="2818" w:type="dxa"/>
            <w:shd w:val="clear" w:color="auto" w:fill="FFFFFF" w:themeFill="background1"/>
            <w:vAlign w:val="center"/>
          </w:tcPr>
          <w:p w:rsidR="00BF72F0" w:rsidRDefault="00766020">
            <w:pPr>
              <w:pStyle w:val="04TEXTOTABELAS"/>
            </w:pPr>
            <w:r>
              <w:t>(</w:t>
            </w:r>
            <w:r>
              <w:rPr>
                <w:b/>
              </w:rPr>
              <w:t>EF08LI01</w:t>
            </w:r>
            <w:r>
              <w:t xml:space="preserve">) Fazer uso da língua inglesa para resolver mal-entendidos, emitir opiniões e esclarecer informações por meio de paráfrases ou justificativas. </w:t>
            </w:r>
          </w:p>
        </w:tc>
        <w:tc>
          <w:tcPr>
            <w:tcW w:w="3059" w:type="dxa"/>
            <w:shd w:val="clear" w:color="auto" w:fill="FFFFFF" w:themeFill="background1"/>
            <w:vAlign w:val="center"/>
          </w:tcPr>
          <w:p w:rsidR="00BF72F0" w:rsidRDefault="00766020">
            <w:pPr>
              <w:pStyle w:val="04TEXTOTABELAS"/>
              <w:rPr>
                <w:b/>
                <w:lang w:val="en-US"/>
              </w:rPr>
            </w:pPr>
            <w:r>
              <w:rPr>
                <w:b/>
                <w:lang w:val="en-US"/>
              </w:rPr>
              <w:t>Listening and speaking</w:t>
            </w:r>
          </w:p>
          <w:p w:rsidR="00BF72F0" w:rsidRDefault="00766020">
            <w:pPr>
              <w:pStyle w:val="04TEXTOTABELAS"/>
              <w:rPr>
                <w:b/>
                <w:lang w:val="en-US"/>
              </w:rPr>
            </w:pPr>
            <w:r>
              <w:rPr>
                <w:b/>
                <w:lang w:val="en-US"/>
              </w:rPr>
              <w:t>Task 1 / Task 2</w:t>
            </w:r>
          </w:p>
          <w:p w:rsidR="00BF72F0" w:rsidRDefault="00766020">
            <w:pPr>
              <w:pStyle w:val="04TEXTOTABELAS"/>
            </w:pPr>
            <w:r>
              <w:t>Estímulo permanente, ao longo das questões, à interação em língua inglesa com emprego de estratégias de negociação de sentidos e à reflexão durante a audição e a produção de um anúncio educativo sobre comércio justo.</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rPr>
                <w:spacing w:val="-2"/>
              </w:rPr>
            </w:pPr>
            <w:r>
              <w:rPr>
                <w:spacing w:val="-2"/>
              </w:rPr>
              <w:t>Oralidade</w:t>
            </w:r>
          </w:p>
        </w:tc>
        <w:tc>
          <w:tcPr>
            <w:tcW w:w="1327" w:type="dxa"/>
            <w:shd w:val="clear" w:color="auto" w:fill="FFFFFF" w:themeFill="background1"/>
            <w:tcMar>
              <w:left w:w="103" w:type="dxa"/>
            </w:tcMar>
            <w:vAlign w:val="center"/>
          </w:tcPr>
          <w:p w:rsidR="00BF72F0" w:rsidRDefault="00766020">
            <w:pPr>
              <w:pStyle w:val="04TEXTOTABELAS"/>
            </w:pPr>
            <w:r>
              <w:t>Interação discursiva</w:t>
            </w:r>
          </w:p>
        </w:tc>
        <w:tc>
          <w:tcPr>
            <w:tcW w:w="2120" w:type="dxa"/>
            <w:shd w:val="clear" w:color="auto" w:fill="FFFFFF" w:themeFill="background1"/>
            <w:vAlign w:val="center"/>
          </w:tcPr>
          <w:p w:rsidR="00BF72F0" w:rsidRDefault="00766020">
            <w:pPr>
              <w:pStyle w:val="04TEXTOTABELAS"/>
            </w:pPr>
            <w:r>
              <w:t xml:space="preserve">Usos de recursos linguísticos e </w:t>
            </w:r>
            <w:proofErr w:type="spellStart"/>
            <w:r>
              <w:t>paralinguísticos</w:t>
            </w:r>
            <w:proofErr w:type="spellEnd"/>
            <w:r>
              <w:t xml:space="preserve"> no intercâmbio oral</w:t>
            </w:r>
          </w:p>
        </w:tc>
        <w:tc>
          <w:tcPr>
            <w:tcW w:w="2818" w:type="dxa"/>
            <w:shd w:val="clear" w:color="auto" w:fill="FFFFFF" w:themeFill="background1"/>
            <w:vAlign w:val="center"/>
          </w:tcPr>
          <w:p w:rsidR="00BF72F0" w:rsidRDefault="00766020">
            <w:pPr>
              <w:pStyle w:val="04TEXTOTABELAS"/>
            </w:pPr>
            <w:r>
              <w:t>(</w:t>
            </w:r>
            <w:r>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w:t>
            </w:r>
          </w:p>
        </w:tc>
        <w:tc>
          <w:tcPr>
            <w:tcW w:w="3059" w:type="dxa"/>
            <w:shd w:val="clear" w:color="auto" w:fill="FFFFFF" w:themeFill="background1"/>
            <w:vAlign w:val="center"/>
          </w:tcPr>
          <w:p w:rsidR="00BF72F0" w:rsidRDefault="00766020">
            <w:pPr>
              <w:pStyle w:val="04TEXTOTABELAS"/>
              <w:rPr>
                <w:b/>
              </w:rPr>
            </w:pPr>
            <w:proofErr w:type="spellStart"/>
            <w:r>
              <w:rPr>
                <w:b/>
              </w:rPr>
              <w:t>Listening</w:t>
            </w:r>
            <w:proofErr w:type="spellEnd"/>
            <w:r>
              <w:rPr>
                <w:b/>
              </w:rPr>
              <w:t xml:space="preserve"> </w:t>
            </w:r>
            <w:proofErr w:type="spellStart"/>
            <w:r>
              <w:rPr>
                <w:b/>
              </w:rPr>
              <w:t>and</w:t>
            </w:r>
            <w:proofErr w:type="spellEnd"/>
            <w:r>
              <w:rPr>
                <w:b/>
              </w:rPr>
              <w:t xml:space="preserve"> </w:t>
            </w:r>
            <w:proofErr w:type="spellStart"/>
            <w:r>
              <w:rPr>
                <w:b/>
              </w:rPr>
              <w:t>speaking</w:t>
            </w:r>
            <w:proofErr w:type="spellEnd"/>
          </w:p>
          <w:p w:rsidR="00BF72F0" w:rsidRDefault="00766020">
            <w:pPr>
              <w:pStyle w:val="04TEXTOTABELAS"/>
            </w:pPr>
            <w:r>
              <w:t xml:space="preserve">Estímulo permanente, ao longo das questões, à exploração de recursos linguísticos e </w:t>
            </w:r>
            <w:proofErr w:type="spellStart"/>
            <w:r>
              <w:t>paralinguísticos</w:t>
            </w:r>
            <w:proofErr w:type="spellEnd"/>
            <w:r>
              <w:t xml:space="preserve"> em interação oral.</w:t>
            </w:r>
          </w:p>
          <w:p w:rsidR="00BF72F0" w:rsidRDefault="00766020">
            <w:pPr>
              <w:pStyle w:val="04TEXTOTABELAS"/>
              <w:rPr>
                <w:b/>
              </w:rPr>
            </w:pPr>
            <w:proofErr w:type="spellStart"/>
            <w:r>
              <w:rPr>
                <w:b/>
              </w:rPr>
              <w:t>Task</w:t>
            </w:r>
            <w:proofErr w:type="spellEnd"/>
            <w:r>
              <w:rPr>
                <w:b/>
              </w:rPr>
              <w:t xml:space="preserve"> 2</w:t>
            </w:r>
          </w:p>
          <w:p w:rsidR="00BF72F0" w:rsidRDefault="00766020">
            <w:pPr>
              <w:pStyle w:val="04TEXTOTABELAS"/>
              <w:rPr>
                <w:b/>
              </w:rPr>
            </w:pPr>
            <w:r>
              <w:t xml:space="preserve">Questão de preparação da produção oral que busca estimular a exploração de recursos linguísticos e </w:t>
            </w:r>
            <w:proofErr w:type="spellStart"/>
            <w:r>
              <w:t>paralinguísticos</w:t>
            </w:r>
            <w:proofErr w:type="spellEnd"/>
            <w:r>
              <w:t xml:space="preserve"> na produção de um anúncio educativo sobre comércio justo.</w:t>
            </w:r>
          </w:p>
        </w:tc>
      </w:tr>
    </w:tbl>
    <w:p w:rsidR="00BF72F0" w:rsidRDefault="00766020">
      <w:pPr>
        <w:pStyle w:val="04TEXTOTABELAS"/>
        <w:jc w:val="right"/>
        <w:rPr>
          <w:sz w:val="16"/>
        </w:rPr>
      </w:pPr>
      <w:r>
        <w:rPr>
          <w:sz w:val="16"/>
        </w:rPr>
        <w:t>(continua)</w:t>
      </w:r>
    </w:p>
    <w:p w:rsidR="00BF72F0" w:rsidRDefault="00766020">
      <w:pPr>
        <w:pStyle w:val="04TEXTOTABELAS"/>
      </w:pPr>
      <w:r>
        <w:br w:type="page"/>
      </w:r>
    </w:p>
    <w:p w:rsidR="00BF72F0" w:rsidRDefault="00BF72F0">
      <w:pPr>
        <w:pStyle w:val="04TEXTOTABELAS"/>
      </w:pPr>
    </w:p>
    <w:p w:rsidR="00BF72F0" w:rsidRDefault="00766020">
      <w:pPr>
        <w:pStyle w:val="06CREDITO"/>
        <w:jc w:val="right"/>
      </w:pPr>
      <w:r>
        <w:t>(continuação)</w:t>
      </w:r>
    </w:p>
    <w:tbl>
      <w:tblPr>
        <w:tblStyle w:val="Tabelacomgrade"/>
        <w:tblW w:w="10421" w:type="dxa"/>
        <w:jc w:val="center"/>
        <w:tblCellMar>
          <w:left w:w="103" w:type="dxa"/>
        </w:tblCellMar>
        <w:tblLook w:val="04A0" w:firstRow="1" w:lastRow="0" w:firstColumn="1" w:lastColumn="0" w:noHBand="0" w:noVBand="1"/>
      </w:tblPr>
      <w:tblGrid>
        <w:gridCol w:w="1675"/>
        <w:gridCol w:w="1505"/>
        <w:gridCol w:w="2596"/>
        <w:gridCol w:w="2335"/>
        <w:gridCol w:w="2310"/>
      </w:tblGrid>
      <w:tr w:rsidR="00BF72F0">
        <w:trPr>
          <w:trHeight w:val="567"/>
          <w:jc w:val="center"/>
        </w:trPr>
        <w:tc>
          <w:tcPr>
            <w:tcW w:w="1675" w:type="dxa"/>
            <w:shd w:val="clear" w:color="auto" w:fill="FFFFFF" w:themeFill="background1"/>
            <w:tcMar>
              <w:left w:w="103" w:type="dxa"/>
            </w:tcMar>
            <w:vAlign w:val="center"/>
          </w:tcPr>
          <w:p w:rsidR="00BF72F0" w:rsidRDefault="00766020">
            <w:pPr>
              <w:pStyle w:val="04TEXTOTABELAS"/>
            </w:pPr>
            <w:r>
              <w:t>Oralidade</w:t>
            </w:r>
          </w:p>
        </w:tc>
        <w:tc>
          <w:tcPr>
            <w:tcW w:w="1505" w:type="dxa"/>
            <w:shd w:val="clear" w:color="auto" w:fill="FFFFFF" w:themeFill="background1"/>
            <w:tcMar>
              <w:left w:w="103" w:type="dxa"/>
            </w:tcMar>
            <w:vAlign w:val="center"/>
          </w:tcPr>
          <w:p w:rsidR="00BF72F0" w:rsidRDefault="00766020">
            <w:pPr>
              <w:pStyle w:val="04TEXTOTABELAS"/>
            </w:pPr>
            <w:r>
              <w:t xml:space="preserve">Compreensão oral </w:t>
            </w:r>
          </w:p>
        </w:tc>
        <w:tc>
          <w:tcPr>
            <w:tcW w:w="2596" w:type="dxa"/>
            <w:shd w:val="clear" w:color="auto" w:fill="FFFFFF" w:themeFill="background1"/>
            <w:vAlign w:val="center"/>
          </w:tcPr>
          <w:p w:rsidR="00BF72F0" w:rsidRDefault="00766020">
            <w:pPr>
              <w:pStyle w:val="04TEXTOTABELAS"/>
            </w:pPr>
            <w:r>
              <w:t>Compreensão de textos orais, multimodais, de cunho informativo/jornalístico</w:t>
            </w:r>
          </w:p>
        </w:tc>
        <w:tc>
          <w:tcPr>
            <w:tcW w:w="2335" w:type="dxa"/>
            <w:shd w:val="clear" w:color="auto" w:fill="FFFFFF" w:themeFill="background1"/>
            <w:vAlign w:val="center"/>
          </w:tcPr>
          <w:p w:rsidR="00BF72F0" w:rsidRDefault="00766020">
            <w:pPr>
              <w:pStyle w:val="04TEXTOTABELAS"/>
            </w:pPr>
            <w:r>
              <w:t>(</w:t>
            </w:r>
            <w:r>
              <w:rPr>
                <w:b/>
              </w:rPr>
              <w:t>EF08LI03</w:t>
            </w:r>
            <w:r>
              <w:t>) Construir o sentido global de textos orais, relacionando suas partes, o assunto principal e informações relevantes.</w:t>
            </w:r>
          </w:p>
        </w:tc>
        <w:tc>
          <w:tcPr>
            <w:tcW w:w="2310" w:type="dxa"/>
            <w:shd w:val="clear" w:color="auto" w:fill="FFFFFF" w:themeFill="background1"/>
            <w:vAlign w:val="center"/>
          </w:tcPr>
          <w:p w:rsidR="00BF72F0" w:rsidRDefault="00766020">
            <w:pPr>
              <w:pStyle w:val="04TEXTOTABELAS"/>
              <w:rPr>
                <w:b/>
                <w:lang w:val="en-US"/>
              </w:rPr>
            </w:pPr>
            <w:r>
              <w:rPr>
                <w:b/>
                <w:lang w:val="en-US"/>
              </w:rPr>
              <w:t>Listening and speaking</w:t>
            </w:r>
          </w:p>
          <w:p w:rsidR="00BF72F0" w:rsidRDefault="00766020">
            <w:pPr>
              <w:pStyle w:val="04TEXTOTABELAS"/>
              <w:rPr>
                <w:b/>
                <w:lang w:val="en-US"/>
              </w:rPr>
            </w:pPr>
            <w:r>
              <w:rPr>
                <w:b/>
                <w:lang w:val="en-US"/>
              </w:rPr>
              <w:t>Task 1</w:t>
            </w:r>
          </w:p>
          <w:p w:rsidR="00BF72F0" w:rsidRDefault="00766020">
            <w:pPr>
              <w:pStyle w:val="04TEXTOTABELAS"/>
              <w:rPr>
                <w:b/>
                <w:lang w:val="en-US"/>
              </w:rPr>
            </w:pPr>
            <w:r>
              <w:rPr>
                <w:b/>
                <w:lang w:val="en-US"/>
              </w:rPr>
              <w:t>Listen to learn more</w:t>
            </w:r>
          </w:p>
          <w:p w:rsidR="00BF72F0" w:rsidRDefault="00766020">
            <w:pPr>
              <w:pStyle w:val="04TEXTOTABELAS"/>
              <w:rPr>
                <w:i/>
                <w:lang w:val="en-US"/>
              </w:rPr>
            </w:pPr>
            <w:proofErr w:type="spellStart"/>
            <w:r>
              <w:rPr>
                <w:lang w:val="en-US"/>
              </w:rPr>
              <w:t>Audição</w:t>
            </w:r>
            <w:proofErr w:type="spellEnd"/>
            <w:r>
              <w:rPr>
                <w:lang w:val="en-US"/>
              </w:rPr>
              <w:t xml:space="preserve"> do </w:t>
            </w:r>
            <w:proofErr w:type="spellStart"/>
            <w:r>
              <w:rPr>
                <w:lang w:val="en-US"/>
              </w:rPr>
              <w:t>anúncio</w:t>
            </w:r>
            <w:proofErr w:type="spellEnd"/>
            <w:r>
              <w:rPr>
                <w:lang w:val="en-US"/>
              </w:rPr>
              <w:t xml:space="preserve"> </w:t>
            </w:r>
            <w:proofErr w:type="spellStart"/>
            <w:r>
              <w:rPr>
                <w:lang w:val="en-US"/>
              </w:rPr>
              <w:t>educativo</w:t>
            </w:r>
            <w:proofErr w:type="spellEnd"/>
            <w:r>
              <w:rPr>
                <w:lang w:val="en-US"/>
              </w:rPr>
              <w:t xml:space="preserve"> </w:t>
            </w:r>
            <w:r>
              <w:rPr>
                <w:i/>
                <w:lang w:val="en-US"/>
              </w:rPr>
              <w:t xml:space="preserve">What is fair trade? </w:t>
            </w:r>
          </w:p>
          <w:p w:rsidR="00BF72F0" w:rsidRDefault="00766020">
            <w:pPr>
              <w:pStyle w:val="04TEXTOTABELAS"/>
              <w:rPr>
                <w:b/>
                <w:lang w:val="en-US"/>
              </w:rPr>
            </w:pPr>
            <w:r>
              <w:rPr>
                <w:b/>
                <w:lang w:val="en-US"/>
              </w:rPr>
              <w:t>Constructing meanings</w:t>
            </w:r>
          </w:p>
          <w:p w:rsidR="00BF72F0" w:rsidRDefault="00766020">
            <w:pPr>
              <w:pStyle w:val="04TEXTOTABELAS"/>
              <w:rPr>
                <w:b/>
              </w:rPr>
            </w:pPr>
            <w:r>
              <w:t>Questões de compreensão global e de identificação de informações explícitas (compreensão seletiva) e específicas (compreensão detalhada) do texto ouvido.</w:t>
            </w:r>
          </w:p>
        </w:tc>
      </w:tr>
      <w:tr w:rsidR="00BF72F0">
        <w:trPr>
          <w:trHeight w:val="567"/>
          <w:jc w:val="center"/>
        </w:trPr>
        <w:tc>
          <w:tcPr>
            <w:tcW w:w="1675" w:type="dxa"/>
            <w:shd w:val="clear" w:color="auto" w:fill="FFFFFF" w:themeFill="background1"/>
            <w:tcMar>
              <w:left w:w="103" w:type="dxa"/>
            </w:tcMar>
            <w:vAlign w:val="center"/>
          </w:tcPr>
          <w:p w:rsidR="00BF72F0" w:rsidRDefault="00766020">
            <w:pPr>
              <w:pStyle w:val="04TEXTOTABELAS"/>
            </w:pPr>
            <w:r>
              <w:t>Conhecimentos linguísticos</w:t>
            </w:r>
          </w:p>
        </w:tc>
        <w:tc>
          <w:tcPr>
            <w:tcW w:w="1505" w:type="dxa"/>
            <w:shd w:val="clear" w:color="auto" w:fill="FFFFFF" w:themeFill="background1"/>
            <w:tcMar>
              <w:left w:w="103" w:type="dxa"/>
            </w:tcMar>
            <w:vAlign w:val="center"/>
          </w:tcPr>
          <w:p w:rsidR="00BF72F0" w:rsidRDefault="00766020">
            <w:pPr>
              <w:pStyle w:val="04TEXTOTABELAS"/>
            </w:pPr>
            <w:r>
              <w:t>Estudo do léxico</w:t>
            </w:r>
          </w:p>
        </w:tc>
        <w:tc>
          <w:tcPr>
            <w:tcW w:w="2596" w:type="dxa"/>
            <w:shd w:val="clear" w:color="auto" w:fill="FFFFFF" w:themeFill="background1"/>
            <w:vAlign w:val="center"/>
          </w:tcPr>
          <w:p w:rsidR="00BF72F0" w:rsidRDefault="00766020">
            <w:pPr>
              <w:pStyle w:val="04TEXTOTABELAS"/>
            </w:pPr>
            <w:r>
              <w:t>Formação de palavras: prefixos e sufixos</w:t>
            </w:r>
          </w:p>
        </w:tc>
        <w:tc>
          <w:tcPr>
            <w:tcW w:w="2335" w:type="dxa"/>
            <w:shd w:val="clear" w:color="auto" w:fill="FFFFFF" w:themeFill="background1"/>
            <w:vAlign w:val="center"/>
          </w:tcPr>
          <w:p w:rsidR="00BF72F0" w:rsidRDefault="00766020">
            <w:pPr>
              <w:pStyle w:val="04TEXTOTABELAS"/>
            </w:pPr>
            <w:r>
              <w:t>(</w:t>
            </w:r>
            <w:r>
              <w:rPr>
                <w:b/>
              </w:rPr>
              <w:t>EF08LI13</w:t>
            </w:r>
            <w:r>
              <w:t>) Reconhecer sufixos e prefixos comuns utilizados na formação de palavras em língua inglesa.</w:t>
            </w:r>
          </w:p>
        </w:tc>
        <w:tc>
          <w:tcPr>
            <w:tcW w:w="2310" w:type="dxa"/>
            <w:shd w:val="clear" w:color="auto" w:fill="FFFFFF" w:themeFill="background1"/>
            <w:vAlign w:val="center"/>
          </w:tcPr>
          <w:p w:rsidR="00BF72F0" w:rsidRDefault="00766020">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BF72F0" w:rsidRDefault="00766020">
            <w:pPr>
              <w:pStyle w:val="04TEXTOTABELAS"/>
              <w:rPr>
                <w:b/>
              </w:rPr>
            </w:pPr>
            <w:proofErr w:type="spellStart"/>
            <w:r>
              <w:rPr>
                <w:b/>
              </w:rPr>
              <w:t>Integrate</w:t>
            </w:r>
            <w:proofErr w:type="spellEnd"/>
          </w:p>
          <w:p w:rsidR="00BF72F0" w:rsidRDefault="00766020">
            <w:pPr>
              <w:pStyle w:val="04TEXTOTABELAS"/>
              <w:rPr>
                <w:b/>
              </w:rPr>
            </w:pPr>
            <w:r>
              <w:t>Reflexão, prática contextualizada e síntese sobre o uso dos sufixos em língua inglesa.</w:t>
            </w:r>
          </w:p>
        </w:tc>
      </w:tr>
      <w:tr w:rsidR="00BF72F0">
        <w:trPr>
          <w:trHeight w:val="567"/>
          <w:jc w:val="center"/>
        </w:trPr>
        <w:tc>
          <w:tcPr>
            <w:tcW w:w="1675" w:type="dxa"/>
            <w:shd w:val="clear" w:color="auto" w:fill="FFFFFF" w:themeFill="background1"/>
            <w:tcMar>
              <w:left w:w="103" w:type="dxa"/>
            </w:tcMar>
            <w:vAlign w:val="center"/>
          </w:tcPr>
          <w:p w:rsidR="00BF72F0" w:rsidRDefault="00766020">
            <w:pPr>
              <w:pStyle w:val="04TEXTOTABELAS"/>
            </w:pPr>
            <w:r>
              <w:t>Oralidade</w:t>
            </w:r>
          </w:p>
        </w:tc>
        <w:tc>
          <w:tcPr>
            <w:tcW w:w="1505" w:type="dxa"/>
            <w:shd w:val="clear" w:color="auto" w:fill="FFFFFF" w:themeFill="background1"/>
            <w:tcMar>
              <w:left w:w="103" w:type="dxa"/>
            </w:tcMar>
            <w:vAlign w:val="center"/>
          </w:tcPr>
          <w:p w:rsidR="00BF72F0" w:rsidRDefault="00766020">
            <w:pPr>
              <w:pStyle w:val="04TEXTOTABELAS"/>
            </w:pPr>
            <w:r>
              <w:t>Interação discursiva</w:t>
            </w:r>
          </w:p>
        </w:tc>
        <w:tc>
          <w:tcPr>
            <w:tcW w:w="2596" w:type="dxa"/>
            <w:shd w:val="clear" w:color="auto" w:fill="FFFFFF" w:themeFill="background1"/>
            <w:vAlign w:val="center"/>
          </w:tcPr>
          <w:p w:rsidR="00BF72F0" w:rsidRDefault="00766020">
            <w:pPr>
              <w:pStyle w:val="04TEXTOTABELAS"/>
            </w:pPr>
            <w:r>
              <w:t>Negociação de sentidos (mal-entendidos no uso da língua inglesa e conflito de opiniões)</w:t>
            </w:r>
          </w:p>
        </w:tc>
        <w:tc>
          <w:tcPr>
            <w:tcW w:w="2335" w:type="dxa"/>
            <w:shd w:val="clear" w:color="auto" w:fill="FFFFFF" w:themeFill="background1"/>
            <w:vAlign w:val="center"/>
          </w:tcPr>
          <w:p w:rsidR="00BF72F0" w:rsidRDefault="00766020">
            <w:pPr>
              <w:pStyle w:val="04TEXTOTABELAS"/>
            </w:pPr>
            <w:r>
              <w:t>(</w:t>
            </w:r>
            <w:r>
              <w:rPr>
                <w:b/>
              </w:rPr>
              <w:t>EF08LI01</w:t>
            </w:r>
            <w:r>
              <w:t>) Fazer uso da língua inglesa para resolver mal-</w:t>
            </w:r>
            <w:r>
              <w:br/>
              <w:t>-entendidos, emitir opiniões e esclarecer informações por meio de paráfrases ou justificativas.</w:t>
            </w:r>
          </w:p>
        </w:tc>
        <w:tc>
          <w:tcPr>
            <w:tcW w:w="2310" w:type="dxa"/>
            <w:shd w:val="clear" w:color="auto" w:fill="FFFFFF" w:themeFill="background1"/>
            <w:vAlign w:val="center"/>
          </w:tcPr>
          <w:p w:rsidR="00BF72F0" w:rsidRDefault="00766020">
            <w:pPr>
              <w:pStyle w:val="04TEXTOTABELAS"/>
              <w:rPr>
                <w:b/>
              </w:rPr>
            </w:pPr>
            <w:r>
              <w:rPr>
                <w:b/>
              </w:rPr>
              <w:t>Pit stop</w:t>
            </w:r>
          </w:p>
          <w:p w:rsidR="00BF72F0" w:rsidRDefault="00766020">
            <w:pPr>
              <w:pStyle w:val="04TEXTOTABELAS"/>
              <w:rPr>
                <w:b/>
              </w:rPr>
            </w:pPr>
            <w:r>
              <w:t>Estímulo permanente, ao longo das questões, à interação em língua inglesa com emprego de estratégias de negociação de sentidos e à reflexão sobre o tema abordado na Unit 3.</w:t>
            </w:r>
          </w:p>
        </w:tc>
      </w:tr>
      <w:tr w:rsidR="00BF72F0">
        <w:trPr>
          <w:trHeight w:val="567"/>
          <w:jc w:val="center"/>
        </w:trPr>
        <w:tc>
          <w:tcPr>
            <w:tcW w:w="1675" w:type="dxa"/>
            <w:shd w:val="clear" w:color="auto" w:fill="FFFFFF" w:themeFill="background1"/>
            <w:tcMar>
              <w:left w:w="103" w:type="dxa"/>
            </w:tcMar>
            <w:vAlign w:val="center"/>
          </w:tcPr>
          <w:p w:rsidR="00BF72F0" w:rsidRDefault="00766020">
            <w:pPr>
              <w:pStyle w:val="04TEXTOTABELAS"/>
            </w:pPr>
            <w:r>
              <w:t>Oralidade</w:t>
            </w:r>
          </w:p>
        </w:tc>
        <w:tc>
          <w:tcPr>
            <w:tcW w:w="1505" w:type="dxa"/>
            <w:shd w:val="clear" w:color="auto" w:fill="FFFFFF" w:themeFill="background1"/>
            <w:tcMar>
              <w:left w:w="103" w:type="dxa"/>
            </w:tcMar>
            <w:vAlign w:val="center"/>
          </w:tcPr>
          <w:p w:rsidR="00BF72F0" w:rsidRDefault="00766020">
            <w:pPr>
              <w:pStyle w:val="04TEXTOTABELAS"/>
            </w:pPr>
            <w:r>
              <w:t>Interação discursiva</w:t>
            </w:r>
          </w:p>
        </w:tc>
        <w:tc>
          <w:tcPr>
            <w:tcW w:w="2596" w:type="dxa"/>
            <w:shd w:val="clear" w:color="auto" w:fill="FFFFFF" w:themeFill="background1"/>
            <w:vAlign w:val="center"/>
          </w:tcPr>
          <w:p w:rsidR="00BF72F0" w:rsidRDefault="00766020">
            <w:pPr>
              <w:pStyle w:val="04TEXTOTABELAS"/>
            </w:pPr>
            <w:r>
              <w:t xml:space="preserve">Usos de recursos linguísticos e </w:t>
            </w:r>
            <w:proofErr w:type="spellStart"/>
            <w:r>
              <w:t>paralinguísticos</w:t>
            </w:r>
            <w:proofErr w:type="spellEnd"/>
            <w:r>
              <w:t xml:space="preserve"> no intercâmbio oral</w:t>
            </w:r>
          </w:p>
        </w:tc>
        <w:tc>
          <w:tcPr>
            <w:tcW w:w="2335" w:type="dxa"/>
            <w:shd w:val="clear" w:color="auto" w:fill="FFFFFF" w:themeFill="background1"/>
            <w:vAlign w:val="center"/>
          </w:tcPr>
          <w:p w:rsidR="00BF72F0" w:rsidRDefault="00766020">
            <w:pPr>
              <w:pStyle w:val="04TEXTOTABELAS"/>
            </w:pPr>
            <w:r>
              <w:t>(</w:t>
            </w:r>
            <w:r>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w:t>
            </w:r>
          </w:p>
        </w:tc>
        <w:tc>
          <w:tcPr>
            <w:tcW w:w="2310" w:type="dxa"/>
            <w:shd w:val="clear" w:color="auto" w:fill="FFFFFF" w:themeFill="background1"/>
            <w:vAlign w:val="center"/>
          </w:tcPr>
          <w:p w:rsidR="00BF72F0" w:rsidRDefault="00766020">
            <w:pPr>
              <w:pStyle w:val="04TEXTOTABELAS"/>
              <w:rPr>
                <w:b/>
              </w:rPr>
            </w:pPr>
            <w:r>
              <w:rPr>
                <w:b/>
              </w:rPr>
              <w:t>Pit stop</w:t>
            </w:r>
          </w:p>
          <w:p w:rsidR="00BF72F0" w:rsidRDefault="00766020">
            <w:pPr>
              <w:pStyle w:val="04TEXTOTABELAS"/>
            </w:pPr>
            <w:r>
              <w:t xml:space="preserve">Estímulo permanente, ao longo das questões, à exploração de recursos linguísticos e </w:t>
            </w:r>
            <w:proofErr w:type="spellStart"/>
            <w:r>
              <w:t>paralinguísticos</w:t>
            </w:r>
            <w:proofErr w:type="spellEnd"/>
            <w:r>
              <w:t xml:space="preserve"> em interação oral.</w:t>
            </w:r>
          </w:p>
        </w:tc>
      </w:tr>
    </w:tbl>
    <w:p w:rsidR="00BF72F0" w:rsidRDefault="00766020">
      <w:pPr>
        <w:pStyle w:val="04TEXTOTABELAS"/>
        <w:jc w:val="right"/>
        <w:rPr>
          <w:sz w:val="16"/>
        </w:rPr>
      </w:pPr>
      <w:r>
        <w:rPr>
          <w:sz w:val="16"/>
        </w:rPr>
        <w:t>(continua)</w:t>
      </w:r>
    </w:p>
    <w:p w:rsidR="00BF72F0" w:rsidRDefault="00766020">
      <w:pPr>
        <w:pStyle w:val="04TEXTOTABELAS"/>
      </w:pPr>
      <w:r>
        <w:br w:type="page"/>
      </w:r>
    </w:p>
    <w:p w:rsidR="00BF72F0" w:rsidRDefault="00BF72F0">
      <w:pPr>
        <w:pStyle w:val="04TEXTOTABELAS"/>
      </w:pPr>
    </w:p>
    <w:p w:rsidR="00BF72F0" w:rsidRDefault="00766020">
      <w:pPr>
        <w:pStyle w:val="06CREDITO"/>
        <w:jc w:val="right"/>
      </w:pPr>
      <w:r>
        <w:t>(continuação)</w:t>
      </w:r>
    </w:p>
    <w:tbl>
      <w:tblPr>
        <w:tblStyle w:val="Tabelacomgrade"/>
        <w:tblW w:w="10194" w:type="dxa"/>
        <w:jc w:val="center"/>
        <w:tblCellMar>
          <w:left w:w="103" w:type="dxa"/>
        </w:tblCellMar>
        <w:tblLook w:val="04A0" w:firstRow="1" w:lastRow="0" w:firstColumn="1" w:lastColumn="0" w:noHBand="0" w:noVBand="1"/>
      </w:tblPr>
      <w:tblGrid>
        <w:gridCol w:w="1554"/>
        <w:gridCol w:w="1700"/>
        <w:gridCol w:w="1984"/>
        <w:gridCol w:w="2410"/>
        <w:gridCol w:w="2546"/>
      </w:tblGrid>
      <w:tr w:rsidR="00BF72F0">
        <w:trPr>
          <w:trHeight w:val="567"/>
          <w:jc w:val="center"/>
        </w:trPr>
        <w:tc>
          <w:tcPr>
            <w:tcW w:w="1554" w:type="dxa"/>
            <w:shd w:val="clear" w:color="auto" w:fill="FFFFFF" w:themeFill="background1"/>
            <w:tcMar>
              <w:left w:w="103" w:type="dxa"/>
            </w:tcMar>
            <w:vAlign w:val="center"/>
          </w:tcPr>
          <w:p w:rsidR="00BF72F0" w:rsidRDefault="00766020">
            <w:pPr>
              <w:pStyle w:val="04TEXTOTABELAS"/>
            </w:pPr>
            <w:r>
              <w:t>Leitura</w:t>
            </w:r>
          </w:p>
        </w:tc>
        <w:tc>
          <w:tcPr>
            <w:tcW w:w="1700" w:type="dxa"/>
            <w:shd w:val="clear" w:color="auto" w:fill="FFFFFF" w:themeFill="background1"/>
            <w:tcMar>
              <w:left w:w="103" w:type="dxa"/>
            </w:tcMar>
            <w:vAlign w:val="center"/>
          </w:tcPr>
          <w:p w:rsidR="00BF72F0" w:rsidRDefault="00766020">
            <w:pPr>
              <w:pStyle w:val="04TEXTOTABELAS"/>
            </w:pPr>
            <w:r>
              <w:t>Estratégias de leitura</w:t>
            </w:r>
          </w:p>
        </w:tc>
        <w:tc>
          <w:tcPr>
            <w:tcW w:w="1984" w:type="dxa"/>
            <w:shd w:val="clear" w:color="auto" w:fill="FFFFFF" w:themeFill="background1"/>
            <w:vAlign w:val="center"/>
          </w:tcPr>
          <w:p w:rsidR="00BF72F0" w:rsidRDefault="00766020">
            <w:pPr>
              <w:pStyle w:val="04TEXTOTABELAS"/>
            </w:pPr>
            <w:r>
              <w:t>Construção de sentidos por meio de inferências e reconhecimento de implícitos</w:t>
            </w:r>
          </w:p>
        </w:tc>
        <w:tc>
          <w:tcPr>
            <w:tcW w:w="2410" w:type="dxa"/>
            <w:shd w:val="clear" w:color="auto" w:fill="FFFFFF" w:themeFill="background1"/>
            <w:vAlign w:val="center"/>
          </w:tcPr>
          <w:p w:rsidR="00BF72F0" w:rsidRDefault="00766020">
            <w:pPr>
              <w:pStyle w:val="04TEXTOTABELAS"/>
            </w:pPr>
            <w:r>
              <w:t>(</w:t>
            </w:r>
            <w:r>
              <w:rPr>
                <w:b/>
              </w:rPr>
              <w:t>EF08LI05</w:t>
            </w:r>
            <w:r>
              <w:t>) Inferir informações e relações que não aparecem de modo explícito no texto para construção de sentidos.</w:t>
            </w:r>
          </w:p>
        </w:tc>
        <w:tc>
          <w:tcPr>
            <w:tcW w:w="2546" w:type="dxa"/>
            <w:shd w:val="clear" w:color="auto" w:fill="FFFFFF" w:themeFill="background1"/>
            <w:vAlign w:val="center"/>
          </w:tcPr>
          <w:p w:rsidR="00BF72F0" w:rsidRDefault="00766020">
            <w:pPr>
              <w:pStyle w:val="04TEXTOTABELAS"/>
              <w:rPr>
                <w:b/>
              </w:rPr>
            </w:pPr>
            <w:r>
              <w:rPr>
                <w:b/>
              </w:rPr>
              <w:t>Pit stop</w:t>
            </w:r>
          </w:p>
          <w:p w:rsidR="00BF72F0" w:rsidRDefault="00766020">
            <w:pPr>
              <w:pStyle w:val="04TEXTOTABELAS"/>
            </w:pPr>
            <w:r>
              <w:t>Questões que estimulam a construção de inferências sobre o tema abordado na Unit 3.</w:t>
            </w:r>
          </w:p>
        </w:tc>
      </w:tr>
      <w:tr w:rsidR="00BF72F0">
        <w:trPr>
          <w:trHeight w:val="567"/>
          <w:jc w:val="center"/>
        </w:trPr>
        <w:tc>
          <w:tcPr>
            <w:tcW w:w="1554" w:type="dxa"/>
            <w:shd w:val="clear" w:color="auto" w:fill="FFFFFF" w:themeFill="background1"/>
            <w:tcMar>
              <w:left w:w="103" w:type="dxa"/>
            </w:tcMar>
            <w:vAlign w:val="center"/>
          </w:tcPr>
          <w:p w:rsidR="00BF72F0" w:rsidRDefault="00766020">
            <w:pPr>
              <w:pStyle w:val="04TEXTOTABELAS"/>
            </w:pPr>
            <w:r>
              <w:t>Leitura</w:t>
            </w:r>
          </w:p>
        </w:tc>
        <w:tc>
          <w:tcPr>
            <w:tcW w:w="1700" w:type="dxa"/>
            <w:shd w:val="clear" w:color="auto" w:fill="FFFFFF" w:themeFill="background1"/>
            <w:tcMar>
              <w:left w:w="103" w:type="dxa"/>
            </w:tcMar>
            <w:vAlign w:val="center"/>
          </w:tcPr>
          <w:p w:rsidR="00BF72F0" w:rsidRDefault="00766020">
            <w:pPr>
              <w:pStyle w:val="04TEXTOTABELAS"/>
            </w:pPr>
            <w:r>
              <w:t>Avaliação dos textos lidos</w:t>
            </w:r>
          </w:p>
        </w:tc>
        <w:tc>
          <w:tcPr>
            <w:tcW w:w="1984" w:type="dxa"/>
            <w:shd w:val="clear" w:color="auto" w:fill="FFFFFF" w:themeFill="background1"/>
            <w:vAlign w:val="center"/>
          </w:tcPr>
          <w:p w:rsidR="00BF72F0" w:rsidRDefault="00766020">
            <w:pPr>
              <w:pStyle w:val="04TEXTOTABELAS"/>
            </w:pPr>
            <w:r>
              <w:t>Reflexão pós-</w:t>
            </w:r>
            <w:r>
              <w:br/>
              <w:t>-leitura</w:t>
            </w:r>
          </w:p>
        </w:tc>
        <w:tc>
          <w:tcPr>
            <w:tcW w:w="2410" w:type="dxa"/>
            <w:shd w:val="clear" w:color="auto" w:fill="FFFFFF" w:themeFill="background1"/>
            <w:vAlign w:val="center"/>
          </w:tcPr>
          <w:p w:rsidR="00BF72F0" w:rsidRDefault="00766020">
            <w:pPr>
              <w:pStyle w:val="04TEXTOTABELAS"/>
            </w:pPr>
            <w:r>
              <w:t>(</w:t>
            </w:r>
            <w:r>
              <w:rPr>
                <w:b/>
              </w:rPr>
              <w:t>EF08LI08</w:t>
            </w:r>
            <w:r>
              <w:t>) Analisar, criticamente, o conteúdo de textos, comparando diferentes perspectivas apresentadas sobre um mesmo assunto.</w:t>
            </w:r>
          </w:p>
        </w:tc>
        <w:tc>
          <w:tcPr>
            <w:tcW w:w="2546" w:type="dxa"/>
            <w:shd w:val="clear" w:color="auto" w:fill="FFFFFF" w:themeFill="background1"/>
            <w:vAlign w:val="center"/>
          </w:tcPr>
          <w:p w:rsidR="00BF72F0" w:rsidRDefault="00766020">
            <w:pPr>
              <w:pStyle w:val="04TEXTOTABELAS"/>
              <w:rPr>
                <w:b/>
              </w:rPr>
            </w:pPr>
            <w:r>
              <w:rPr>
                <w:b/>
              </w:rPr>
              <w:t>Pit stop</w:t>
            </w:r>
          </w:p>
          <w:p w:rsidR="00BF72F0" w:rsidRDefault="00766020">
            <w:pPr>
              <w:pStyle w:val="04TEXTOTABELAS"/>
              <w:rPr>
                <w:b/>
              </w:rPr>
            </w:pPr>
            <w:r>
              <w:t>Estímulo permanente, ao longo das questões, à reflexão crítica sobre os textos e conteúdos estudados na Unit 3.</w:t>
            </w:r>
          </w:p>
        </w:tc>
      </w:tr>
    </w:tbl>
    <w:p w:rsidR="00BF72F0" w:rsidRDefault="00BF72F0">
      <w:pPr>
        <w:pStyle w:val="04TEXTOTABELAS"/>
      </w:pPr>
    </w:p>
    <w:p w:rsidR="00BF72F0" w:rsidRDefault="00BF72F0">
      <w:pPr>
        <w:textAlignment w:val="auto"/>
        <w:rPr>
          <w:rFonts w:eastAsia="Tahoma"/>
        </w:rPr>
      </w:pPr>
    </w:p>
    <w:tbl>
      <w:tblPr>
        <w:tblStyle w:val="Tabelacomgrade"/>
        <w:tblW w:w="10420" w:type="dxa"/>
        <w:jc w:val="center"/>
        <w:tblCellMar>
          <w:left w:w="103" w:type="dxa"/>
        </w:tblCellMar>
        <w:tblLook w:val="04A0" w:firstRow="1" w:lastRow="0" w:firstColumn="1" w:lastColumn="0" w:noHBand="0" w:noVBand="1"/>
      </w:tblPr>
      <w:tblGrid>
        <w:gridCol w:w="1097"/>
        <w:gridCol w:w="1320"/>
        <w:gridCol w:w="2017"/>
        <w:gridCol w:w="2727"/>
        <w:gridCol w:w="3259"/>
      </w:tblGrid>
      <w:tr w:rsidR="00BF72F0">
        <w:trPr>
          <w:trHeight w:val="287"/>
          <w:jc w:val="center"/>
        </w:trPr>
        <w:tc>
          <w:tcPr>
            <w:tcW w:w="10420" w:type="dxa"/>
            <w:gridSpan w:val="5"/>
            <w:shd w:val="clear" w:color="auto" w:fill="D9D9D9" w:themeFill="background1" w:themeFillShade="D9"/>
            <w:tcMar>
              <w:left w:w="103" w:type="dxa"/>
            </w:tcMar>
          </w:tcPr>
          <w:p w:rsidR="00BF72F0" w:rsidRDefault="00766020">
            <w:pPr>
              <w:pStyle w:val="03TITULOTABELAS1"/>
              <w:spacing w:line="240" w:lineRule="auto"/>
              <w:rPr>
                <w:rFonts w:eastAsia="SimSun"/>
                <w:sz w:val="21"/>
                <w:lang w:val="en-US"/>
              </w:rPr>
            </w:pPr>
            <w:r>
              <w:rPr>
                <w:rFonts w:eastAsia="SimSun"/>
                <w:sz w:val="21"/>
                <w:lang w:val="en-US"/>
              </w:rPr>
              <w:t>Unit 4 – The art of reading and writing</w:t>
            </w:r>
          </w:p>
        </w:tc>
      </w:tr>
      <w:tr w:rsidR="00BF72F0">
        <w:trPr>
          <w:trHeight w:val="567"/>
          <w:jc w:val="center"/>
        </w:trPr>
        <w:tc>
          <w:tcPr>
            <w:tcW w:w="1097" w:type="dxa"/>
            <w:shd w:val="clear" w:color="auto" w:fill="F2F2F2" w:themeFill="background1" w:themeFillShade="F2"/>
            <w:tcMar>
              <w:left w:w="103" w:type="dxa"/>
            </w:tcMar>
            <w:vAlign w:val="center"/>
          </w:tcPr>
          <w:p w:rsidR="00BF72F0" w:rsidRDefault="00766020">
            <w:pPr>
              <w:pStyle w:val="04TEXTOTABELAS"/>
              <w:jc w:val="center"/>
              <w:rPr>
                <w:b/>
              </w:rPr>
            </w:pPr>
            <w:r>
              <w:rPr>
                <w:b/>
              </w:rPr>
              <w:t>Eixo</w:t>
            </w:r>
          </w:p>
          <w:p w:rsidR="00BF72F0" w:rsidRDefault="00BF72F0">
            <w:pPr>
              <w:pStyle w:val="04TEXTOTABELAS"/>
              <w:spacing w:line="240" w:lineRule="auto"/>
              <w:jc w:val="center"/>
              <w:rPr>
                <w:b/>
              </w:rPr>
            </w:pPr>
          </w:p>
        </w:tc>
        <w:tc>
          <w:tcPr>
            <w:tcW w:w="1320" w:type="dxa"/>
            <w:shd w:val="clear" w:color="auto" w:fill="F2F2F2" w:themeFill="background1" w:themeFillShade="F2"/>
            <w:tcMar>
              <w:left w:w="103" w:type="dxa"/>
            </w:tcMar>
            <w:vAlign w:val="center"/>
          </w:tcPr>
          <w:p w:rsidR="00BF72F0" w:rsidRDefault="00766020">
            <w:pPr>
              <w:pStyle w:val="04TEXTOTABELAS"/>
              <w:spacing w:line="240" w:lineRule="auto"/>
              <w:jc w:val="center"/>
              <w:rPr>
                <w:highlight w:val="yellow"/>
              </w:rPr>
            </w:pPr>
            <w:r>
              <w:rPr>
                <w:rFonts w:eastAsia="SimSun"/>
                <w:b/>
              </w:rPr>
              <w:t>Unidades temáticas</w:t>
            </w:r>
          </w:p>
        </w:tc>
        <w:tc>
          <w:tcPr>
            <w:tcW w:w="2017" w:type="dxa"/>
            <w:shd w:val="clear" w:color="auto" w:fill="F2F2F2" w:themeFill="background1" w:themeFillShade="F2"/>
            <w:vAlign w:val="center"/>
          </w:tcPr>
          <w:p w:rsidR="00BF72F0" w:rsidRDefault="00766020">
            <w:pPr>
              <w:pStyle w:val="04TEXTOTABELAS"/>
              <w:spacing w:line="240" w:lineRule="auto"/>
              <w:jc w:val="center"/>
              <w:rPr>
                <w:rFonts w:eastAsia="SimSun"/>
                <w:b/>
              </w:rPr>
            </w:pPr>
            <w:r>
              <w:rPr>
                <w:rFonts w:eastAsia="SimSun"/>
                <w:b/>
              </w:rPr>
              <w:t>Objetos de conhecimento</w:t>
            </w:r>
          </w:p>
        </w:tc>
        <w:tc>
          <w:tcPr>
            <w:tcW w:w="2727" w:type="dxa"/>
            <w:shd w:val="clear" w:color="auto" w:fill="F2F2F2" w:themeFill="background1" w:themeFillShade="F2"/>
            <w:vAlign w:val="center"/>
          </w:tcPr>
          <w:p w:rsidR="00BF72F0" w:rsidRDefault="00766020">
            <w:pPr>
              <w:pStyle w:val="04TEXTOTABELAS"/>
              <w:spacing w:line="240" w:lineRule="auto"/>
              <w:jc w:val="center"/>
              <w:rPr>
                <w:rFonts w:eastAsia="SimSun"/>
                <w:b/>
              </w:rPr>
            </w:pPr>
            <w:r>
              <w:rPr>
                <w:rFonts w:eastAsia="SimSun"/>
                <w:b/>
              </w:rPr>
              <w:t>Habilidades</w:t>
            </w:r>
          </w:p>
        </w:tc>
        <w:tc>
          <w:tcPr>
            <w:tcW w:w="3259" w:type="dxa"/>
            <w:shd w:val="clear" w:color="auto" w:fill="F2F2F2" w:themeFill="background1" w:themeFillShade="F2"/>
            <w:vAlign w:val="center"/>
          </w:tcPr>
          <w:p w:rsidR="00BF72F0" w:rsidRDefault="00766020">
            <w:pPr>
              <w:pStyle w:val="04TEXTOTABELAS"/>
              <w:spacing w:line="240" w:lineRule="auto"/>
              <w:jc w:val="center"/>
              <w:rPr>
                <w:rFonts w:eastAsia="SimSun"/>
                <w:b/>
              </w:rPr>
            </w:pPr>
            <w:r>
              <w:rPr>
                <w:rFonts w:eastAsia="SimSun"/>
                <w:b/>
              </w:rPr>
              <w:t>Práticas didático-</w:t>
            </w:r>
            <w:r>
              <w:rPr>
                <w:rFonts w:eastAsia="SimSun"/>
                <w:b/>
              </w:rPr>
              <w:br/>
              <w:t>-pedagógicas</w:t>
            </w:r>
          </w:p>
        </w:tc>
      </w:tr>
      <w:tr w:rsidR="00BF72F0">
        <w:trPr>
          <w:trHeight w:val="567"/>
          <w:jc w:val="center"/>
        </w:trPr>
        <w:tc>
          <w:tcPr>
            <w:tcW w:w="1097" w:type="dxa"/>
            <w:shd w:val="clear" w:color="auto" w:fill="FFFFFF" w:themeFill="background1"/>
            <w:tcMar>
              <w:left w:w="103" w:type="dxa"/>
            </w:tcMar>
            <w:vAlign w:val="center"/>
          </w:tcPr>
          <w:p w:rsidR="00BF72F0" w:rsidRDefault="00766020">
            <w:pPr>
              <w:pStyle w:val="04TEXTOTABELAS"/>
              <w:rPr>
                <w:spacing w:val="-2"/>
              </w:rPr>
            </w:pPr>
            <w:r>
              <w:rPr>
                <w:spacing w:val="-2"/>
              </w:rPr>
              <w:t>Oralidade</w:t>
            </w:r>
          </w:p>
        </w:tc>
        <w:tc>
          <w:tcPr>
            <w:tcW w:w="1320" w:type="dxa"/>
            <w:shd w:val="clear" w:color="auto" w:fill="FFFFFF" w:themeFill="background1"/>
            <w:tcMar>
              <w:left w:w="103" w:type="dxa"/>
            </w:tcMar>
            <w:vAlign w:val="center"/>
          </w:tcPr>
          <w:p w:rsidR="00BF72F0" w:rsidRDefault="00766020">
            <w:pPr>
              <w:pStyle w:val="04TEXTOTABELAS"/>
            </w:pPr>
            <w:r>
              <w:t>Interação discursiva</w:t>
            </w:r>
          </w:p>
        </w:tc>
        <w:tc>
          <w:tcPr>
            <w:tcW w:w="2017" w:type="dxa"/>
            <w:shd w:val="clear" w:color="auto" w:fill="FFFFFF" w:themeFill="background1"/>
            <w:vAlign w:val="center"/>
          </w:tcPr>
          <w:p w:rsidR="00BF72F0" w:rsidRDefault="00766020">
            <w:pPr>
              <w:pStyle w:val="04TEXTOTABELAS"/>
            </w:pPr>
            <w:r>
              <w:t>Negociação de sentidos (mal-</w:t>
            </w:r>
            <w:r>
              <w:br/>
              <w:t>-entendidos no uso da língua inglesa e conflito de opiniões)</w:t>
            </w:r>
          </w:p>
        </w:tc>
        <w:tc>
          <w:tcPr>
            <w:tcW w:w="2727" w:type="dxa"/>
            <w:shd w:val="clear" w:color="auto" w:fill="FFFFFF" w:themeFill="background1"/>
            <w:vAlign w:val="center"/>
          </w:tcPr>
          <w:p w:rsidR="00BF72F0" w:rsidRDefault="00766020">
            <w:pPr>
              <w:pStyle w:val="04TEXTOTABELAS"/>
            </w:pPr>
            <w:r>
              <w:t>(</w:t>
            </w:r>
            <w:r>
              <w:rPr>
                <w:b/>
              </w:rPr>
              <w:t>EF08LI01</w:t>
            </w:r>
            <w:r>
              <w:t xml:space="preserve">) Fazer uso da língua inglesa para resolver mal-entendidos, emitir opiniões e esclarecer informações por meio de paráfrases ou justificativas. </w:t>
            </w:r>
          </w:p>
        </w:tc>
        <w:tc>
          <w:tcPr>
            <w:tcW w:w="3259" w:type="dxa"/>
            <w:shd w:val="clear" w:color="auto" w:fill="FFFFFF" w:themeFill="background1"/>
            <w:vAlign w:val="center"/>
          </w:tcPr>
          <w:p w:rsidR="00BF72F0" w:rsidRDefault="00766020">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BF72F0" w:rsidRDefault="00766020">
            <w:pPr>
              <w:pStyle w:val="04TEXTOTABELAS"/>
              <w:rPr>
                <w:b/>
              </w:rPr>
            </w:pPr>
            <w:r>
              <w:t>Estímulo permanente, ao longo das questões, à interação em língua inglesa com emprego de estratégias de negociação de sentidos e à reflexão sobre textos verbo-visuais que ativam os conhecimentos prévios sobre livros em diferentes formatos (físicos, digitais e auditivos).</w:t>
            </w:r>
          </w:p>
        </w:tc>
      </w:tr>
      <w:tr w:rsidR="00BF72F0">
        <w:trPr>
          <w:trHeight w:val="567"/>
          <w:jc w:val="center"/>
        </w:trPr>
        <w:tc>
          <w:tcPr>
            <w:tcW w:w="1097" w:type="dxa"/>
            <w:shd w:val="clear" w:color="auto" w:fill="FFFFFF" w:themeFill="background1"/>
            <w:tcMar>
              <w:left w:w="103" w:type="dxa"/>
            </w:tcMar>
            <w:vAlign w:val="center"/>
          </w:tcPr>
          <w:p w:rsidR="00BF72F0" w:rsidRDefault="00766020">
            <w:pPr>
              <w:pStyle w:val="04TEXTOTABELAS"/>
              <w:rPr>
                <w:spacing w:val="-2"/>
              </w:rPr>
            </w:pPr>
            <w:r>
              <w:rPr>
                <w:spacing w:val="-2"/>
              </w:rPr>
              <w:t>Oralidade</w:t>
            </w:r>
          </w:p>
        </w:tc>
        <w:tc>
          <w:tcPr>
            <w:tcW w:w="1320" w:type="dxa"/>
            <w:shd w:val="clear" w:color="auto" w:fill="FFFFFF" w:themeFill="background1"/>
            <w:tcMar>
              <w:left w:w="103" w:type="dxa"/>
            </w:tcMar>
            <w:vAlign w:val="center"/>
          </w:tcPr>
          <w:p w:rsidR="00BF72F0" w:rsidRDefault="00766020">
            <w:pPr>
              <w:pStyle w:val="04TEXTOTABELAS"/>
            </w:pPr>
            <w:r>
              <w:t>Interação discursiva</w:t>
            </w:r>
          </w:p>
        </w:tc>
        <w:tc>
          <w:tcPr>
            <w:tcW w:w="2017" w:type="dxa"/>
            <w:shd w:val="clear" w:color="auto" w:fill="FFFFFF" w:themeFill="background1"/>
            <w:vAlign w:val="center"/>
          </w:tcPr>
          <w:p w:rsidR="00BF72F0" w:rsidRDefault="00766020">
            <w:pPr>
              <w:pStyle w:val="04TEXTOTABELAS"/>
            </w:pPr>
            <w:r>
              <w:t xml:space="preserve">Usos de recursos linguísticos e </w:t>
            </w:r>
            <w:proofErr w:type="spellStart"/>
            <w:r>
              <w:t>paralinguísticos</w:t>
            </w:r>
            <w:proofErr w:type="spellEnd"/>
            <w:r>
              <w:t xml:space="preserve"> no intercâmbio oral</w:t>
            </w:r>
          </w:p>
        </w:tc>
        <w:tc>
          <w:tcPr>
            <w:tcW w:w="2727" w:type="dxa"/>
            <w:shd w:val="clear" w:color="auto" w:fill="FFFFFF" w:themeFill="background1"/>
            <w:vAlign w:val="center"/>
          </w:tcPr>
          <w:p w:rsidR="00BF72F0" w:rsidRDefault="00766020">
            <w:pPr>
              <w:pStyle w:val="04TEXTOTABELAS"/>
              <w:rPr>
                <w:sz w:val="20"/>
                <w:szCs w:val="20"/>
              </w:rPr>
            </w:pPr>
            <w:r>
              <w:t>(</w:t>
            </w:r>
            <w:r>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w:t>
            </w:r>
          </w:p>
        </w:tc>
        <w:tc>
          <w:tcPr>
            <w:tcW w:w="3259" w:type="dxa"/>
            <w:shd w:val="clear" w:color="auto" w:fill="FFFFFF" w:themeFill="background1"/>
            <w:vAlign w:val="center"/>
          </w:tcPr>
          <w:p w:rsidR="00BF72F0" w:rsidRDefault="00766020">
            <w:pPr>
              <w:pStyle w:val="04TEXTOTABELAS"/>
              <w:rPr>
                <w:b/>
              </w:rPr>
            </w:pPr>
            <w:r>
              <w:rPr>
                <w:b/>
              </w:rPr>
              <w:t xml:space="preserve">Time </w:t>
            </w:r>
            <w:proofErr w:type="spellStart"/>
            <w:r>
              <w:rPr>
                <w:b/>
              </w:rPr>
              <w:t>to</w:t>
            </w:r>
            <w:proofErr w:type="spellEnd"/>
            <w:r>
              <w:rPr>
                <w:b/>
              </w:rPr>
              <w:t xml:space="preserve"> </w:t>
            </w:r>
            <w:proofErr w:type="spellStart"/>
            <w:r>
              <w:rPr>
                <w:b/>
              </w:rPr>
              <w:t>think</w:t>
            </w:r>
            <w:proofErr w:type="spellEnd"/>
          </w:p>
          <w:p w:rsidR="00BF72F0" w:rsidRDefault="00766020">
            <w:pPr>
              <w:pStyle w:val="04TEXTOTABELAS"/>
            </w:pPr>
            <w:r>
              <w:t xml:space="preserve">Estímulo permanente, ao longo das questões, à exploração de recursos linguísticos e </w:t>
            </w:r>
            <w:proofErr w:type="spellStart"/>
            <w:r>
              <w:t>paralinguísticos</w:t>
            </w:r>
            <w:proofErr w:type="spellEnd"/>
            <w:r>
              <w:t xml:space="preserve"> em interação oral e à ativação de conhecimento prévio por meio de textos verbo-</w:t>
            </w:r>
            <w:r>
              <w:br/>
              <w:t>-visuais sobre a relação dos alunos com a leitura de textos literários.</w:t>
            </w:r>
          </w:p>
        </w:tc>
      </w:tr>
    </w:tbl>
    <w:p w:rsidR="00BF72F0" w:rsidRDefault="00766020">
      <w:pPr>
        <w:pStyle w:val="04TEXTOTABELAS"/>
        <w:jc w:val="right"/>
        <w:rPr>
          <w:sz w:val="16"/>
        </w:rPr>
      </w:pPr>
      <w:r>
        <w:rPr>
          <w:sz w:val="16"/>
        </w:rPr>
        <w:t>(continua)</w:t>
      </w:r>
    </w:p>
    <w:p w:rsidR="00BF72F0" w:rsidRDefault="00766020">
      <w:pPr>
        <w:pStyle w:val="04TEXTOTABELAS"/>
      </w:pPr>
      <w:r>
        <w:br w:type="page"/>
      </w:r>
    </w:p>
    <w:p w:rsidR="00BF72F0" w:rsidRDefault="00BF72F0">
      <w:pPr>
        <w:textAlignment w:val="auto"/>
        <w:rPr>
          <w:rFonts w:eastAsia="Tahoma"/>
        </w:rPr>
      </w:pPr>
    </w:p>
    <w:p w:rsidR="00BF72F0" w:rsidRDefault="00766020">
      <w:pPr>
        <w:pStyle w:val="06CREDITO"/>
        <w:jc w:val="right"/>
      </w:pPr>
      <w:r>
        <w:t>(continuação)</w:t>
      </w:r>
    </w:p>
    <w:tbl>
      <w:tblPr>
        <w:tblStyle w:val="Tabelacomgrade"/>
        <w:tblW w:w="10420" w:type="dxa"/>
        <w:jc w:val="center"/>
        <w:tblCellMar>
          <w:left w:w="103" w:type="dxa"/>
        </w:tblCellMar>
        <w:tblLook w:val="04A0" w:firstRow="1" w:lastRow="0" w:firstColumn="1" w:lastColumn="0" w:noHBand="0" w:noVBand="1"/>
      </w:tblPr>
      <w:tblGrid>
        <w:gridCol w:w="1127"/>
        <w:gridCol w:w="1481"/>
        <w:gridCol w:w="2333"/>
        <w:gridCol w:w="2458"/>
        <w:gridCol w:w="3021"/>
      </w:tblGrid>
      <w:tr w:rsidR="00BF72F0">
        <w:trPr>
          <w:trHeight w:val="567"/>
          <w:jc w:val="center"/>
        </w:trPr>
        <w:tc>
          <w:tcPr>
            <w:tcW w:w="1127" w:type="dxa"/>
            <w:shd w:val="clear" w:color="auto" w:fill="FFFFFF" w:themeFill="background1"/>
            <w:tcMar>
              <w:left w:w="103" w:type="dxa"/>
            </w:tcMar>
            <w:vAlign w:val="center"/>
          </w:tcPr>
          <w:p w:rsidR="00BF72F0" w:rsidRDefault="00766020">
            <w:pPr>
              <w:pStyle w:val="04TEXTOTABELAS"/>
            </w:pPr>
            <w:r>
              <w:t>Leitura</w:t>
            </w:r>
          </w:p>
        </w:tc>
        <w:tc>
          <w:tcPr>
            <w:tcW w:w="1481" w:type="dxa"/>
            <w:shd w:val="clear" w:color="auto" w:fill="FFFFFF" w:themeFill="background1"/>
            <w:tcMar>
              <w:left w:w="103" w:type="dxa"/>
            </w:tcMar>
            <w:vAlign w:val="center"/>
          </w:tcPr>
          <w:p w:rsidR="00BF72F0" w:rsidRDefault="00766020">
            <w:pPr>
              <w:pStyle w:val="04TEXTOTABELAS"/>
            </w:pPr>
            <w:r>
              <w:t>Estratégias de leitura</w:t>
            </w:r>
          </w:p>
        </w:tc>
        <w:tc>
          <w:tcPr>
            <w:tcW w:w="2333" w:type="dxa"/>
            <w:shd w:val="clear" w:color="auto" w:fill="FFFFFF" w:themeFill="background1"/>
            <w:vAlign w:val="center"/>
          </w:tcPr>
          <w:p w:rsidR="00BF72F0" w:rsidRDefault="00766020">
            <w:pPr>
              <w:pStyle w:val="04TEXTOTABELAS"/>
            </w:pPr>
            <w:r>
              <w:t>Construção de sentidos por meio de inferências e reconhecimento de implícitos</w:t>
            </w:r>
          </w:p>
        </w:tc>
        <w:tc>
          <w:tcPr>
            <w:tcW w:w="2458" w:type="dxa"/>
            <w:shd w:val="clear" w:color="auto" w:fill="FFFFFF" w:themeFill="background1"/>
            <w:vAlign w:val="center"/>
          </w:tcPr>
          <w:p w:rsidR="00BF72F0" w:rsidRDefault="00766020">
            <w:pPr>
              <w:pStyle w:val="04TEXTOTABELAS"/>
            </w:pPr>
            <w:r>
              <w:t>(</w:t>
            </w:r>
            <w:r>
              <w:rPr>
                <w:b/>
              </w:rPr>
              <w:t>EF08LI05</w:t>
            </w:r>
            <w:r>
              <w:t>) Inferir informações e relações que não aparecem de modo explícito no texto para construção de sentidos.</w:t>
            </w:r>
          </w:p>
        </w:tc>
        <w:tc>
          <w:tcPr>
            <w:tcW w:w="3021" w:type="dxa"/>
            <w:shd w:val="clear" w:color="auto" w:fill="FFFFFF" w:themeFill="background1"/>
            <w:vAlign w:val="center"/>
          </w:tcPr>
          <w:p w:rsidR="00BF72F0" w:rsidRDefault="00766020">
            <w:pPr>
              <w:pStyle w:val="04TEXTOTABELAS"/>
              <w:rPr>
                <w:b/>
              </w:rPr>
            </w:pPr>
            <w:r>
              <w:rPr>
                <w:b/>
              </w:rPr>
              <w:t>Reading</w:t>
            </w:r>
          </w:p>
          <w:p w:rsidR="00BF72F0" w:rsidRDefault="00766020">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BF72F0" w:rsidRDefault="00766020">
            <w:pPr>
              <w:pStyle w:val="04TEXTOTABELAS"/>
              <w:rPr>
                <w:b/>
              </w:rPr>
            </w:pPr>
            <w:proofErr w:type="spellStart"/>
            <w:r>
              <w:rPr>
                <w:b/>
              </w:rPr>
              <w:t>Before</w:t>
            </w:r>
            <w:proofErr w:type="spellEnd"/>
            <w:r>
              <w:rPr>
                <w:b/>
              </w:rPr>
              <w:t xml:space="preserve"> </w:t>
            </w:r>
            <w:proofErr w:type="spellStart"/>
            <w:r>
              <w:rPr>
                <w:b/>
              </w:rPr>
              <w:t>reading</w:t>
            </w:r>
            <w:proofErr w:type="spellEnd"/>
          </w:p>
          <w:p w:rsidR="00BF72F0" w:rsidRDefault="00766020">
            <w:pPr>
              <w:pStyle w:val="04TEXTOTABELAS"/>
            </w:pPr>
            <w:r>
              <w:t xml:space="preserve">Questões que ativam o conhecimento prévio e estimulam a construção de inferências sobre os gêneros </w:t>
            </w:r>
            <w:r>
              <w:rPr>
                <w:i/>
              </w:rPr>
              <w:t xml:space="preserve">flash </w:t>
            </w:r>
            <w:proofErr w:type="spellStart"/>
            <w:r>
              <w:rPr>
                <w:i/>
              </w:rPr>
              <w:t>fiction</w:t>
            </w:r>
            <w:proofErr w:type="spellEnd"/>
            <w:r>
              <w:t xml:space="preserve"> e romance.</w:t>
            </w:r>
          </w:p>
          <w:p w:rsidR="00BF72F0" w:rsidRDefault="00766020">
            <w:pPr>
              <w:pStyle w:val="04TEXTOTABELAS"/>
              <w:rPr>
                <w:b/>
              </w:rPr>
            </w:pPr>
            <w:proofErr w:type="spellStart"/>
            <w:r>
              <w:rPr>
                <w:b/>
              </w:rPr>
              <w:t>Constructing</w:t>
            </w:r>
            <w:proofErr w:type="spellEnd"/>
            <w:r>
              <w:rPr>
                <w:b/>
              </w:rPr>
              <w:t xml:space="preserve"> </w:t>
            </w:r>
            <w:proofErr w:type="spellStart"/>
            <w:r>
              <w:rPr>
                <w:b/>
              </w:rPr>
              <w:t>meanings</w:t>
            </w:r>
            <w:proofErr w:type="spellEnd"/>
          </w:p>
          <w:p w:rsidR="00BF72F0" w:rsidRDefault="00766020">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BF72F0" w:rsidRDefault="00766020">
            <w:pPr>
              <w:pStyle w:val="04TEXTOTABELAS"/>
              <w:rPr>
                <w:b/>
              </w:rPr>
            </w:pPr>
            <w:r>
              <w:t>Questões que ativam o conhecimento prévio e estimulam a construção de inferências e a identificação de informações implícitas na construção de sentidos dos textos.</w:t>
            </w:r>
          </w:p>
        </w:tc>
      </w:tr>
      <w:tr w:rsidR="00BF72F0">
        <w:trPr>
          <w:trHeight w:val="567"/>
          <w:jc w:val="center"/>
        </w:trPr>
        <w:tc>
          <w:tcPr>
            <w:tcW w:w="1127" w:type="dxa"/>
            <w:shd w:val="clear" w:color="auto" w:fill="FFFFFF" w:themeFill="background1"/>
            <w:tcMar>
              <w:left w:w="103" w:type="dxa"/>
            </w:tcMar>
            <w:vAlign w:val="center"/>
          </w:tcPr>
          <w:p w:rsidR="00BF72F0" w:rsidRDefault="00766020">
            <w:pPr>
              <w:pStyle w:val="04TEXTOTABELAS"/>
            </w:pPr>
            <w:r>
              <w:t>Leitura</w:t>
            </w:r>
          </w:p>
        </w:tc>
        <w:tc>
          <w:tcPr>
            <w:tcW w:w="1481" w:type="dxa"/>
            <w:shd w:val="clear" w:color="auto" w:fill="FFFFFF" w:themeFill="background1"/>
            <w:tcMar>
              <w:left w:w="103" w:type="dxa"/>
            </w:tcMar>
            <w:vAlign w:val="center"/>
          </w:tcPr>
          <w:p w:rsidR="00BF72F0" w:rsidRDefault="00766020">
            <w:pPr>
              <w:pStyle w:val="04TEXTOTABELAS"/>
            </w:pPr>
            <w:r>
              <w:t>Práticas de leitura e fruição</w:t>
            </w:r>
          </w:p>
        </w:tc>
        <w:tc>
          <w:tcPr>
            <w:tcW w:w="2333" w:type="dxa"/>
            <w:shd w:val="clear" w:color="auto" w:fill="FFFFFF" w:themeFill="background1"/>
            <w:vAlign w:val="center"/>
          </w:tcPr>
          <w:p w:rsidR="00BF72F0" w:rsidRDefault="00766020">
            <w:pPr>
              <w:pStyle w:val="04TEXTOTABELAS"/>
            </w:pPr>
            <w:r>
              <w:t>Leitura de textos de cunho artístico/literário</w:t>
            </w:r>
          </w:p>
        </w:tc>
        <w:tc>
          <w:tcPr>
            <w:tcW w:w="2458" w:type="dxa"/>
            <w:shd w:val="clear" w:color="auto" w:fill="FFFFFF" w:themeFill="background1"/>
            <w:vAlign w:val="center"/>
          </w:tcPr>
          <w:p w:rsidR="00BF72F0" w:rsidRDefault="00766020">
            <w:pPr>
              <w:pStyle w:val="04TEXTOTABELAS"/>
            </w:pPr>
            <w:r>
              <w:t>(</w:t>
            </w:r>
            <w:r>
              <w:rPr>
                <w:b/>
              </w:rPr>
              <w:t>EF08LI06</w:t>
            </w:r>
            <w:r>
              <w:t>) Apreciar textos narrativos em língua inglesa (contos, romances, entre outros, em versão original ou simplificada), como forma de valorizar o patrimônio cultural produzido em língua inglesa.</w:t>
            </w:r>
          </w:p>
        </w:tc>
        <w:tc>
          <w:tcPr>
            <w:tcW w:w="3021" w:type="dxa"/>
            <w:shd w:val="clear" w:color="auto" w:fill="FFFFFF" w:themeFill="background1"/>
            <w:vAlign w:val="center"/>
          </w:tcPr>
          <w:p w:rsidR="00BF72F0" w:rsidRDefault="00766020">
            <w:pPr>
              <w:pStyle w:val="04TEXTOTABELAS"/>
              <w:rPr>
                <w:b/>
                <w:lang w:val="en-US"/>
              </w:rPr>
            </w:pPr>
            <w:r>
              <w:rPr>
                <w:b/>
                <w:lang w:val="en-US"/>
              </w:rPr>
              <w:t>Reading</w:t>
            </w:r>
          </w:p>
          <w:p w:rsidR="00BF72F0" w:rsidRDefault="00766020">
            <w:pPr>
              <w:pStyle w:val="04TEXTOTABELAS"/>
              <w:rPr>
                <w:b/>
                <w:lang w:val="en-US"/>
              </w:rPr>
            </w:pPr>
            <w:r>
              <w:rPr>
                <w:b/>
                <w:lang w:val="en-US"/>
              </w:rPr>
              <w:t>Task 1 / Task 2</w:t>
            </w:r>
          </w:p>
          <w:p w:rsidR="00BF72F0" w:rsidRDefault="00766020">
            <w:pPr>
              <w:pStyle w:val="04TEXTOTABELAS"/>
              <w:rPr>
                <w:b/>
                <w:lang w:val="en-US"/>
              </w:rPr>
            </w:pPr>
            <w:r>
              <w:rPr>
                <w:b/>
                <w:lang w:val="en-US"/>
              </w:rPr>
              <w:t>Read to learn more</w:t>
            </w:r>
          </w:p>
          <w:p w:rsidR="00BF72F0" w:rsidRDefault="00766020">
            <w:pPr>
              <w:pStyle w:val="04TEXTOTABELAS"/>
              <w:rPr>
                <w:b/>
              </w:rPr>
            </w:pPr>
            <w:r>
              <w:t xml:space="preserve">Leitura de excertos do miniconto </w:t>
            </w:r>
            <w:r>
              <w:rPr>
                <w:i/>
              </w:rPr>
              <w:t xml:space="preserve">The </w:t>
            </w:r>
            <w:proofErr w:type="spellStart"/>
            <w:r>
              <w:rPr>
                <w:i/>
              </w:rPr>
              <w:t>Shoes</w:t>
            </w:r>
            <w:proofErr w:type="spellEnd"/>
            <w:r>
              <w:t>,</w:t>
            </w:r>
            <w:r>
              <w:rPr>
                <w:i/>
              </w:rPr>
              <w:t xml:space="preserve"> </w:t>
            </w:r>
            <w:r>
              <w:t xml:space="preserve">de L. Y. </w:t>
            </w:r>
            <w:proofErr w:type="spellStart"/>
            <w:r>
              <w:t>Moon</w:t>
            </w:r>
            <w:proofErr w:type="spellEnd"/>
            <w:r>
              <w:t xml:space="preserve">, e do romance </w:t>
            </w:r>
            <w:r>
              <w:rPr>
                <w:i/>
              </w:rPr>
              <w:t>Wonder</w:t>
            </w:r>
            <w:r>
              <w:t xml:space="preserve">, de Raquel </w:t>
            </w:r>
            <w:proofErr w:type="spellStart"/>
            <w:r>
              <w:t>Jaramillo</w:t>
            </w:r>
            <w:proofErr w:type="spellEnd"/>
            <w:r>
              <w:t xml:space="preserve"> </w:t>
            </w:r>
            <w:proofErr w:type="spellStart"/>
            <w:r>
              <w:t>Palacio</w:t>
            </w:r>
            <w:proofErr w:type="spellEnd"/>
            <w:r>
              <w:t xml:space="preserve"> (2012).</w:t>
            </w:r>
          </w:p>
        </w:tc>
      </w:tr>
      <w:tr w:rsidR="00BF72F0">
        <w:trPr>
          <w:trHeight w:val="567"/>
          <w:jc w:val="center"/>
        </w:trPr>
        <w:tc>
          <w:tcPr>
            <w:tcW w:w="1127" w:type="dxa"/>
            <w:shd w:val="clear" w:color="auto" w:fill="FFFFFF" w:themeFill="background1"/>
            <w:tcMar>
              <w:left w:w="103" w:type="dxa"/>
            </w:tcMar>
            <w:vAlign w:val="center"/>
          </w:tcPr>
          <w:p w:rsidR="00BF72F0" w:rsidRDefault="00766020">
            <w:pPr>
              <w:pStyle w:val="04TEXTOTABELAS"/>
            </w:pPr>
            <w:r>
              <w:t>Leitura</w:t>
            </w:r>
          </w:p>
        </w:tc>
        <w:tc>
          <w:tcPr>
            <w:tcW w:w="1481" w:type="dxa"/>
            <w:shd w:val="clear" w:color="auto" w:fill="FFFFFF" w:themeFill="background1"/>
            <w:tcMar>
              <w:left w:w="103" w:type="dxa"/>
            </w:tcMar>
            <w:vAlign w:val="center"/>
          </w:tcPr>
          <w:p w:rsidR="00BF72F0" w:rsidRDefault="00766020">
            <w:pPr>
              <w:pStyle w:val="04TEXTOTABELAS"/>
            </w:pPr>
            <w:r>
              <w:t>Avaliação dos textos lidos</w:t>
            </w:r>
          </w:p>
        </w:tc>
        <w:tc>
          <w:tcPr>
            <w:tcW w:w="2333" w:type="dxa"/>
            <w:shd w:val="clear" w:color="auto" w:fill="FFFFFF" w:themeFill="background1"/>
            <w:vAlign w:val="center"/>
          </w:tcPr>
          <w:p w:rsidR="00BF72F0" w:rsidRDefault="00766020">
            <w:pPr>
              <w:pStyle w:val="04TEXTOTABELAS"/>
            </w:pPr>
            <w:r>
              <w:t>Reflexão pós-leitura</w:t>
            </w:r>
          </w:p>
        </w:tc>
        <w:tc>
          <w:tcPr>
            <w:tcW w:w="2458" w:type="dxa"/>
            <w:shd w:val="clear" w:color="auto" w:fill="FFFFFF" w:themeFill="background1"/>
            <w:vAlign w:val="center"/>
          </w:tcPr>
          <w:p w:rsidR="00BF72F0" w:rsidRDefault="00766020">
            <w:pPr>
              <w:pStyle w:val="04TEXTOTABELAS"/>
            </w:pPr>
            <w:r>
              <w:t>(</w:t>
            </w:r>
            <w:r>
              <w:rPr>
                <w:b/>
              </w:rPr>
              <w:t>EF08LI08</w:t>
            </w:r>
            <w:r>
              <w:t>) Analisar, criticamente, o conteúdo de textos, comparando diferentes perspectivas apresentadas sobre um mesmo assunto.</w:t>
            </w:r>
          </w:p>
        </w:tc>
        <w:tc>
          <w:tcPr>
            <w:tcW w:w="3021" w:type="dxa"/>
            <w:shd w:val="clear" w:color="auto" w:fill="FFFFFF" w:themeFill="background1"/>
            <w:vAlign w:val="center"/>
          </w:tcPr>
          <w:p w:rsidR="00BF72F0" w:rsidRDefault="00766020">
            <w:pPr>
              <w:pStyle w:val="04TEXTOTABELAS"/>
              <w:rPr>
                <w:b/>
              </w:rPr>
            </w:pPr>
            <w:r>
              <w:rPr>
                <w:b/>
              </w:rPr>
              <w:t>Reading</w:t>
            </w:r>
          </w:p>
          <w:p w:rsidR="00BF72F0" w:rsidRDefault="00766020">
            <w:pPr>
              <w:pStyle w:val="04TEXTOTABELAS"/>
              <w:rPr>
                <w:b/>
              </w:rPr>
            </w:pPr>
            <w:proofErr w:type="spellStart"/>
            <w:r>
              <w:rPr>
                <w:b/>
              </w:rPr>
              <w:t>Task</w:t>
            </w:r>
            <w:proofErr w:type="spellEnd"/>
            <w:r>
              <w:rPr>
                <w:b/>
              </w:rPr>
              <w:t xml:space="preserve"> 1 / </w:t>
            </w:r>
            <w:proofErr w:type="spellStart"/>
            <w:r>
              <w:rPr>
                <w:b/>
              </w:rPr>
              <w:t>Task</w:t>
            </w:r>
            <w:proofErr w:type="spellEnd"/>
            <w:r>
              <w:rPr>
                <w:b/>
              </w:rPr>
              <w:t xml:space="preserve"> 2</w:t>
            </w:r>
          </w:p>
          <w:p w:rsidR="00BF72F0" w:rsidRDefault="00766020">
            <w:pPr>
              <w:pStyle w:val="04TEXTOTABELAS"/>
              <w:rPr>
                <w:b/>
              </w:rPr>
            </w:pPr>
            <w:proofErr w:type="spellStart"/>
            <w:r>
              <w:rPr>
                <w:b/>
              </w:rPr>
              <w:t>Constructing</w:t>
            </w:r>
            <w:proofErr w:type="spellEnd"/>
            <w:r>
              <w:rPr>
                <w:b/>
              </w:rPr>
              <w:t xml:space="preserve"> </w:t>
            </w:r>
            <w:proofErr w:type="spellStart"/>
            <w:r>
              <w:rPr>
                <w:b/>
              </w:rPr>
              <w:t>meanings</w:t>
            </w:r>
            <w:proofErr w:type="spellEnd"/>
          </w:p>
          <w:p w:rsidR="00BF72F0" w:rsidRDefault="00766020">
            <w:pPr>
              <w:pStyle w:val="04TEXTOTABELAS"/>
            </w:pPr>
            <w:r>
              <w:t>Estímulo permanente, ao longo das questões, à análise crítica dos conteúdos dos textos lidos.</w:t>
            </w:r>
          </w:p>
          <w:p w:rsidR="00BF72F0" w:rsidRDefault="00766020">
            <w:pPr>
              <w:pStyle w:val="04TEXTOTABELAS"/>
              <w:rPr>
                <w:b/>
              </w:rPr>
            </w:pPr>
            <w:proofErr w:type="spellStart"/>
            <w:r>
              <w:rPr>
                <w:b/>
              </w:rPr>
              <w:t>Think</w:t>
            </w:r>
            <w:proofErr w:type="spellEnd"/>
            <w:r>
              <w:rPr>
                <w:b/>
              </w:rPr>
              <w:t xml:space="preserve"> more </w:t>
            </w:r>
            <w:proofErr w:type="spellStart"/>
            <w:r>
              <w:rPr>
                <w:b/>
              </w:rPr>
              <w:t>about</w:t>
            </w:r>
            <w:proofErr w:type="spellEnd"/>
            <w:r>
              <w:rPr>
                <w:b/>
              </w:rPr>
              <w:t xml:space="preserve"> it</w:t>
            </w:r>
          </w:p>
          <w:p w:rsidR="00BF72F0" w:rsidRDefault="00766020">
            <w:pPr>
              <w:pStyle w:val="04TEXTOTABELAS"/>
              <w:rPr>
                <w:b/>
              </w:rPr>
            </w:pPr>
            <w:r>
              <w:t>Questões que estimulam a reflexão crítica sobre os textos lidos.</w:t>
            </w:r>
          </w:p>
        </w:tc>
      </w:tr>
      <w:tr w:rsidR="00BF72F0">
        <w:trPr>
          <w:trHeight w:val="567"/>
          <w:jc w:val="center"/>
        </w:trPr>
        <w:tc>
          <w:tcPr>
            <w:tcW w:w="1127" w:type="dxa"/>
            <w:shd w:val="clear" w:color="auto" w:fill="FFFFFF" w:themeFill="background1"/>
            <w:tcMar>
              <w:left w:w="103" w:type="dxa"/>
            </w:tcMar>
            <w:vAlign w:val="center"/>
          </w:tcPr>
          <w:p w:rsidR="00BF72F0" w:rsidRDefault="00766020">
            <w:pPr>
              <w:pStyle w:val="04TEXTOTABELAS"/>
            </w:pPr>
            <w:r>
              <w:t>Oralidade</w:t>
            </w:r>
          </w:p>
        </w:tc>
        <w:tc>
          <w:tcPr>
            <w:tcW w:w="1481" w:type="dxa"/>
            <w:shd w:val="clear" w:color="auto" w:fill="FFFFFF" w:themeFill="background1"/>
            <w:tcMar>
              <w:left w:w="103" w:type="dxa"/>
            </w:tcMar>
            <w:vAlign w:val="center"/>
          </w:tcPr>
          <w:p w:rsidR="00BF72F0" w:rsidRDefault="00766020">
            <w:pPr>
              <w:pStyle w:val="04TEXTOTABELAS"/>
            </w:pPr>
            <w:r>
              <w:t xml:space="preserve">Compreensão oral </w:t>
            </w:r>
          </w:p>
        </w:tc>
        <w:tc>
          <w:tcPr>
            <w:tcW w:w="2333" w:type="dxa"/>
            <w:shd w:val="clear" w:color="auto" w:fill="FFFFFF" w:themeFill="background1"/>
            <w:vAlign w:val="center"/>
          </w:tcPr>
          <w:p w:rsidR="00BF72F0" w:rsidRDefault="00766020">
            <w:pPr>
              <w:pStyle w:val="04TEXTOTABELAS"/>
            </w:pPr>
            <w:r>
              <w:t xml:space="preserve">Compreensão de textos orais, multimodais, de cunho </w:t>
            </w:r>
            <w:r>
              <w:rPr>
                <w:spacing w:val="-2"/>
              </w:rPr>
              <w:t>informativo/jornalístico</w:t>
            </w:r>
          </w:p>
        </w:tc>
        <w:tc>
          <w:tcPr>
            <w:tcW w:w="2458" w:type="dxa"/>
            <w:shd w:val="clear" w:color="auto" w:fill="FFFFFF" w:themeFill="background1"/>
            <w:vAlign w:val="center"/>
          </w:tcPr>
          <w:p w:rsidR="00BF72F0" w:rsidRDefault="00766020">
            <w:pPr>
              <w:pStyle w:val="04TEXTOTABELAS"/>
            </w:pPr>
            <w:r>
              <w:t>(</w:t>
            </w:r>
            <w:r>
              <w:rPr>
                <w:b/>
              </w:rPr>
              <w:t>EF08LI03</w:t>
            </w:r>
            <w:r>
              <w:t>) Construir o sentido global de textos orais, relacionando suas partes, o assunto principal e informações relevantes.</w:t>
            </w:r>
          </w:p>
        </w:tc>
        <w:tc>
          <w:tcPr>
            <w:tcW w:w="3021" w:type="dxa"/>
            <w:shd w:val="clear" w:color="auto" w:fill="FFFFFF" w:themeFill="background1"/>
            <w:vAlign w:val="center"/>
          </w:tcPr>
          <w:p w:rsidR="00BF72F0" w:rsidRDefault="00766020">
            <w:pPr>
              <w:pStyle w:val="04TEXTOTABELAS"/>
              <w:rPr>
                <w:b/>
                <w:lang w:val="en-US"/>
              </w:rPr>
            </w:pPr>
            <w:r>
              <w:rPr>
                <w:b/>
                <w:lang w:val="en-US"/>
              </w:rPr>
              <w:t>Listening and writing</w:t>
            </w:r>
          </w:p>
          <w:p w:rsidR="00BF72F0" w:rsidRDefault="00766020">
            <w:pPr>
              <w:pStyle w:val="04TEXTOTABELAS"/>
              <w:rPr>
                <w:b/>
                <w:lang w:val="en-US"/>
              </w:rPr>
            </w:pPr>
            <w:r>
              <w:rPr>
                <w:b/>
                <w:lang w:val="en-US"/>
              </w:rPr>
              <w:t>Task 1</w:t>
            </w:r>
          </w:p>
          <w:p w:rsidR="00BF72F0" w:rsidRDefault="00766020">
            <w:pPr>
              <w:pStyle w:val="04TEXTOTABELAS"/>
              <w:rPr>
                <w:b/>
                <w:lang w:val="en-US"/>
              </w:rPr>
            </w:pPr>
            <w:r>
              <w:rPr>
                <w:b/>
                <w:lang w:val="en-US"/>
              </w:rPr>
              <w:t>Listen to learn more</w:t>
            </w:r>
          </w:p>
          <w:p w:rsidR="00BF72F0" w:rsidRDefault="00766020">
            <w:pPr>
              <w:pStyle w:val="04TEXTOTABELAS"/>
              <w:rPr>
                <w:lang w:val="en-US"/>
              </w:rPr>
            </w:pPr>
            <w:proofErr w:type="spellStart"/>
            <w:r>
              <w:rPr>
                <w:lang w:val="en-US"/>
              </w:rPr>
              <w:t>Audição</w:t>
            </w:r>
            <w:proofErr w:type="spellEnd"/>
            <w:r>
              <w:rPr>
                <w:lang w:val="en-US"/>
              </w:rPr>
              <w:t xml:space="preserve"> do </w:t>
            </w:r>
            <w:proofErr w:type="spellStart"/>
            <w:r>
              <w:rPr>
                <w:lang w:val="en-US"/>
              </w:rPr>
              <w:t>miniconto</w:t>
            </w:r>
            <w:proofErr w:type="spellEnd"/>
            <w:r>
              <w:rPr>
                <w:lang w:val="en-US"/>
              </w:rPr>
              <w:t xml:space="preserve"> oral </w:t>
            </w:r>
            <w:r>
              <w:rPr>
                <w:i/>
                <w:lang w:val="en-US"/>
              </w:rPr>
              <w:t>Annika’s Flash Fiction (Free as a bird)</w:t>
            </w:r>
            <w:r>
              <w:rPr>
                <w:lang w:val="en-US"/>
              </w:rPr>
              <w:t>,</w:t>
            </w:r>
            <w:r>
              <w:rPr>
                <w:i/>
                <w:lang w:val="en-US"/>
              </w:rPr>
              <w:t xml:space="preserve"> </w:t>
            </w:r>
            <w:r>
              <w:rPr>
                <w:lang w:val="en-US"/>
              </w:rPr>
              <w:t xml:space="preserve">da </w:t>
            </w:r>
            <w:proofErr w:type="spellStart"/>
            <w:r>
              <w:rPr>
                <w:lang w:val="en-US"/>
              </w:rPr>
              <w:t>autora</w:t>
            </w:r>
            <w:proofErr w:type="spellEnd"/>
            <w:r>
              <w:rPr>
                <w:lang w:val="en-US"/>
              </w:rPr>
              <w:t xml:space="preserve"> </w:t>
            </w:r>
            <w:proofErr w:type="spellStart"/>
            <w:r>
              <w:rPr>
                <w:lang w:val="en-US"/>
              </w:rPr>
              <w:t>sueca</w:t>
            </w:r>
            <w:proofErr w:type="spellEnd"/>
            <w:r>
              <w:rPr>
                <w:lang w:val="en-US"/>
              </w:rPr>
              <w:t xml:space="preserve"> Annika </w:t>
            </w:r>
            <w:proofErr w:type="spellStart"/>
            <w:r>
              <w:rPr>
                <w:lang w:val="en-US"/>
              </w:rPr>
              <w:t>Sjödahl</w:t>
            </w:r>
            <w:proofErr w:type="spellEnd"/>
            <w:r>
              <w:rPr>
                <w:lang w:val="en-US"/>
              </w:rPr>
              <w:t>.</w:t>
            </w:r>
          </w:p>
          <w:p w:rsidR="00BF72F0" w:rsidRDefault="00766020">
            <w:pPr>
              <w:pStyle w:val="04TEXTOTABELAS"/>
              <w:rPr>
                <w:b/>
                <w:lang w:val="en-US"/>
              </w:rPr>
            </w:pPr>
            <w:r>
              <w:rPr>
                <w:b/>
                <w:lang w:val="en-US"/>
              </w:rPr>
              <w:t>Constructing meanings</w:t>
            </w:r>
          </w:p>
          <w:p w:rsidR="00BF72F0" w:rsidRDefault="00766020">
            <w:pPr>
              <w:pStyle w:val="04TEXTOTABELAS"/>
              <w:rPr>
                <w:b/>
              </w:rPr>
            </w:pPr>
            <w:r>
              <w:t>Questões de compreensão global e de identificação de informações explícitas (compreensão seletiva) e específicas (compreensão detalhada) do texto ouvido.</w:t>
            </w:r>
          </w:p>
        </w:tc>
      </w:tr>
    </w:tbl>
    <w:p w:rsidR="00BF72F0" w:rsidRDefault="00766020">
      <w:pPr>
        <w:pStyle w:val="04TEXTOTABELAS"/>
        <w:jc w:val="right"/>
        <w:rPr>
          <w:sz w:val="16"/>
        </w:rPr>
      </w:pPr>
      <w:r>
        <w:rPr>
          <w:sz w:val="16"/>
        </w:rPr>
        <w:t>(continua)</w:t>
      </w:r>
      <w:r>
        <w:br w:type="page"/>
      </w:r>
    </w:p>
    <w:p w:rsidR="00BF72F0" w:rsidRDefault="00BF72F0">
      <w:pPr>
        <w:textAlignment w:val="auto"/>
        <w:rPr>
          <w:rFonts w:eastAsia="Tahoma"/>
        </w:rPr>
      </w:pPr>
    </w:p>
    <w:p w:rsidR="00BF72F0" w:rsidRDefault="00766020">
      <w:pPr>
        <w:pStyle w:val="06CREDITO"/>
        <w:jc w:val="right"/>
      </w:pPr>
      <w:r>
        <w:t>(continuação)</w:t>
      </w:r>
    </w:p>
    <w:tbl>
      <w:tblPr>
        <w:tblStyle w:val="Tabelacomgrade"/>
        <w:tblW w:w="10420" w:type="dxa"/>
        <w:jc w:val="center"/>
        <w:tblCellMar>
          <w:left w:w="103" w:type="dxa"/>
        </w:tblCellMar>
        <w:tblLook w:val="04A0" w:firstRow="1" w:lastRow="0" w:firstColumn="1" w:lastColumn="0" w:noHBand="0" w:noVBand="1"/>
      </w:tblPr>
      <w:tblGrid>
        <w:gridCol w:w="1628"/>
        <w:gridCol w:w="1519"/>
        <w:gridCol w:w="2016"/>
        <w:gridCol w:w="2367"/>
        <w:gridCol w:w="2890"/>
      </w:tblGrid>
      <w:tr w:rsidR="00BF72F0">
        <w:trPr>
          <w:trHeight w:val="567"/>
          <w:jc w:val="center"/>
        </w:trPr>
        <w:tc>
          <w:tcPr>
            <w:tcW w:w="1628" w:type="dxa"/>
            <w:shd w:val="clear" w:color="auto" w:fill="FFFFFF" w:themeFill="background1"/>
            <w:tcMar>
              <w:left w:w="103" w:type="dxa"/>
            </w:tcMar>
            <w:vAlign w:val="center"/>
          </w:tcPr>
          <w:p w:rsidR="00BF72F0" w:rsidRDefault="00766020">
            <w:pPr>
              <w:pStyle w:val="04TEXTOTABELAS"/>
            </w:pPr>
            <w:r>
              <w:t>Escrita</w:t>
            </w:r>
          </w:p>
        </w:tc>
        <w:tc>
          <w:tcPr>
            <w:tcW w:w="1519" w:type="dxa"/>
            <w:shd w:val="clear" w:color="auto" w:fill="FFFFFF" w:themeFill="background1"/>
            <w:tcMar>
              <w:left w:w="103" w:type="dxa"/>
            </w:tcMar>
            <w:vAlign w:val="center"/>
          </w:tcPr>
          <w:p w:rsidR="00BF72F0" w:rsidRDefault="00766020">
            <w:pPr>
              <w:pStyle w:val="04TEXTOTABELAS"/>
            </w:pPr>
            <w:r>
              <w:t>Estratégias de escrita: escrita e pós-</w:t>
            </w:r>
            <w:r>
              <w:br/>
              <w:t>-escrita</w:t>
            </w:r>
          </w:p>
        </w:tc>
        <w:tc>
          <w:tcPr>
            <w:tcW w:w="2016" w:type="dxa"/>
            <w:shd w:val="clear" w:color="auto" w:fill="FFFFFF" w:themeFill="background1"/>
            <w:vAlign w:val="center"/>
          </w:tcPr>
          <w:p w:rsidR="00BF72F0" w:rsidRDefault="00766020">
            <w:pPr>
              <w:pStyle w:val="04TEXTOTABELAS"/>
            </w:pPr>
            <w:r>
              <w:t>Revisão de textos com a mediação do professor</w:t>
            </w:r>
          </w:p>
        </w:tc>
        <w:tc>
          <w:tcPr>
            <w:tcW w:w="2367" w:type="dxa"/>
            <w:shd w:val="clear" w:color="auto" w:fill="FFFFFF" w:themeFill="background1"/>
            <w:vAlign w:val="center"/>
          </w:tcPr>
          <w:p w:rsidR="00BF72F0" w:rsidRDefault="00766020">
            <w:pPr>
              <w:pStyle w:val="04TEXTOTABELAS"/>
            </w:pPr>
            <w:r>
              <w:t>(</w:t>
            </w:r>
            <w:r>
              <w:rPr>
                <w:b/>
              </w:rPr>
              <w:t>EF08LI09</w:t>
            </w:r>
            <w:r>
              <w:t>) Avaliar a própria produção escrita e a de colegas, com base no contexto de comunicação (finalidade e adequação ao público, conteúdo a ser comunicado, organização textual, legibilidade, estrutura de frases).</w:t>
            </w:r>
          </w:p>
        </w:tc>
        <w:tc>
          <w:tcPr>
            <w:tcW w:w="2890" w:type="dxa"/>
            <w:shd w:val="clear" w:color="auto" w:fill="FFFFFF" w:themeFill="background1"/>
            <w:vAlign w:val="center"/>
          </w:tcPr>
          <w:p w:rsidR="00BF72F0" w:rsidRDefault="00766020">
            <w:pPr>
              <w:pStyle w:val="04TEXTOTABELAS"/>
              <w:rPr>
                <w:b/>
                <w:lang w:val="en-US"/>
              </w:rPr>
            </w:pPr>
            <w:r>
              <w:rPr>
                <w:b/>
                <w:lang w:val="en-US"/>
              </w:rPr>
              <w:t>Listening and writing</w:t>
            </w:r>
          </w:p>
          <w:p w:rsidR="00BF72F0" w:rsidRDefault="00766020">
            <w:pPr>
              <w:pStyle w:val="04TEXTOTABELAS"/>
              <w:rPr>
                <w:b/>
                <w:lang w:val="en-US"/>
              </w:rPr>
            </w:pPr>
            <w:r>
              <w:rPr>
                <w:b/>
                <w:lang w:val="en-US"/>
              </w:rPr>
              <w:t>Task 2</w:t>
            </w:r>
          </w:p>
          <w:p w:rsidR="00BF72F0" w:rsidRDefault="00766020">
            <w:pPr>
              <w:pStyle w:val="04TEXTOTABELAS"/>
              <w:rPr>
                <w:b/>
                <w:lang w:val="en-US"/>
              </w:rPr>
            </w:pPr>
            <w:r>
              <w:rPr>
                <w:b/>
                <w:lang w:val="en-US"/>
              </w:rPr>
              <w:t>Toolbox</w:t>
            </w:r>
          </w:p>
          <w:p w:rsidR="00BF72F0" w:rsidRDefault="00766020">
            <w:pPr>
              <w:pStyle w:val="04TEXTOTABELAS"/>
              <w:rPr>
                <w:b/>
              </w:rPr>
            </w:pPr>
            <w:r>
              <w:t>Questão que estimula a revisão da própria produção e a de colegas da versão inicial escrita do miniconto.</w:t>
            </w:r>
          </w:p>
        </w:tc>
      </w:tr>
      <w:tr w:rsidR="00BF72F0">
        <w:trPr>
          <w:trHeight w:val="567"/>
          <w:jc w:val="center"/>
        </w:trPr>
        <w:tc>
          <w:tcPr>
            <w:tcW w:w="1628" w:type="dxa"/>
            <w:shd w:val="clear" w:color="auto" w:fill="FFFFFF" w:themeFill="background1"/>
            <w:tcMar>
              <w:left w:w="103" w:type="dxa"/>
            </w:tcMar>
            <w:vAlign w:val="center"/>
          </w:tcPr>
          <w:p w:rsidR="00BF72F0" w:rsidRDefault="00766020">
            <w:pPr>
              <w:pStyle w:val="04TEXTOTABELAS"/>
            </w:pPr>
            <w:r>
              <w:t>Escrita</w:t>
            </w:r>
          </w:p>
        </w:tc>
        <w:tc>
          <w:tcPr>
            <w:tcW w:w="1519" w:type="dxa"/>
            <w:shd w:val="clear" w:color="auto" w:fill="FFFFFF" w:themeFill="background1"/>
            <w:tcMar>
              <w:left w:w="103" w:type="dxa"/>
            </w:tcMar>
            <w:vAlign w:val="center"/>
          </w:tcPr>
          <w:p w:rsidR="00BF72F0" w:rsidRDefault="00766020">
            <w:pPr>
              <w:pStyle w:val="04TEXTOTABELAS"/>
            </w:pPr>
            <w:r>
              <w:t>Práticas de escrita</w:t>
            </w:r>
          </w:p>
        </w:tc>
        <w:tc>
          <w:tcPr>
            <w:tcW w:w="2016" w:type="dxa"/>
            <w:shd w:val="clear" w:color="auto" w:fill="FFFFFF" w:themeFill="background1"/>
            <w:vAlign w:val="center"/>
          </w:tcPr>
          <w:p w:rsidR="00BF72F0" w:rsidRDefault="00766020">
            <w:pPr>
              <w:pStyle w:val="04TEXTOTABELAS"/>
            </w:pPr>
            <w:r>
              <w:t>Produção de textos escritos com mediação do professor/colegas</w:t>
            </w:r>
          </w:p>
        </w:tc>
        <w:tc>
          <w:tcPr>
            <w:tcW w:w="2367" w:type="dxa"/>
            <w:shd w:val="clear" w:color="auto" w:fill="FFFFFF" w:themeFill="background1"/>
            <w:vAlign w:val="center"/>
          </w:tcPr>
          <w:p w:rsidR="00BF72F0" w:rsidRDefault="00766020">
            <w:pPr>
              <w:pStyle w:val="04TEXTOTABELAS"/>
            </w:pPr>
            <w:r>
              <w:t>(</w:t>
            </w:r>
            <w:r>
              <w:rPr>
                <w:b/>
              </w:rPr>
              <w:t>EF08LI11</w:t>
            </w:r>
            <w:r>
              <w:t xml:space="preserve">) Produzir textos (comentários em fóruns, relatos pessoais, mensagens instantâneas, </w:t>
            </w:r>
            <w:r>
              <w:rPr>
                <w:i/>
              </w:rPr>
              <w:t>tweets</w:t>
            </w:r>
            <w:r>
              <w:t>, reportagens, histórias de ficção, blogues, entre outros), com o uso de estratégias de escrita (planejamento, produção de rascunho, revisão e edição final), apontando sonhos e projetos para o futuro (pessoal, da família, da comunidade ou do planeta).</w:t>
            </w:r>
          </w:p>
        </w:tc>
        <w:tc>
          <w:tcPr>
            <w:tcW w:w="2890" w:type="dxa"/>
            <w:shd w:val="clear" w:color="auto" w:fill="FFFFFF" w:themeFill="background1"/>
            <w:vAlign w:val="center"/>
          </w:tcPr>
          <w:p w:rsidR="00BF72F0" w:rsidRDefault="00766020">
            <w:pPr>
              <w:pStyle w:val="04TEXTOTABELAS"/>
              <w:rPr>
                <w:b/>
                <w:lang w:val="en-US"/>
              </w:rPr>
            </w:pPr>
            <w:r>
              <w:rPr>
                <w:b/>
                <w:lang w:val="en-US"/>
              </w:rPr>
              <w:t>Listening and writing</w:t>
            </w:r>
          </w:p>
          <w:p w:rsidR="00BF72F0" w:rsidRDefault="00766020">
            <w:pPr>
              <w:pStyle w:val="04TEXTOTABELAS"/>
              <w:rPr>
                <w:b/>
                <w:lang w:val="en-US"/>
              </w:rPr>
            </w:pPr>
            <w:r>
              <w:rPr>
                <w:b/>
                <w:lang w:val="en-US"/>
              </w:rPr>
              <w:t>Task 2</w:t>
            </w:r>
          </w:p>
          <w:p w:rsidR="00BF72F0" w:rsidRDefault="00766020">
            <w:pPr>
              <w:pStyle w:val="04TEXTOTABELAS"/>
              <w:rPr>
                <w:b/>
                <w:lang w:val="en-US"/>
              </w:rPr>
            </w:pPr>
            <w:r>
              <w:rPr>
                <w:b/>
                <w:lang w:val="en-US"/>
              </w:rPr>
              <w:t>Toolbox</w:t>
            </w:r>
          </w:p>
          <w:p w:rsidR="00BF72F0" w:rsidRDefault="00766020">
            <w:pPr>
              <w:pStyle w:val="04TEXTOTABELAS"/>
              <w:rPr>
                <w:b/>
              </w:rPr>
            </w:pPr>
            <w:r>
              <w:t>Produção e apresentação de uma antologia de minicontos.</w:t>
            </w:r>
          </w:p>
        </w:tc>
      </w:tr>
      <w:tr w:rsidR="00BF72F0">
        <w:trPr>
          <w:trHeight w:val="567"/>
          <w:jc w:val="center"/>
        </w:trPr>
        <w:tc>
          <w:tcPr>
            <w:tcW w:w="1628" w:type="dxa"/>
            <w:shd w:val="clear" w:color="auto" w:fill="FFFFFF" w:themeFill="background1"/>
            <w:tcMar>
              <w:left w:w="103" w:type="dxa"/>
            </w:tcMar>
            <w:vAlign w:val="center"/>
          </w:tcPr>
          <w:p w:rsidR="00BF72F0" w:rsidRDefault="00766020">
            <w:pPr>
              <w:pStyle w:val="04TEXTOTABELAS"/>
            </w:pPr>
            <w:r>
              <w:t>Conhecimentos linguísticos</w:t>
            </w:r>
          </w:p>
        </w:tc>
        <w:tc>
          <w:tcPr>
            <w:tcW w:w="1519" w:type="dxa"/>
            <w:shd w:val="clear" w:color="auto" w:fill="FFFFFF" w:themeFill="background1"/>
            <w:tcMar>
              <w:left w:w="103" w:type="dxa"/>
            </w:tcMar>
            <w:vAlign w:val="center"/>
          </w:tcPr>
          <w:p w:rsidR="00BF72F0" w:rsidRDefault="00766020">
            <w:pPr>
              <w:pStyle w:val="04TEXTOTABELAS"/>
            </w:pPr>
            <w:r>
              <w:t>Estudo do léxico</w:t>
            </w:r>
          </w:p>
        </w:tc>
        <w:tc>
          <w:tcPr>
            <w:tcW w:w="2016" w:type="dxa"/>
            <w:shd w:val="clear" w:color="auto" w:fill="FFFFFF" w:themeFill="background1"/>
            <w:vAlign w:val="center"/>
          </w:tcPr>
          <w:p w:rsidR="00BF72F0" w:rsidRDefault="00766020">
            <w:pPr>
              <w:pStyle w:val="04TEXTOTABELAS"/>
            </w:pPr>
            <w:r>
              <w:t>Formação de palavras: prefixos e sufixos</w:t>
            </w:r>
          </w:p>
        </w:tc>
        <w:tc>
          <w:tcPr>
            <w:tcW w:w="2367" w:type="dxa"/>
            <w:shd w:val="clear" w:color="auto" w:fill="FFFFFF" w:themeFill="background1"/>
            <w:vAlign w:val="center"/>
          </w:tcPr>
          <w:p w:rsidR="00BF72F0" w:rsidRDefault="00766020">
            <w:pPr>
              <w:pStyle w:val="04TEXTOTABELAS"/>
            </w:pPr>
            <w:r>
              <w:t>(</w:t>
            </w:r>
            <w:r>
              <w:rPr>
                <w:b/>
              </w:rPr>
              <w:t>EF08LI13</w:t>
            </w:r>
            <w:r>
              <w:t>) Reconhecer sufixos e prefixos comuns utilizados na formação de palavras em língua inglesa.</w:t>
            </w:r>
          </w:p>
        </w:tc>
        <w:tc>
          <w:tcPr>
            <w:tcW w:w="2890" w:type="dxa"/>
            <w:shd w:val="clear" w:color="auto" w:fill="FFFFFF" w:themeFill="background1"/>
            <w:vAlign w:val="center"/>
          </w:tcPr>
          <w:p w:rsidR="00BF72F0" w:rsidRDefault="00766020">
            <w:pPr>
              <w:pStyle w:val="04TEXTOTABELAS"/>
              <w:rPr>
                <w:b/>
              </w:rPr>
            </w:pPr>
            <w:proofErr w:type="spellStart"/>
            <w:r>
              <w:rPr>
                <w:b/>
              </w:rPr>
              <w:t>Style</w:t>
            </w:r>
            <w:proofErr w:type="spellEnd"/>
            <w:r>
              <w:rPr>
                <w:b/>
              </w:rPr>
              <w:t xml:space="preserve"> </w:t>
            </w:r>
            <w:proofErr w:type="spellStart"/>
            <w:r>
              <w:rPr>
                <w:b/>
              </w:rPr>
              <w:t>of</w:t>
            </w:r>
            <w:proofErr w:type="spellEnd"/>
            <w:r>
              <w:rPr>
                <w:b/>
              </w:rPr>
              <w:t xml:space="preserve"> </w:t>
            </w:r>
            <w:proofErr w:type="spellStart"/>
            <w:r>
              <w:rPr>
                <w:b/>
              </w:rPr>
              <w:t>the</w:t>
            </w:r>
            <w:proofErr w:type="spellEnd"/>
            <w:r>
              <w:rPr>
                <w:b/>
              </w:rPr>
              <w:t xml:space="preserve"> </w:t>
            </w:r>
            <w:proofErr w:type="spellStart"/>
            <w:r>
              <w:rPr>
                <w:b/>
              </w:rPr>
              <w:t>genre</w:t>
            </w:r>
            <w:proofErr w:type="spellEnd"/>
          </w:p>
          <w:p w:rsidR="00BF72F0" w:rsidRDefault="00766020">
            <w:pPr>
              <w:pStyle w:val="04TEXTOTABELAS"/>
              <w:rPr>
                <w:b/>
              </w:rPr>
            </w:pPr>
            <w:proofErr w:type="spellStart"/>
            <w:r>
              <w:rPr>
                <w:b/>
              </w:rPr>
              <w:t>Integrate</w:t>
            </w:r>
            <w:proofErr w:type="spellEnd"/>
          </w:p>
          <w:p w:rsidR="00BF72F0" w:rsidRDefault="00766020">
            <w:pPr>
              <w:pStyle w:val="04TEXTOTABELAS"/>
              <w:rPr>
                <w:b/>
              </w:rPr>
            </w:pPr>
            <w:r>
              <w:t>Reflexão, prática contextualizada e síntese sobre o uso dos prefixos e sufixos em língua inglesa.</w:t>
            </w:r>
          </w:p>
        </w:tc>
      </w:tr>
      <w:tr w:rsidR="00BF72F0">
        <w:trPr>
          <w:trHeight w:val="567"/>
          <w:jc w:val="center"/>
        </w:trPr>
        <w:tc>
          <w:tcPr>
            <w:tcW w:w="1628" w:type="dxa"/>
            <w:shd w:val="clear" w:color="auto" w:fill="FFFFFF" w:themeFill="background1"/>
            <w:tcMar>
              <w:left w:w="103" w:type="dxa"/>
            </w:tcMar>
            <w:vAlign w:val="center"/>
          </w:tcPr>
          <w:p w:rsidR="00BF72F0" w:rsidRDefault="00766020">
            <w:pPr>
              <w:pStyle w:val="04TEXTOTABELAS"/>
            </w:pPr>
            <w:r>
              <w:t>Dimensão intercultural</w:t>
            </w:r>
          </w:p>
        </w:tc>
        <w:tc>
          <w:tcPr>
            <w:tcW w:w="1519" w:type="dxa"/>
            <w:shd w:val="clear" w:color="auto" w:fill="FFFFFF" w:themeFill="background1"/>
            <w:tcMar>
              <w:left w:w="103" w:type="dxa"/>
            </w:tcMar>
            <w:vAlign w:val="center"/>
          </w:tcPr>
          <w:p w:rsidR="00BF72F0" w:rsidRDefault="00766020">
            <w:pPr>
              <w:pStyle w:val="04TEXTOTABELAS"/>
            </w:pPr>
            <w:r>
              <w:rPr>
                <w:spacing w:val="-2"/>
              </w:rPr>
              <w:t xml:space="preserve">Manifestações </w:t>
            </w:r>
            <w:r>
              <w:t>culturais</w:t>
            </w:r>
          </w:p>
        </w:tc>
        <w:tc>
          <w:tcPr>
            <w:tcW w:w="2016" w:type="dxa"/>
            <w:shd w:val="clear" w:color="auto" w:fill="FFFFFF" w:themeFill="background1"/>
            <w:vAlign w:val="center"/>
          </w:tcPr>
          <w:p w:rsidR="00BF72F0" w:rsidRDefault="00766020">
            <w:pPr>
              <w:pStyle w:val="04TEXTOTABELAS"/>
            </w:pPr>
            <w:r>
              <w:t>Construção de repertório artístico-</w:t>
            </w:r>
            <w:r>
              <w:br/>
              <w:t>-cultural</w:t>
            </w:r>
          </w:p>
        </w:tc>
        <w:tc>
          <w:tcPr>
            <w:tcW w:w="2367" w:type="dxa"/>
            <w:shd w:val="clear" w:color="auto" w:fill="FFFFFF" w:themeFill="background1"/>
            <w:vAlign w:val="center"/>
          </w:tcPr>
          <w:p w:rsidR="00BF72F0" w:rsidRDefault="00766020">
            <w:pPr>
              <w:pStyle w:val="04TEXTOTABELAS"/>
            </w:pPr>
            <w:r>
              <w:t>(</w:t>
            </w:r>
            <w:r>
              <w:rPr>
                <w:b/>
              </w:rPr>
              <w:t>EF08LI18</w:t>
            </w:r>
            <w:r>
              <w:t xml:space="preserve">) Construir repertório cultural por meio do contato com manifestações artístico-culturais vinculadas à língua inglesa (artes plásticas e visuais, literatura, música, cinema, dança, festividades, entre outros), valorizando a diversidade entre culturas. </w:t>
            </w:r>
          </w:p>
        </w:tc>
        <w:tc>
          <w:tcPr>
            <w:tcW w:w="2890" w:type="dxa"/>
            <w:shd w:val="clear" w:color="auto" w:fill="FFFFFF" w:themeFill="background1"/>
            <w:vAlign w:val="center"/>
          </w:tcPr>
          <w:p w:rsidR="00BF72F0" w:rsidRDefault="00766020">
            <w:pPr>
              <w:pStyle w:val="04TEXTOTABELAS"/>
              <w:rPr>
                <w:b/>
              </w:rPr>
            </w:pPr>
            <w:r>
              <w:rPr>
                <w:b/>
              </w:rPr>
              <w:t>Pit stop</w:t>
            </w:r>
          </w:p>
          <w:p w:rsidR="00BF72F0" w:rsidRDefault="00766020">
            <w:pPr>
              <w:pStyle w:val="04TEXTOTABELAS"/>
              <w:rPr>
                <w:b/>
              </w:rPr>
            </w:pPr>
            <w:r>
              <w:t>Estímulo permanente, ao longo das questões, à construção de repertório cultural e à reflexão sobre o tema da Unit 4.</w:t>
            </w:r>
          </w:p>
          <w:p w:rsidR="00BF72F0" w:rsidRDefault="00BF72F0">
            <w:pPr>
              <w:pStyle w:val="04TEXTOTABELAS"/>
              <w:rPr>
                <w:b/>
              </w:rPr>
            </w:pPr>
          </w:p>
        </w:tc>
      </w:tr>
    </w:tbl>
    <w:p w:rsidR="00BF72F0" w:rsidRDefault="00766020">
      <w:pPr>
        <w:pStyle w:val="04TEXTOTABELAS"/>
      </w:pPr>
      <w:r>
        <w:br w:type="page"/>
      </w:r>
    </w:p>
    <w:p w:rsidR="00BF72F0" w:rsidRDefault="00BF72F0">
      <w:pPr>
        <w:pStyle w:val="01TITULO3"/>
      </w:pPr>
    </w:p>
    <w:tbl>
      <w:tblPr>
        <w:tblStyle w:val="Tabelacomgrade"/>
        <w:tblW w:w="10421" w:type="dxa"/>
        <w:jc w:val="center"/>
        <w:tblCellMar>
          <w:left w:w="103" w:type="dxa"/>
        </w:tblCellMar>
        <w:tblLook w:val="04A0" w:firstRow="1" w:lastRow="0" w:firstColumn="1" w:lastColumn="0" w:noHBand="0" w:noVBand="1"/>
      </w:tblPr>
      <w:tblGrid>
        <w:gridCol w:w="1096"/>
        <w:gridCol w:w="1332"/>
        <w:gridCol w:w="2093"/>
        <w:gridCol w:w="3288"/>
        <w:gridCol w:w="2612"/>
      </w:tblGrid>
      <w:tr w:rsidR="00BF72F0">
        <w:trPr>
          <w:trHeight w:val="287"/>
          <w:jc w:val="center"/>
        </w:trPr>
        <w:tc>
          <w:tcPr>
            <w:tcW w:w="10421" w:type="dxa"/>
            <w:gridSpan w:val="5"/>
            <w:shd w:val="clear" w:color="auto" w:fill="D9D9D9" w:themeFill="background1" w:themeFillShade="D9"/>
            <w:tcMar>
              <w:left w:w="103" w:type="dxa"/>
            </w:tcMar>
          </w:tcPr>
          <w:p w:rsidR="00BF72F0" w:rsidRDefault="00766020">
            <w:pPr>
              <w:pStyle w:val="03TITULOTABELAS1"/>
              <w:spacing w:line="240" w:lineRule="auto"/>
              <w:rPr>
                <w:rFonts w:eastAsia="SimSun"/>
                <w:sz w:val="21"/>
              </w:rPr>
            </w:pPr>
            <w:r>
              <w:rPr>
                <w:rFonts w:eastAsia="SimSun"/>
                <w:sz w:val="21"/>
              </w:rPr>
              <w:t>Project 1 – #</w:t>
            </w:r>
            <w:proofErr w:type="spellStart"/>
            <w:r>
              <w:rPr>
                <w:rFonts w:eastAsia="SimSun"/>
                <w:sz w:val="21"/>
              </w:rPr>
              <w:t>PeopleAndArts</w:t>
            </w:r>
            <w:proofErr w:type="spellEnd"/>
          </w:p>
        </w:tc>
      </w:tr>
      <w:tr w:rsidR="00BF72F0">
        <w:trPr>
          <w:trHeight w:val="567"/>
          <w:jc w:val="center"/>
        </w:trPr>
        <w:tc>
          <w:tcPr>
            <w:tcW w:w="1096" w:type="dxa"/>
            <w:shd w:val="clear" w:color="auto" w:fill="F2F2F2" w:themeFill="background1" w:themeFillShade="F2"/>
            <w:tcMar>
              <w:left w:w="103" w:type="dxa"/>
            </w:tcMar>
            <w:vAlign w:val="center"/>
          </w:tcPr>
          <w:p w:rsidR="00BF72F0" w:rsidRDefault="00766020">
            <w:pPr>
              <w:pStyle w:val="03TITULOTABELAS2"/>
            </w:pPr>
            <w:r>
              <w:t>Eixo</w:t>
            </w:r>
          </w:p>
          <w:p w:rsidR="00BF72F0" w:rsidRDefault="00BF72F0">
            <w:pPr>
              <w:pStyle w:val="03TITULOTABELAS2"/>
            </w:pPr>
          </w:p>
        </w:tc>
        <w:tc>
          <w:tcPr>
            <w:tcW w:w="1332" w:type="dxa"/>
            <w:shd w:val="clear" w:color="auto" w:fill="F2F2F2" w:themeFill="background1" w:themeFillShade="F2"/>
            <w:tcMar>
              <w:left w:w="103" w:type="dxa"/>
            </w:tcMar>
            <w:vAlign w:val="center"/>
          </w:tcPr>
          <w:p w:rsidR="00BF72F0" w:rsidRDefault="00766020">
            <w:pPr>
              <w:pStyle w:val="03TITULOTABELAS2"/>
              <w:rPr>
                <w:highlight w:val="yellow"/>
              </w:rPr>
            </w:pPr>
            <w:r>
              <w:rPr>
                <w:rFonts w:eastAsia="SimSun"/>
              </w:rPr>
              <w:t>Unidades temáticas</w:t>
            </w:r>
          </w:p>
        </w:tc>
        <w:tc>
          <w:tcPr>
            <w:tcW w:w="2093" w:type="dxa"/>
            <w:shd w:val="clear" w:color="auto" w:fill="F2F2F2" w:themeFill="background1" w:themeFillShade="F2"/>
            <w:vAlign w:val="center"/>
          </w:tcPr>
          <w:p w:rsidR="00BF72F0" w:rsidRDefault="00766020">
            <w:pPr>
              <w:pStyle w:val="03TITULOTABELAS2"/>
              <w:rPr>
                <w:rFonts w:eastAsia="SimSun"/>
              </w:rPr>
            </w:pPr>
            <w:r>
              <w:rPr>
                <w:rFonts w:eastAsia="SimSun"/>
              </w:rPr>
              <w:t>Objetos de conhecimento</w:t>
            </w:r>
          </w:p>
        </w:tc>
        <w:tc>
          <w:tcPr>
            <w:tcW w:w="3288" w:type="dxa"/>
            <w:shd w:val="clear" w:color="auto" w:fill="F2F2F2" w:themeFill="background1" w:themeFillShade="F2"/>
            <w:vAlign w:val="center"/>
          </w:tcPr>
          <w:p w:rsidR="00BF72F0" w:rsidRDefault="00766020">
            <w:pPr>
              <w:pStyle w:val="03TITULOTABELAS2"/>
              <w:rPr>
                <w:rFonts w:eastAsia="SimSun"/>
              </w:rPr>
            </w:pPr>
            <w:r>
              <w:rPr>
                <w:rFonts w:eastAsia="SimSun"/>
              </w:rPr>
              <w:t>Habilidades</w:t>
            </w:r>
          </w:p>
        </w:tc>
        <w:tc>
          <w:tcPr>
            <w:tcW w:w="2612" w:type="dxa"/>
            <w:shd w:val="clear" w:color="auto" w:fill="F2F2F2" w:themeFill="background1" w:themeFillShade="F2"/>
            <w:vAlign w:val="center"/>
          </w:tcPr>
          <w:p w:rsidR="00BF72F0" w:rsidRDefault="00766020">
            <w:pPr>
              <w:pStyle w:val="03TITULOTABELAS2"/>
              <w:rPr>
                <w:rFonts w:eastAsia="SimSun"/>
              </w:rPr>
            </w:pPr>
            <w:r>
              <w:rPr>
                <w:rFonts w:eastAsia="SimSun"/>
              </w:rPr>
              <w:t>Práticas didático-</w:t>
            </w:r>
            <w:r>
              <w:rPr>
                <w:rFonts w:eastAsia="SimSun"/>
              </w:rPr>
              <w:br/>
              <w:t>-pedagógicas</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rPr>
                <w:spacing w:val="-2"/>
              </w:rPr>
            </w:pPr>
            <w:r>
              <w:rPr>
                <w:spacing w:val="-2"/>
              </w:rPr>
              <w:t>Oralidade</w:t>
            </w:r>
          </w:p>
        </w:tc>
        <w:tc>
          <w:tcPr>
            <w:tcW w:w="1332" w:type="dxa"/>
            <w:shd w:val="clear" w:color="auto" w:fill="FFFFFF" w:themeFill="background1"/>
            <w:tcMar>
              <w:left w:w="103" w:type="dxa"/>
            </w:tcMar>
            <w:vAlign w:val="center"/>
          </w:tcPr>
          <w:p w:rsidR="00BF72F0" w:rsidRDefault="00766020">
            <w:pPr>
              <w:pStyle w:val="04TEXTOTABELAS"/>
            </w:pPr>
            <w:r>
              <w:t>Interação discursiva</w:t>
            </w:r>
          </w:p>
        </w:tc>
        <w:tc>
          <w:tcPr>
            <w:tcW w:w="2093" w:type="dxa"/>
            <w:shd w:val="clear" w:color="auto" w:fill="FFFFFF" w:themeFill="background1"/>
            <w:vAlign w:val="center"/>
          </w:tcPr>
          <w:p w:rsidR="00BF72F0" w:rsidRDefault="00766020">
            <w:pPr>
              <w:pStyle w:val="04TEXTOTABELAS"/>
            </w:pPr>
            <w:r>
              <w:t>Negociação de sentidos (mal-</w:t>
            </w:r>
            <w:r>
              <w:br/>
              <w:t>-entendido</w:t>
            </w:r>
            <w:bookmarkStart w:id="0" w:name="_GoBack"/>
            <w:bookmarkEnd w:id="0"/>
            <w:r>
              <w:t>s no uso da língua inglesa e conflito de opiniões)</w:t>
            </w:r>
          </w:p>
        </w:tc>
        <w:tc>
          <w:tcPr>
            <w:tcW w:w="3288" w:type="dxa"/>
            <w:shd w:val="clear" w:color="auto" w:fill="FFFFFF" w:themeFill="background1"/>
            <w:vAlign w:val="center"/>
          </w:tcPr>
          <w:p w:rsidR="00BF72F0" w:rsidRDefault="00766020">
            <w:pPr>
              <w:pStyle w:val="04TEXTOTABELAS"/>
            </w:pPr>
            <w:r>
              <w:t>(</w:t>
            </w:r>
            <w:r>
              <w:rPr>
                <w:b/>
              </w:rPr>
              <w:t>EF08LI01</w:t>
            </w:r>
            <w:r>
              <w:t>) Fazer uso da língua inglesa para resolver mal-</w:t>
            </w:r>
            <w:r w:rsidR="00AE0923">
              <w:br/>
              <w:t>-</w:t>
            </w:r>
            <w:r>
              <w:t xml:space="preserve">entendidos, emitir opiniões e esclarecer informações por meio de paráfrases ou justificativas. </w:t>
            </w:r>
          </w:p>
        </w:tc>
        <w:tc>
          <w:tcPr>
            <w:tcW w:w="2612" w:type="dxa"/>
            <w:shd w:val="clear" w:color="auto" w:fill="FFFFFF" w:themeFill="background1"/>
            <w:vAlign w:val="center"/>
          </w:tcPr>
          <w:p w:rsidR="00BF72F0" w:rsidRDefault="00766020">
            <w:pPr>
              <w:pStyle w:val="04TEXTOTABELAS"/>
            </w:pPr>
            <w:r>
              <w:t>Estímulo permanente, ao longo do projeto, à interação em língua inglesa, com emprego de estratégias de negociação de sentidos, e discussão com os colegas sobre artes populares e sobre o gênero blogue.</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rPr>
                <w:spacing w:val="-2"/>
              </w:rPr>
            </w:pPr>
            <w:r>
              <w:rPr>
                <w:spacing w:val="-2"/>
              </w:rPr>
              <w:t>Oralidade</w:t>
            </w:r>
          </w:p>
        </w:tc>
        <w:tc>
          <w:tcPr>
            <w:tcW w:w="1332" w:type="dxa"/>
            <w:shd w:val="clear" w:color="auto" w:fill="FFFFFF" w:themeFill="background1"/>
            <w:tcMar>
              <w:left w:w="103" w:type="dxa"/>
            </w:tcMar>
            <w:vAlign w:val="center"/>
          </w:tcPr>
          <w:p w:rsidR="00BF72F0" w:rsidRDefault="00766020">
            <w:pPr>
              <w:pStyle w:val="04TEXTOTABELAS"/>
            </w:pPr>
            <w:r>
              <w:t>Interação discursiva</w:t>
            </w:r>
          </w:p>
        </w:tc>
        <w:tc>
          <w:tcPr>
            <w:tcW w:w="2093" w:type="dxa"/>
            <w:shd w:val="clear" w:color="auto" w:fill="FFFFFF" w:themeFill="background1"/>
            <w:vAlign w:val="center"/>
          </w:tcPr>
          <w:p w:rsidR="00BF72F0" w:rsidRDefault="00766020">
            <w:pPr>
              <w:pStyle w:val="04TEXTOTABELAS"/>
            </w:pPr>
            <w:r>
              <w:t xml:space="preserve">Usos de recursos linguísticos e </w:t>
            </w:r>
            <w:proofErr w:type="spellStart"/>
            <w:r>
              <w:t>paralinguísticos</w:t>
            </w:r>
            <w:proofErr w:type="spellEnd"/>
            <w:r>
              <w:t xml:space="preserve"> no intercâmbio oral</w:t>
            </w:r>
          </w:p>
        </w:tc>
        <w:tc>
          <w:tcPr>
            <w:tcW w:w="3288" w:type="dxa"/>
            <w:shd w:val="clear" w:color="auto" w:fill="FFFFFF" w:themeFill="background1"/>
            <w:vAlign w:val="center"/>
          </w:tcPr>
          <w:p w:rsidR="00BF72F0" w:rsidRDefault="00766020">
            <w:pPr>
              <w:pStyle w:val="04TEXTOTABELAS"/>
            </w:pPr>
            <w:r>
              <w:t>(</w:t>
            </w:r>
            <w:r>
              <w:rPr>
                <w:b/>
              </w:rPr>
              <w:t>EF08LI02</w:t>
            </w:r>
            <w:r>
              <w:t xml:space="preserve">) Explorar o uso de recursos linguísticos (frases incompletas, hesitações, entre outros) e </w:t>
            </w:r>
            <w:proofErr w:type="spellStart"/>
            <w:r>
              <w:t>paralinguísticos</w:t>
            </w:r>
            <w:proofErr w:type="spellEnd"/>
            <w:r>
              <w:t xml:space="preserve"> (gestos, expressões faciais, entre outros) em situações de interação oral.</w:t>
            </w:r>
          </w:p>
        </w:tc>
        <w:tc>
          <w:tcPr>
            <w:tcW w:w="2612" w:type="dxa"/>
            <w:shd w:val="clear" w:color="auto" w:fill="FFFFFF" w:themeFill="background1"/>
            <w:vAlign w:val="center"/>
          </w:tcPr>
          <w:p w:rsidR="00BF72F0" w:rsidRDefault="00766020">
            <w:pPr>
              <w:pStyle w:val="04TEXTOTABELAS"/>
            </w:pPr>
            <w:r>
              <w:t xml:space="preserve">Estímulo permanente, ao longo do projeto, à exploração de recursos linguísticos e </w:t>
            </w:r>
            <w:proofErr w:type="spellStart"/>
            <w:r>
              <w:t>paralinguísticos</w:t>
            </w:r>
            <w:proofErr w:type="spellEnd"/>
            <w:r>
              <w:t xml:space="preserve"> em interação oral sobre artes populares e sobre o gênero blogue.</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pPr>
            <w:r>
              <w:t>Leitura</w:t>
            </w:r>
          </w:p>
        </w:tc>
        <w:tc>
          <w:tcPr>
            <w:tcW w:w="1332" w:type="dxa"/>
            <w:shd w:val="clear" w:color="auto" w:fill="FFFFFF" w:themeFill="background1"/>
            <w:tcMar>
              <w:left w:w="103" w:type="dxa"/>
            </w:tcMar>
            <w:vAlign w:val="center"/>
          </w:tcPr>
          <w:p w:rsidR="00BF72F0" w:rsidRDefault="00766020">
            <w:pPr>
              <w:pStyle w:val="04TEXTOTABELAS"/>
            </w:pPr>
            <w:r>
              <w:t xml:space="preserve">Práticas de leitura e fruição </w:t>
            </w:r>
          </w:p>
        </w:tc>
        <w:tc>
          <w:tcPr>
            <w:tcW w:w="2093" w:type="dxa"/>
            <w:shd w:val="clear" w:color="auto" w:fill="FFFFFF" w:themeFill="background1"/>
            <w:vAlign w:val="center"/>
          </w:tcPr>
          <w:p w:rsidR="00BF72F0" w:rsidRDefault="00766020">
            <w:pPr>
              <w:pStyle w:val="04TEXTOTABELAS"/>
            </w:pPr>
            <w:r>
              <w:t>Leitura de textos de cunho artístico/literário</w:t>
            </w:r>
          </w:p>
          <w:p w:rsidR="00BF72F0" w:rsidRDefault="00BF72F0">
            <w:pPr>
              <w:pStyle w:val="04TEXTOTABELAS"/>
            </w:pPr>
          </w:p>
        </w:tc>
        <w:tc>
          <w:tcPr>
            <w:tcW w:w="3288" w:type="dxa"/>
            <w:shd w:val="clear" w:color="auto" w:fill="FFFFFF" w:themeFill="background1"/>
            <w:vAlign w:val="center"/>
          </w:tcPr>
          <w:p w:rsidR="00BF72F0" w:rsidRDefault="00766020">
            <w:pPr>
              <w:pStyle w:val="04TEXTOTABELAS"/>
            </w:pPr>
            <w:r>
              <w:t>(</w:t>
            </w:r>
            <w:r>
              <w:rPr>
                <w:b/>
              </w:rPr>
              <w:t>EF08LI07</w:t>
            </w:r>
            <w:r>
              <w:t>) Explorar ambientes virtuais e/ou aplicativos para acessar e usufruir do patrimônio artístico literário em língua inglesa.</w:t>
            </w:r>
          </w:p>
        </w:tc>
        <w:tc>
          <w:tcPr>
            <w:tcW w:w="2612" w:type="dxa"/>
            <w:shd w:val="clear" w:color="auto" w:fill="FFFFFF" w:themeFill="background1"/>
            <w:vAlign w:val="center"/>
          </w:tcPr>
          <w:p w:rsidR="00BF72F0" w:rsidRDefault="00766020">
            <w:pPr>
              <w:pStyle w:val="04TEXTOTABELAS"/>
              <w:rPr>
                <w:b/>
              </w:rPr>
            </w:pPr>
            <w:r>
              <w:t>Estímulo permanente, ao longo do projeto, à leitura e produção de textos sobre artes populares em ambientes virtuais diversos.</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pPr>
            <w:r>
              <w:t>Leitura</w:t>
            </w:r>
          </w:p>
        </w:tc>
        <w:tc>
          <w:tcPr>
            <w:tcW w:w="1332" w:type="dxa"/>
            <w:shd w:val="clear" w:color="auto" w:fill="FFFFFF" w:themeFill="background1"/>
            <w:tcMar>
              <w:left w:w="103" w:type="dxa"/>
            </w:tcMar>
            <w:vAlign w:val="center"/>
          </w:tcPr>
          <w:p w:rsidR="00BF72F0" w:rsidRDefault="00766020">
            <w:pPr>
              <w:pStyle w:val="04TEXTOTABELAS"/>
            </w:pPr>
            <w:r>
              <w:t>Avaliação dos textos lidos</w:t>
            </w:r>
          </w:p>
        </w:tc>
        <w:tc>
          <w:tcPr>
            <w:tcW w:w="2093" w:type="dxa"/>
            <w:shd w:val="clear" w:color="auto" w:fill="FFFFFF" w:themeFill="background1"/>
            <w:vAlign w:val="center"/>
          </w:tcPr>
          <w:p w:rsidR="00BF72F0" w:rsidRDefault="00766020">
            <w:pPr>
              <w:pStyle w:val="04TEXTOTABELAS"/>
            </w:pPr>
            <w:r>
              <w:t>Reflexão pós-leitura</w:t>
            </w:r>
          </w:p>
        </w:tc>
        <w:tc>
          <w:tcPr>
            <w:tcW w:w="3288" w:type="dxa"/>
            <w:shd w:val="clear" w:color="auto" w:fill="FFFFFF" w:themeFill="background1"/>
            <w:vAlign w:val="center"/>
          </w:tcPr>
          <w:p w:rsidR="00BF72F0" w:rsidRDefault="00766020">
            <w:pPr>
              <w:pStyle w:val="04TEXTOTABELAS"/>
            </w:pPr>
            <w:r>
              <w:t>(</w:t>
            </w:r>
            <w:r>
              <w:rPr>
                <w:b/>
              </w:rPr>
              <w:t>EF08LI08</w:t>
            </w:r>
            <w:r>
              <w:t>) Analisar, criticamente, o conteúdo de textos, comparando diferentes perspectivas apresentadas sobre um mesmo assunto.</w:t>
            </w:r>
          </w:p>
        </w:tc>
        <w:tc>
          <w:tcPr>
            <w:tcW w:w="2612" w:type="dxa"/>
            <w:shd w:val="clear" w:color="auto" w:fill="FFFFFF" w:themeFill="background1"/>
            <w:vAlign w:val="center"/>
          </w:tcPr>
          <w:p w:rsidR="00BF72F0" w:rsidRDefault="00766020">
            <w:pPr>
              <w:pStyle w:val="04TEXTOTABELAS"/>
              <w:rPr>
                <w:b/>
              </w:rPr>
            </w:pPr>
            <w:r>
              <w:t>Estímulo permanente, ao longo das questões, à análise crítica dos conteúdos do texto lido.</w:t>
            </w:r>
          </w:p>
        </w:tc>
      </w:tr>
      <w:tr w:rsidR="00BF72F0">
        <w:trPr>
          <w:trHeight w:val="567"/>
          <w:jc w:val="center"/>
        </w:trPr>
        <w:tc>
          <w:tcPr>
            <w:tcW w:w="1096" w:type="dxa"/>
            <w:shd w:val="clear" w:color="auto" w:fill="FFFFFF" w:themeFill="background1"/>
            <w:tcMar>
              <w:left w:w="103" w:type="dxa"/>
            </w:tcMar>
            <w:vAlign w:val="center"/>
          </w:tcPr>
          <w:p w:rsidR="00BF72F0" w:rsidRDefault="00766020">
            <w:pPr>
              <w:pStyle w:val="04TEXTOTABELAS"/>
            </w:pPr>
            <w:r>
              <w:t>Escrita</w:t>
            </w:r>
          </w:p>
        </w:tc>
        <w:tc>
          <w:tcPr>
            <w:tcW w:w="1332" w:type="dxa"/>
            <w:shd w:val="clear" w:color="auto" w:fill="FFFFFF" w:themeFill="background1"/>
            <w:tcMar>
              <w:left w:w="103" w:type="dxa"/>
            </w:tcMar>
            <w:vAlign w:val="center"/>
          </w:tcPr>
          <w:p w:rsidR="00BF72F0" w:rsidRDefault="00766020">
            <w:pPr>
              <w:pStyle w:val="04TEXTOTABELAS"/>
            </w:pPr>
            <w:r>
              <w:t>Práticas de escrita</w:t>
            </w:r>
          </w:p>
        </w:tc>
        <w:tc>
          <w:tcPr>
            <w:tcW w:w="2093" w:type="dxa"/>
            <w:shd w:val="clear" w:color="auto" w:fill="FFFFFF" w:themeFill="background1"/>
            <w:vAlign w:val="center"/>
          </w:tcPr>
          <w:p w:rsidR="00BF72F0" w:rsidRDefault="00766020">
            <w:pPr>
              <w:pStyle w:val="04TEXTOTABELAS"/>
            </w:pPr>
            <w:r>
              <w:t>Produção de textos escritos com mediação do professor/colegas</w:t>
            </w:r>
          </w:p>
        </w:tc>
        <w:tc>
          <w:tcPr>
            <w:tcW w:w="3288" w:type="dxa"/>
            <w:shd w:val="clear" w:color="auto" w:fill="FFFFFF" w:themeFill="background1"/>
            <w:vAlign w:val="center"/>
          </w:tcPr>
          <w:p w:rsidR="00BF72F0" w:rsidRDefault="00766020">
            <w:pPr>
              <w:pStyle w:val="04TEXTOTABELAS"/>
            </w:pPr>
            <w:r>
              <w:t>(</w:t>
            </w:r>
            <w:r>
              <w:rPr>
                <w:b/>
              </w:rPr>
              <w:t>EF08LI11</w:t>
            </w:r>
            <w:r>
              <w:t xml:space="preserve">) Produzir textos (comentários em fóruns, relatos pessoais, mensagens instantâneas, </w:t>
            </w:r>
            <w:r>
              <w:rPr>
                <w:i/>
              </w:rPr>
              <w:t>tweets</w:t>
            </w:r>
            <w:r>
              <w:t>, reportagens, histórias de ficção, blogues, entre outros), com o uso de estratégias de escrita (planejamento, produção de rascunho, revisão e edição final), apontando sonhos e projetos para o futuro (pessoal, da família, da comunidade ou do planeta).</w:t>
            </w:r>
          </w:p>
        </w:tc>
        <w:tc>
          <w:tcPr>
            <w:tcW w:w="2612" w:type="dxa"/>
            <w:shd w:val="clear" w:color="auto" w:fill="FFFFFF" w:themeFill="background1"/>
            <w:vAlign w:val="center"/>
          </w:tcPr>
          <w:p w:rsidR="00BF72F0" w:rsidRDefault="00766020">
            <w:pPr>
              <w:pStyle w:val="04TEXTOTABELAS"/>
              <w:rPr>
                <w:b/>
              </w:rPr>
            </w:pPr>
            <w:r>
              <w:t xml:space="preserve">Produção, para o projeto, de postagem em blogue, mensagens instantâneas e </w:t>
            </w:r>
            <w:r>
              <w:rPr>
                <w:i/>
              </w:rPr>
              <w:t>tweets</w:t>
            </w:r>
            <w:r>
              <w:t>.</w:t>
            </w:r>
          </w:p>
        </w:tc>
      </w:tr>
    </w:tbl>
    <w:p w:rsidR="00BF72F0" w:rsidRDefault="00766020">
      <w:pPr>
        <w:pStyle w:val="04TEXTOTABELAS"/>
        <w:jc w:val="right"/>
        <w:rPr>
          <w:sz w:val="16"/>
        </w:rPr>
      </w:pPr>
      <w:r>
        <w:rPr>
          <w:sz w:val="16"/>
        </w:rPr>
        <w:t>(continua)</w:t>
      </w:r>
    </w:p>
    <w:p w:rsidR="00BF72F0" w:rsidRDefault="00766020">
      <w:pPr>
        <w:pStyle w:val="04TEXTOTABELAS"/>
      </w:pPr>
      <w:r>
        <w:br w:type="page"/>
      </w:r>
    </w:p>
    <w:p w:rsidR="00BF72F0" w:rsidRDefault="00BF72F0">
      <w:pPr>
        <w:textAlignment w:val="auto"/>
        <w:rPr>
          <w:rFonts w:eastAsia="Tahoma"/>
        </w:rPr>
      </w:pPr>
    </w:p>
    <w:p w:rsidR="00BF72F0" w:rsidRDefault="00766020">
      <w:pPr>
        <w:pStyle w:val="06CREDITO"/>
        <w:jc w:val="right"/>
      </w:pPr>
      <w:r>
        <w:t>(continuação)</w:t>
      </w:r>
    </w:p>
    <w:tbl>
      <w:tblPr>
        <w:tblStyle w:val="Tabelacomgrade"/>
        <w:tblW w:w="10194" w:type="dxa"/>
        <w:jc w:val="center"/>
        <w:tblCellMar>
          <w:left w:w="103" w:type="dxa"/>
        </w:tblCellMar>
        <w:tblLook w:val="04A0" w:firstRow="1" w:lastRow="0" w:firstColumn="1" w:lastColumn="0" w:noHBand="0" w:noVBand="1"/>
      </w:tblPr>
      <w:tblGrid>
        <w:gridCol w:w="1317"/>
        <w:gridCol w:w="1971"/>
        <w:gridCol w:w="1978"/>
        <w:gridCol w:w="2397"/>
        <w:gridCol w:w="2531"/>
      </w:tblGrid>
      <w:tr w:rsidR="00BF72F0">
        <w:trPr>
          <w:trHeight w:val="567"/>
          <w:jc w:val="center"/>
        </w:trPr>
        <w:tc>
          <w:tcPr>
            <w:tcW w:w="1317" w:type="dxa"/>
            <w:shd w:val="clear" w:color="auto" w:fill="FFFFFF" w:themeFill="background1"/>
            <w:tcMar>
              <w:left w:w="103" w:type="dxa"/>
            </w:tcMar>
            <w:vAlign w:val="center"/>
          </w:tcPr>
          <w:p w:rsidR="00BF72F0" w:rsidRDefault="00766020">
            <w:pPr>
              <w:pStyle w:val="04TEXTOTABELAS"/>
            </w:pPr>
            <w:r>
              <w:t xml:space="preserve">Dimensão </w:t>
            </w:r>
            <w:r>
              <w:rPr>
                <w:spacing w:val="-2"/>
              </w:rPr>
              <w:t>intercultural</w:t>
            </w:r>
          </w:p>
        </w:tc>
        <w:tc>
          <w:tcPr>
            <w:tcW w:w="1971" w:type="dxa"/>
            <w:shd w:val="clear" w:color="auto" w:fill="FFFFFF" w:themeFill="background1"/>
            <w:tcMar>
              <w:left w:w="103" w:type="dxa"/>
            </w:tcMar>
            <w:vAlign w:val="center"/>
          </w:tcPr>
          <w:p w:rsidR="00BF72F0" w:rsidRDefault="00766020">
            <w:pPr>
              <w:pStyle w:val="04TEXTOTABELAS"/>
            </w:pPr>
            <w:r>
              <w:t>Manifestações culturais</w:t>
            </w:r>
          </w:p>
        </w:tc>
        <w:tc>
          <w:tcPr>
            <w:tcW w:w="1978" w:type="dxa"/>
            <w:shd w:val="clear" w:color="auto" w:fill="FFFFFF" w:themeFill="background1"/>
            <w:vAlign w:val="center"/>
          </w:tcPr>
          <w:p w:rsidR="00BF72F0" w:rsidRDefault="00766020">
            <w:pPr>
              <w:pStyle w:val="04TEXTOTABELAS"/>
            </w:pPr>
            <w:r>
              <w:t>Construção de repertório artístico-cultural</w:t>
            </w:r>
          </w:p>
        </w:tc>
        <w:tc>
          <w:tcPr>
            <w:tcW w:w="2397" w:type="dxa"/>
            <w:shd w:val="clear" w:color="auto" w:fill="FFFFFF" w:themeFill="background1"/>
            <w:vAlign w:val="center"/>
          </w:tcPr>
          <w:p w:rsidR="00BF72F0" w:rsidRDefault="00766020">
            <w:pPr>
              <w:pStyle w:val="04TEXTOTABELAS"/>
            </w:pPr>
            <w:r>
              <w:t>(</w:t>
            </w:r>
            <w:r>
              <w:rPr>
                <w:b/>
              </w:rPr>
              <w:t>EF08LI18</w:t>
            </w:r>
            <w:r>
              <w:t xml:space="preserve">) Construir repertório cultural por meio do contato com manifestações artístico-culturais vinculadas à língua inglesa (artes plásticas e visuais, literatura, música, cinema, dança, festividades, entre outros), valorizando a diversidade entre culturas. </w:t>
            </w:r>
          </w:p>
        </w:tc>
        <w:tc>
          <w:tcPr>
            <w:tcW w:w="2531" w:type="dxa"/>
            <w:shd w:val="clear" w:color="auto" w:fill="FFFFFF" w:themeFill="background1"/>
            <w:vAlign w:val="center"/>
          </w:tcPr>
          <w:p w:rsidR="00BF72F0" w:rsidRDefault="00766020">
            <w:pPr>
              <w:pStyle w:val="04TEXTOTABELAS"/>
            </w:pPr>
            <w:r>
              <w:t>Estímulo permanente, ao longo do projeto, à construção do repertório cultural sobre artes populares.</w:t>
            </w:r>
          </w:p>
        </w:tc>
      </w:tr>
    </w:tbl>
    <w:p w:rsidR="00BF72F0" w:rsidRDefault="00BF72F0">
      <w:pPr>
        <w:pStyle w:val="01TITULO4"/>
      </w:pPr>
    </w:p>
    <w:p w:rsidR="00BF72F0" w:rsidRDefault="00766020">
      <w:pPr>
        <w:pStyle w:val="01TITULO4"/>
      </w:pPr>
      <w:r>
        <w:t>3.2. Projeto integrador</w:t>
      </w:r>
    </w:p>
    <w:p w:rsidR="00BF72F0" w:rsidRDefault="00766020">
      <w:pPr>
        <w:pStyle w:val="02TEXTOPRINCIPAL"/>
        <w:rPr>
          <w:b/>
        </w:rPr>
      </w:pPr>
      <w:proofErr w:type="spellStart"/>
      <w:r>
        <w:rPr>
          <w:b/>
        </w:rPr>
        <w:t>Literature</w:t>
      </w:r>
      <w:proofErr w:type="spellEnd"/>
      <w:r>
        <w:rPr>
          <w:b/>
        </w:rPr>
        <w:t xml:space="preserve"> </w:t>
      </w:r>
      <w:proofErr w:type="spellStart"/>
      <w:r>
        <w:rPr>
          <w:b/>
        </w:rPr>
        <w:t>and</w:t>
      </w:r>
      <w:proofErr w:type="spellEnd"/>
      <w:r>
        <w:rPr>
          <w:b/>
        </w:rPr>
        <w:t xml:space="preserve"> </w:t>
      </w:r>
      <w:proofErr w:type="spellStart"/>
      <w:r>
        <w:rPr>
          <w:b/>
        </w:rPr>
        <w:t>us</w:t>
      </w:r>
      <w:proofErr w:type="spellEnd"/>
    </w:p>
    <w:p w:rsidR="00BF72F0" w:rsidRDefault="00BF72F0">
      <w:pPr>
        <w:pStyle w:val="02TEXTOPRINCIPAL"/>
      </w:pPr>
    </w:p>
    <w:p w:rsidR="00BF72F0" w:rsidRDefault="00766020">
      <w:pPr>
        <w:pStyle w:val="01TITULO4"/>
        <w:rPr>
          <w:sz w:val="24"/>
          <w:szCs w:val="24"/>
        </w:rPr>
      </w:pPr>
      <w:r>
        <w:rPr>
          <w:sz w:val="24"/>
          <w:szCs w:val="24"/>
        </w:rPr>
        <w:t>Produto final</w:t>
      </w:r>
    </w:p>
    <w:p w:rsidR="00BF72F0" w:rsidRDefault="00766020">
      <w:pPr>
        <w:pStyle w:val="02TEXTOPRINCIPAL"/>
      </w:pPr>
      <w:r>
        <w:t>Um sarau de literatura juvenil.</w:t>
      </w:r>
    </w:p>
    <w:p w:rsidR="00BF72F0" w:rsidRDefault="00BF72F0">
      <w:pPr>
        <w:pStyle w:val="02TEXTOPRINCIPAL"/>
      </w:pPr>
    </w:p>
    <w:p w:rsidR="00BF72F0" w:rsidRDefault="00766020">
      <w:pPr>
        <w:pStyle w:val="01TITULO4"/>
        <w:rPr>
          <w:sz w:val="24"/>
          <w:szCs w:val="24"/>
        </w:rPr>
      </w:pPr>
      <w:r>
        <w:rPr>
          <w:sz w:val="24"/>
          <w:szCs w:val="24"/>
        </w:rPr>
        <w:t>Gêneros discursivos</w:t>
      </w:r>
    </w:p>
    <w:p w:rsidR="00BF72F0" w:rsidRDefault="00766020">
      <w:pPr>
        <w:pStyle w:val="02TEXTOPRINCIPAL"/>
      </w:pPr>
      <w:r>
        <w:t>Poesia, conto, novela e romance.</w:t>
      </w:r>
    </w:p>
    <w:p w:rsidR="00BF72F0" w:rsidRDefault="00BF72F0">
      <w:pPr>
        <w:pStyle w:val="02TEXTOPRINCIPAL"/>
      </w:pPr>
    </w:p>
    <w:p w:rsidR="00BF72F0" w:rsidRDefault="00766020">
      <w:pPr>
        <w:pStyle w:val="01TITULO4"/>
        <w:rPr>
          <w:sz w:val="24"/>
          <w:szCs w:val="24"/>
        </w:rPr>
      </w:pPr>
      <w:r>
        <w:rPr>
          <w:sz w:val="24"/>
          <w:szCs w:val="24"/>
        </w:rPr>
        <w:t>Tema</w:t>
      </w:r>
    </w:p>
    <w:p w:rsidR="00BF72F0" w:rsidRDefault="00766020">
      <w:pPr>
        <w:textAlignment w:val="auto"/>
        <w:rPr>
          <w:rFonts w:eastAsia="Tahoma"/>
        </w:rPr>
      </w:pPr>
      <w:r>
        <w:rPr>
          <w:rFonts w:eastAsia="Tahoma"/>
        </w:rPr>
        <w:t>Literatura juvenil.</w:t>
      </w:r>
    </w:p>
    <w:p w:rsidR="00BF72F0" w:rsidRDefault="00BF72F0">
      <w:pPr>
        <w:textAlignment w:val="auto"/>
        <w:rPr>
          <w:rFonts w:eastAsia="Tahoma"/>
        </w:rPr>
      </w:pPr>
    </w:p>
    <w:p w:rsidR="00BF72F0" w:rsidRDefault="00766020">
      <w:pPr>
        <w:pStyle w:val="01TITULO4"/>
        <w:rPr>
          <w:sz w:val="24"/>
          <w:szCs w:val="24"/>
        </w:rPr>
      </w:pPr>
      <w:r>
        <w:rPr>
          <w:sz w:val="24"/>
          <w:szCs w:val="24"/>
        </w:rPr>
        <w:t>Objetivo geral</w:t>
      </w:r>
    </w:p>
    <w:p w:rsidR="00BF72F0" w:rsidRDefault="00766020">
      <w:pPr>
        <w:pStyle w:val="02TEXTOPRINCIPALBULLET"/>
        <w:numPr>
          <w:ilvl w:val="0"/>
          <w:numId w:val="1"/>
        </w:numPr>
      </w:pPr>
      <w:r>
        <w:t>organizar um sarau de literatura juvenil.</w:t>
      </w:r>
    </w:p>
    <w:p w:rsidR="00BF72F0" w:rsidRDefault="00BF72F0">
      <w:pPr>
        <w:pStyle w:val="01TITULO4"/>
      </w:pPr>
    </w:p>
    <w:p w:rsidR="00BF72F0" w:rsidRDefault="00766020">
      <w:pPr>
        <w:pStyle w:val="01TITULO4"/>
        <w:rPr>
          <w:sz w:val="24"/>
          <w:szCs w:val="24"/>
        </w:rPr>
      </w:pPr>
      <w:r>
        <w:rPr>
          <w:sz w:val="24"/>
          <w:szCs w:val="24"/>
        </w:rPr>
        <w:t>Objetivos específicos</w:t>
      </w:r>
    </w:p>
    <w:p w:rsidR="00BF72F0" w:rsidRDefault="00766020">
      <w:pPr>
        <w:pStyle w:val="02TEXTOPRINCIPALBULLET"/>
        <w:numPr>
          <w:ilvl w:val="0"/>
          <w:numId w:val="1"/>
        </w:numPr>
      </w:pPr>
      <w:r>
        <w:t>pesquisar sobre literatura juvenil em língua inglesa;</w:t>
      </w:r>
    </w:p>
    <w:p w:rsidR="00BF72F0" w:rsidRDefault="00766020">
      <w:pPr>
        <w:pStyle w:val="02TEXTOPRINCIPALBULLET"/>
        <w:numPr>
          <w:ilvl w:val="0"/>
          <w:numId w:val="1"/>
        </w:numPr>
      </w:pPr>
      <w:r>
        <w:t>apresentar a pesquisa realizada à turma;</w:t>
      </w:r>
    </w:p>
    <w:p w:rsidR="00BF72F0" w:rsidRDefault="00766020">
      <w:pPr>
        <w:pStyle w:val="02TEXTOPRINCIPALBULLET"/>
        <w:numPr>
          <w:ilvl w:val="0"/>
          <w:numId w:val="1"/>
        </w:numPr>
      </w:pPr>
      <w:r>
        <w:t>analisar e fruir obras literárias em língua inglesa para o público juvenil;</w:t>
      </w:r>
    </w:p>
    <w:p w:rsidR="00BF72F0" w:rsidRDefault="00766020">
      <w:pPr>
        <w:pStyle w:val="02TEXTOPRINCIPALBULLET"/>
        <w:numPr>
          <w:ilvl w:val="0"/>
          <w:numId w:val="1"/>
        </w:numPr>
      </w:pPr>
      <w:r>
        <w:t>ampliar o letramento literário.</w:t>
      </w:r>
    </w:p>
    <w:p w:rsidR="00BF72F0" w:rsidRDefault="00BF72F0">
      <w:pPr>
        <w:textAlignment w:val="auto"/>
      </w:pPr>
    </w:p>
    <w:p w:rsidR="00BF72F0" w:rsidRDefault="00766020">
      <w:pPr>
        <w:pStyle w:val="01TITULO4"/>
        <w:rPr>
          <w:sz w:val="24"/>
          <w:szCs w:val="24"/>
        </w:rPr>
      </w:pPr>
      <w:r>
        <w:rPr>
          <w:sz w:val="24"/>
          <w:szCs w:val="24"/>
        </w:rPr>
        <w:t>Justificativa</w:t>
      </w:r>
    </w:p>
    <w:p w:rsidR="00BF72F0" w:rsidRDefault="00766020">
      <w:pPr>
        <w:pStyle w:val="02TEXTOPRINCIPAL"/>
      </w:pPr>
      <w:r>
        <w:t>Neste projeto, avançamos a reflexão sobre a literatura, promovendo uma articulação entre a Língua Inglesa (por meio de textos literários de diversos gêneros discursivos – poema, conto, novela, romance) e o componente curricular Língua Portuguesa, especialmente em função de Habilidades relacionadas à literatura. Com isso, reforça-se o trabalho proposto no volume do 8</w:t>
      </w:r>
      <w:r>
        <w:rPr>
          <w:rFonts w:ascii="Cambria" w:hAnsi="Cambria"/>
        </w:rPr>
        <w:t>º</w:t>
      </w:r>
      <w:r>
        <w:t xml:space="preserve"> ano, que apresenta várias unidades sobre arte e cultura e, especialmente, com a Unidade 4, cujo tema é a literatura.</w:t>
      </w:r>
    </w:p>
    <w:p w:rsidR="00BF72F0" w:rsidRDefault="00BF72F0">
      <w:pPr>
        <w:textAlignment w:val="auto"/>
        <w:rPr>
          <w:rFonts w:eastAsia="Tahoma"/>
        </w:rPr>
      </w:pPr>
    </w:p>
    <w:p w:rsidR="00BF72F0" w:rsidRDefault="00766020">
      <w:pPr>
        <w:pStyle w:val="01TITULO4"/>
        <w:rPr>
          <w:sz w:val="24"/>
          <w:szCs w:val="24"/>
        </w:rPr>
      </w:pPr>
      <w:r>
        <w:rPr>
          <w:sz w:val="24"/>
          <w:szCs w:val="24"/>
        </w:rPr>
        <w:t>Componentes curriculares envolvidos</w:t>
      </w:r>
    </w:p>
    <w:p w:rsidR="00BF72F0" w:rsidRDefault="00766020">
      <w:pPr>
        <w:pStyle w:val="02TEXTOPRINCIPAL"/>
      </w:pPr>
      <w:r>
        <w:t>Arte, Língua Portuguesa e Língua Inglesa.</w:t>
      </w:r>
    </w:p>
    <w:p w:rsidR="00BF72F0" w:rsidRDefault="00766020">
      <w:pPr>
        <w:pStyle w:val="04TEXTOTABELAS"/>
      </w:pPr>
      <w:r>
        <w:br w:type="page"/>
      </w:r>
    </w:p>
    <w:p w:rsidR="00BF72F0" w:rsidRDefault="00BF72F0">
      <w:pPr>
        <w:textAlignment w:val="auto"/>
      </w:pPr>
    </w:p>
    <w:p w:rsidR="00BF72F0" w:rsidRDefault="00766020">
      <w:pPr>
        <w:pStyle w:val="01TITULO4"/>
        <w:rPr>
          <w:sz w:val="24"/>
          <w:szCs w:val="24"/>
        </w:rPr>
      </w:pPr>
      <w:r>
        <w:rPr>
          <w:sz w:val="24"/>
          <w:szCs w:val="24"/>
        </w:rPr>
        <w:t>Competências gerais desenvolvidas no projeto</w:t>
      </w:r>
    </w:p>
    <w:p w:rsidR="00BF72F0" w:rsidRDefault="00766020">
      <w:pPr>
        <w:pStyle w:val="02TEXTOPRINCIPAL"/>
      </w:pPr>
      <w:r>
        <w:t>1. Valorizar e utilizar os conhecimentos historicamente construídos sobre o mundo físico, social, cultural e digital para entender e explicar a realidade, continuar aprendendo e colaborar para a construção de uma sociedade justa, democrática e inclusiva.</w:t>
      </w:r>
    </w:p>
    <w:p w:rsidR="00BF72F0" w:rsidRDefault="00766020">
      <w:pPr>
        <w:pStyle w:val="02TEXTOPRINCIPAL"/>
      </w:pPr>
      <w:r>
        <w:t>2. Exercitar a curiosidade intelectual e recorrer à abordagem própria das ciências, incluindo a investigação, a reflexão, a análise crítica, a imaginação e a criatividade, para investigar causas, elaborar e testar hipóteses, formular e resolver problemas e criar soluções (inclusive tecnológicas) com base nos conhecimentos das diferentes áreas.</w:t>
      </w:r>
    </w:p>
    <w:p w:rsidR="00BF72F0" w:rsidRDefault="00766020">
      <w:pPr>
        <w:pStyle w:val="02TEXTOPRINCIPAL"/>
      </w:pPr>
      <w:r>
        <w:t>3. Valorizar e fruir as diversas manifestações artísticas e culturais, das locais às mundiais, e também participar de práticas diversificadas da produção artístico-cultural.</w:t>
      </w:r>
      <w:r>
        <w:br/>
        <w:t>4.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p w:rsidR="00BF72F0" w:rsidRDefault="00766020">
      <w:pPr>
        <w:pStyle w:val="02TEXTOPRINCIPAL"/>
      </w:pPr>
      <w:r>
        <w:t>5. Compreender, utilizar e criar tecnologias digitais de informação e comunicação de forma crítica, significativa, reflexiva e ética nas diversas práticas sociais (incluindo as escolares) para se comunicar, acessar e disseminar informações, produzir conhecimentos, resolver problemas e exercer protagonismo e autoria na vida pessoal e coletiva.</w:t>
      </w:r>
    </w:p>
    <w:p w:rsidR="00BF72F0" w:rsidRDefault="00766020">
      <w:pPr>
        <w:pStyle w:val="02TEXTOPRINCIPAL"/>
      </w:pPr>
      <w:r>
        <w:t>6. Valorizar a diversidade de saberes e vivências culturais e apropriar-se de conhecimentos e experiências que lhe possibilitem entender as relações próprias do mundo do trabalho e fazer escolhas alinhadas ao exercício da cidadania e ao seu projeto de vida, com liberdade, autonomia, consciência crítica e responsabilidade.</w:t>
      </w:r>
    </w:p>
    <w:p w:rsidR="00BF72F0" w:rsidRDefault="00766020">
      <w:pPr>
        <w:pStyle w:val="02TEXTOPRINCIPAL"/>
      </w:pPr>
      <w:r>
        <w:t>9. Exercitar a empatia, o diálogo, a resolução de conflitos e a cooperação, fazendo-se respeitar e promovendo o respeito ao outro e aos direitos humanos, com acolhimento e valorização da diversidade de indivíduos e de grupos sociais, seus saberes, identidades, culturas e potencialidades, sem preconceitos de qualquer natureza.</w:t>
      </w:r>
    </w:p>
    <w:p w:rsidR="00BF72F0" w:rsidRDefault="00766020">
      <w:pPr>
        <w:pStyle w:val="02TEXTOPRINCIPAL"/>
      </w:pPr>
      <w:r>
        <w:t>10. Agir pessoal e coletivamente com autonomia, responsabilidade, flexibilidade, resiliência e determinação, tomando decisões com base em princípios éticos, democráticos, inclusivos, sustentáveis e solidários.</w:t>
      </w:r>
    </w:p>
    <w:p w:rsidR="00BF72F0" w:rsidRDefault="00BF72F0">
      <w:pPr>
        <w:textAlignment w:val="auto"/>
      </w:pPr>
    </w:p>
    <w:p w:rsidR="00BF72F0" w:rsidRDefault="00766020">
      <w:pPr>
        <w:pStyle w:val="01TITULO4"/>
        <w:rPr>
          <w:sz w:val="24"/>
          <w:szCs w:val="24"/>
        </w:rPr>
      </w:pPr>
      <w:r>
        <w:rPr>
          <w:sz w:val="24"/>
          <w:szCs w:val="24"/>
        </w:rPr>
        <w:t>Objetos de conhecimento e Habilidades desenvolvidas</w:t>
      </w:r>
    </w:p>
    <w:p w:rsidR="00BF72F0" w:rsidRDefault="00BF72F0">
      <w:pPr>
        <w:pStyle w:val="01TITULO4"/>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BF72F0">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1"/>
            </w:pPr>
            <w:r>
              <w:t>Arte</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2"/>
            </w:pPr>
            <w:r>
              <w:t>Objeto de conhecimento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2"/>
            </w:pPr>
            <w:r>
              <w:t>Habilidade</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Contextos e práticas</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EF69AR31</w:t>
            </w:r>
            <w:r>
              <w:t>) Relacionar as práticas artísticas às diferentes dimensões da vida social, cultural, política, histórica, econômica, estética e ética.</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Arte e tecnologia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EF69AR35</w:t>
            </w:r>
            <w:r>
              <w:t>) Identificar e manipular diferentes tecnologias e recursos digitais para acessar, apreciar, produzir, registrar e compartilhar práticas e repertórios artísticos, de modo reflexivo, ético e responsável.</w:t>
            </w:r>
          </w:p>
        </w:tc>
      </w:tr>
    </w:tbl>
    <w:p w:rsidR="00BF72F0" w:rsidRDefault="00BF72F0">
      <w:pPr>
        <w:pStyle w:val="02TEXTOPRINCIPAL"/>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BF72F0">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1"/>
            </w:pPr>
            <w:r>
              <w:t>Língua Inglesa</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2"/>
            </w:pPr>
            <w:r>
              <w:t>Objeto de conhecimento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2"/>
            </w:pPr>
            <w:r>
              <w:t>Habilidade</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Construção de sentidos por meio de inferências e reconhecimento de implícitos</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EF08LI05</w:t>
            </w:r>
            <w:r>
              <w:t>) Inferir informações e relações que não aparecem de modo explícito no texto para construção de sentidos.</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Leitura de textos de cunho artístico/literário</w:t>
            </w:r>
            <w:r>
              <w:br/>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EF08LI06</w:t>
            </w:r>
            <w:r>
              <w:t>) Apreciar textos narrativos em língua inglesa (contos, romances, entre outros, em versão original ou simplificada), como forma de valorizar o patrimônio cultural produzido em língua inglesa.</w:t>
            </w:r>
          </w:p>
        </w:tc>
      </w:tr>
    </w:tbl>
    <w:p w:rsidR="00BF72F0" w:rsidRDefault="00766020">
      <w:pPr>
        <w:pStyle w:val="04TEXTOTABELAS"/>
        <w:jc w:val="right"/>
        <w:rPr>
          <w:sz w:val="16"/>
          <w:szCs w:val="16"/>
        </w:rPr>
      </w:pPr>
      <w:r>
        <w:rPr>
          <w:sz w:val="16"/>
          <w:szCs w:val="16"/>
        </w:rPr>
        <w:t>(continua)</w:t>
      </w:r>
    </w:p>
    <w:p w:rsidR="00BF72F0" w:rsidRDefault="00766020">
      <w:pPr>
        <w:pStyle w:val="04TEXTOTABELAS"/>
      </w:pPr>
      <w:r>
        <w:br w:type="page"/>
      </w:r>
    </w:p>
    <w:p w:rsidR="00BF72F0" w:rsidRDefault="00BF72F0">
      <w:pPr>
        <w:pStyle w:val="04TEXTOTABELAS"/>
      </w:pPr>
    </w:p>
    <w:p w:rsidR="00BF72F0" w:rsidRDefault="00766020">
      <w:pPr>
        <w:pStyle w:val="04TEXTOTABELAS"/>
        <w:jc w:val="right"/>
        <w:rPr>
          <w:sz w:val="16"/>
          <w:szCs w:val="16"/>
        </w:rPr>
      </w:pPr>
      <w:r>
        <w:rPr>
          <w:sz w:val="16"/>
          <w:szCs w:val="16"/>
        </w:rPr>
        <w:t>(continuação)</w:t>
      </w: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Leitura de textos de cunho artístico/literário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EF08LI07</w:t>
            </w:r>
            <w:r>
              <w:t>) Explorar ambientes virtuais e/ou aplicativos para acessar e usufruir do patrimônio artístico literário em língua inglesa.</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Reflexão pós-leitura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EF08LI08</w:t>
            </w:r>
            <w:r>
              <w:t>) Analisar, criticamente, o conteúdo de textos, comparando diferentes perspectivas apresentadas sobre um mesmo assunto.</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Construção de repertório artístico-</w:t>
            </w:r>
            <w:r>
              <w:br/>
              <w:t>-cultural</w:t>
            </w:r>
            <w:r>
              <w:br/>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EF08LI18</w:t>
            </w:r>
            <w:r>
              <w:t>) Construir repertório cultural por meio do contato com manifestações artístico-culturais vinculadas à língua inglesa (artes plásticas e visuais, literatura, música, cinema, dança, festividades, entre outros), valorizando a diversidade entre culturas.</w:t>
            </w:r>
          </w:p>
        </w:tc>
      </w:tr>
    </w:tbl>
    <w:p w:rsidR="00BF72F0" w:rsidRDefault="00BF72F0">
      <w:pPr>
        <w:pStyle w:val="04TEXTOTABELAS"/>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BF72F0">
        <w:tc>
          <w:tcPr>
            <w:tcW w:w="10086" w:type="dxa"/>
            <w:gridSpan w:val="2"/>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1"/>
            </w:pPr>
            <w:r>
              <w:t>Língua Portuguesa</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2"/>
            </w:pPr>
            <w:r>
              <w:t>Objeto de conhecimento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2"/>
            </w:pPr>
            <w:r>
              <w:t>Habilidade</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Relação entre textos</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EF69LP30</w:t>
            </w:r>
            <w:r>
              <w:t>) Comparar, com a ajuda do professor, conteúdos, dados e informações de diferentes fontes, levando em conta seus contextos de produção e referências, identificando coincidências, complementaridades e contradições, de forma a poder identificar erros/imprecisões conceituais, compreender e posicionar-se criticamente sobre os conteúdos e informações em questão.</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Estratégias e procedimentos de leitura</w:t>
            </w:r>
          </w:p>
          <w:p w:rsidR="00BF72F0" w:rsidRDefault="00766020">
            <w:pPr>
              <w:pStyle w:val="04TEXTOTABELAS"/>
            </w:pPr>
            <w:r>
              <w:t>Relação do verbal com outras semioses</w:t>
            </w:r>
          </w:p>
          <w:p w:rsidR="00BF72F0" w:rsidRDefault="00766020">
            <w:pPr>
              <w:pStyle w:val="04TEXTOTABELAS"/>
            </w:pPr>
            <w:r>
              <w:t>Procedimentos e gêneros de apoio à compreensão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EF69LP32</w:t>
            </w:r>
            <w:r>
              <w:t xml:space="preserve">) Selecionar informações e dados relevantes de fontes diversas (impressas, digitais, orais etc.), avaliando a qualidade e a utilidade dessas fontes, e organizar, esquematicamente, com ajuda do professor, as informações necessárias (sem excedê-las) com ou sem apoio de ferramentas digitais, em quadros, tabelas ou </w:t>
            </w:r>
            <w:proofErr w:type="spellStart"/>
            <w:r>
              <w:t>gráﬁcos</w:t>
            </w:r>
            <w:proofErr w:type="spellEnd"/>
            <w:r>
              <w:t>.</w:t>
            </w:r>
            <w:r>
              <w:br/>
              <w:t>(</w:t>
            </w:r>
            <w:r>
              <w:rPr>
                <w:b/>
              </w:rPr>
              <w:t>EF69LP34</w:t>
            </w:r>
            <w:r>
              <w:t xml:space="preserve">) Grifar as partes essenciais do texto, tendo em vista os objetivos de leitura, produzir </w:t>
            </w:r>
            <w:proofErr w:type="spellStart"/>
            <w:r>
              <w:t>marginálias</w:t>
            </w:r>
            <w:proofErr w:type="spellEnd"/>
            <w:r>
              <w:t xml:space="preserve"> (ou tomar notas em outro suporte), sínteses organizadas em itens, quadro sinóptico, quadro comparativo, esquema, resumo ou resenha do texto lido (com ou sem comentário/análise), mapa conceitual, dependendo do que for mais adequado, como forma de possibilitar uma maior compreensão do texto, a sistematização de conteúdos e informações e um posicionamento frente aos textos, se esse for o caso.</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Reconstrução das condições de produção, circulação e recepção</w:t>
            </w:r>
          </w:p>
          <w:p w:rsidR="00BF72F0" w:rsidRDefault="00766020">
            <w:pPr>
              <w:pStyle w:val="04TEXTOTABELAS"/>
            </w:pPr>
            <w:r>
              <w:t>Apreciação e réplica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EF69LP44</w:t>
            </w:r>
            <w:r>
              <w:t>)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tc>
      </w:tr>
    </w:tbl>
    <w:p w:rsidR="00BF72F0" w:rsidRDefault="00766020">
      <w:pPr>
        <w:pStyle w:val="04TEXTOTABELAS"/>
        <w:jc w:val="right"/>
        <w:rPr>
          <w:sz w:val="16"/>
          <w:szCs w:val="16"/>
        </w:rPr>
      </w:pPr>
      <w:r>
        <w:rPr>
          <w:sz w:val="16"/>
          <w:szCs w:val="16"/>
        </w:rPr>
        <w:t>(continua)</w:t>
      </w:r>
    </w:p>
    <w:p w:rsidR="00BF72F0" w:rsidRDefault="00766020">
      <w:pPr>
        <w:pStyle w:val="04TEXTOTABELAS"/>
      </w:pPr>
      <w:r>
        <w:br w:type="page"/>
      </w:r>
    </w:p>
    <w:p w:rsidR="00BF72F0" w:rsidRDefault="00BF72F0">
      <w:pPr>
        <w:pStyle w:val="04TEXTOTABELAS"/>
      </w:pPr>
    </w:p>
    <w:p w:rsidR="00BF72F0" w:rsidRDefault="00766020">
      <w:pPr>
        <w:pStyle w:val="04TEXTOTABELAS"/>
        <w:jc w:val="right"/>
        <w:rPr>
          <w:sz w:val="16"/>
          <w:szCs w:val="16"/>
        </w:rPr>
      </w:pPr>
      <w:r>
        <w:rPr>
          <w:sz w:val="16"/>
          <w:szCs w:val="16"/>
        </w:rPr>
        <w:t>(continuação)</w:t>
      </w: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BF72F0">
            <w:pPr>
              <w:pStyle w:val="04TEXTOTABELAS"/>
            </w:pP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EF69LP46</w:t>
            </w:r>
            <w:r>
              <w:t xml:space="preserve">) Participar de práticas de compartilhamento de leitura/recepção de obras literárias/manifestações artísticas, como rodas de leitura, clubes de leitura, eventos de </w:t>
            </w:r>
            <w:proofErr w:type="spellStart"/>
            <w:r>
              <w:t>contação</w:t>
            </w:r>
            <w:proofErr w:type="spellEnd"/>
            <w:r>
              <w:t xml:space="preserve"> de histórias, de leituras dramáticas, de apresentações teatrais, musicais e de filmes, cineclubes, festivais de vídeo, saraus, </w:t>
            </w:r>
            <w:proofErr w:type="spellStart"/>
            <w:r>
              <w:rPr>
                <w:i/>
              </w:rPr>
              <w:t>slams</w:t>
            </w:r>
            <w:proofErr w:type="spellEnd"/>
            <w:r>
              <w:t>, canais de</w:t>
            </w:r>
            <w:r>
              <w:rPr>
                <w:i/>
              </w:rPr>
              <w:t xml:space="preserve"> </w:t>
            </w:r>
            <w:proofErr w:type="spellStart"/>
            <w:r>
              <w:rPr>
                <w:i/>
              </w:rPr>
              <w:t>booktubers</w:t>
            </w:r>
            <w:proofErr w:type="spellEnd"/>
            <w:r>
              <w:t xml:space="preserve">, redes sociais temáticas (de leitores, de cinéfilos, de música etc.), dentre outros, tecendo, quando possível, comentários de ordem estética e afetiva e justificando </w:t>
            </w:r>
            <w:proofErr w:type="spellStart"/>
            <w:r>
              <w:t>suas</w:t>
            </w:r>
            <w:proofErr w:type="spellEnd"/>
            <w:r>
              <w:t xml:space="preserve"> apreciações, escrevendo comentários e resenhas para jornais, </w:t>
            </w:r>
            <w:r>
              <w:rPr>
                <w:i/>
              </w:rPr>
              <w:t>blogs</w:t>
            </w:r>
            <w:r>
              <w:t xml:space="preserve"> e redes sociais e utilizando formas de expressão das culturas juvenis, tais como, </w:t>
            </w:r>
            <w:proofErr w:type="spellStart"/>
            <w:r>
              <w:rPr>
                <w:i/>
              </w:rPr>
              <w:t>vlogs</w:t>
            </w:r>
            <w:proofErr w:type="spellEnd"/>
            <w:r>
              <w:t xml:space="preserve"> e </w:t>
            </w:r>
            <w:r>
              <w:rPr>
                <w:i/>
              </w:rPr>
              <w:t>podcasts</w:t>
            </w:r>
            <w:r>
              <w:t xml:space="preserve"> culturais (literatura, cinema, teatro, música), </w:t>
            </w:r>
            <w:r>
              <w:rPr>
                <w:i/>
              </w:rPr>
              <w:t>playlists</w:t>
            </w:r>
            <w:r>
              <w:t xml:space="preserve"> comentadas, </w:t>
            </w:r>
            <w:r>
              <w:rPr>
                <w:i/>
              </w:rPr>
              <w:t>fanfics</w:t>
            </w:r>
            <w:r>
              <w:t xml:space="preserve">, </w:t>
            </w:r>
            <w:proofErr w:type="spellStart"/>
            <w:r>
              <w:rPr>
                <w:i/>
              </w:rPr>
              <w:t>fanzines</w:t>
            </w:r>
            <w:proofErr w:type="spellEnd"/>
            <w:r>
              <w:t xml:space="preserve">, </w:t>
            </w:r>
            <w:r>
              <w:rPr>
                <w:i/>
              </w:rPr>
              <w:t>e-zines</w:t>
            </w:r>
            <w:r>
              <w:t xml:space="preserve">, </w:t>
            </w:r>
            <w:proofErr w:type="spellStart"/>
            <w:r>
              <w:rPr>
                <w:i/>
              </w:rPr>
              <w:t>fanvídeos</w:t>
            </w:r>
            <w:proofErr w:type="spellEnd"/>
            <w:r>
              <w:t xml:space="preserve">, </w:t>
            </w:r>
            <w:proofErr w:type="spellStart"/>
            <w:r>
              <w:rPr>
                <w:i/>
              </w:rPr>
              <w:t>fanclipes</w:t>
            </w:r>
            <w:proofErr w:type="spellEnd"/>
            <w:r>
              <w:t xml:space="preserve">, </w:t>
            </w:r>
            <w:r>
              <w:rPr>
                <w:i/>
              </w:rPr>
              <w:t>posts</w:t>
            </w:r>
            <w:r>
              <w:t xml:space="preserve"> em </w:t>
            </w:r>
            <w:r>
              <w:rPr>
                <w:i/>
              </w:rPr>
              <w:t>fanpages</w:t>
            </w:r>
            <w:r>
              <w:t xml:space="preserve">, </w:t>
            </w:r>
            <w:r>
              <w:rPr>
                <w:i/>
              </w:rPr>
              <w:t>trailer</w:t>
            </w:r>
            <w:r>
              <w:t xml:space="preserve"> honesto, vídeo-minuto, dentre outras possibilidades de práticas de apreciação e de manifestação da cultura de fãs.</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 xml:space="preserve">Reconstrução da textualidade e compreensão dos efeitos de sentidos provocados pelos usos de recursos linguísticos e </w:t>
            </w:r>
            <w:proofErr w:type="spellStart"/>
            <w:r>
              <w:t>multissemióticos</w:t>
            </w:r>
            <w:proofErr w:type="spellEnd"/>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EF69LP47</w:t>
            </w:r>
            <w:r>
              <w:t>)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r>
              <w:br/>
              <w:t>(</w:t>
            </w:r>
            <w:r>
              <w:rPr>
                <w:b/>
              </w:rPr>
              <w:t>EF69LP48</w:t>
            </w:r>
            <w:r>
              <w:t>) Interpretar, em poemas, efeitos produzidos pelo uso de recursos expressivos sonoros (</w:t>
            </w:r>
            <w:proofErr w:type="spellStart"/>
            <w:r>
              <w:t>estrofação</w:t>
            </w:r>
            <w:proofErr w:type="spellEnd"/>
            <w:r>
              <w:t xml:space="preserve">, rimas, aliterações </w:t>
            </w:r>
            <w:proofErr w:type="spellStart"/>
            <w:r>
              <w:t>etc</w:t>
            </w:r>
            <w:proofErr w:type="spellEnd"/>
            <w:r>
              <w:t>), semânticos (figuras de linguagem, por exemplo), gráfico-espacial (distribuição da mancha gráfica no papel), imagens e sua relação com o texto verbal.</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Adesão às práticas de leitura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EF69LP49</w:t>
            </w:r>
            <w:r>
              <w:t>) Mostrar-se interessado e envolvido pela leitura de livros de literatura e por outras produções culturais do campo e receptivo a textos que rompam com seu universo de expectativas, que representem um desafio em relação às suas possibilidades atuais e suas experiências anteriores de leitura, apoiando-se nas marcas linguísticas, em seu conhecimento sobre os gêneros e a temática e nas orientações dadas pelo professor.</w:t>
            </w:r>
          </w:p>
        </w:tc>
      </w:tr>
    </w:tbl>
    <w:p w:rsidR="00BF72F0" w:rsidRDefault="00766020">
      <w:pPr>
        <w:pStyle w:val="04TEXTOTABELAS"/>
        <w:jc w:val="right"/>
        <w:rPr>
          <w:sz w:val="16"/>
          <w:szCs w:val="16"/>
        </w:rPr>
      </w:pPr>
      <w:r>
        <w:rPr>
          <w:sz w:val="16"/>
          <w:szCs w:val="16"/>
        </w:rPr>
        <w:t>(continua)</w:t>
      </w:r>
    </w:p>
    <w:p w:rsidR="00BF72F0" w:rsidRDefault="00766020">
      <w:pPr>
        <w:pStyle w:val="04TEXTOTABELAS"/>
      </w:pPr>
      <w:r>
        <w:br w:type="page"/>
      </w:r>
    </w:p>
    <w:p w:rsidR="00BF72F0" w:rsidRDefault="00BF72F0">
      <w:pPr>
        <w:pStyle w:val="04TEXTOTABELAS"/>
      </w:pPr>
    </w:p>
    <w:p w:rsidR="00BF72F0" w:rsidRDefault="00766020">
      <w:pPr>
        <w:pStyle w:val="04TEXTOTABELAS"/>
        <w:jc w:val="right"/>
        <w:rPr>
          <w:sz w:val="16"/>
          <w:szCs w:val="16"/>
        </w:rPr>
      </w:pPr>
      <w:r>
        <w:rPr>
          <w:sz w:val="16"/>
          <w:szCs w:val="16"/>
        </w:rPr>
        <w:t>(continuação)</w:t>
      </w: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Produção de textos orais</w:t>
            </w:r>
            <w:r>
              <w:br/>
              <w:t>Oralização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EF69LP53</w:t>
            </w:r>
            <w:r>
              <w:t xml:space="preserve">) Ler em voz alta textos literários diversos – como contos de amor, de humor, de suspense, de terror; crônicas líricas, humorísticas, críticas; bem como leituras orais capituladas (compartilhadas ou não com o professor) de livros de maior extensão, como romances, narrativas de enigma, narrativas de aventura, literatura infanto-juvenil, – contar/recontar histórias tanto da tradição oral (causos, contos de esperteza, contos de animais, contos de amor, contos de encantamento, piadas, dentre outros)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w:t>
            </w:r>
            <w:proofErr w:type="spellStart"/>
            <w:r>
              <w:rPr>
                <w:i/>
              </w:rPr>
              <w:t>audiobooks</w:t>
            </w:r>
            <w:proofErr w:type="spellEnd"/>
            <w:r>
              <w:t xml:space="preserve"> de textos literários diversos ou de </w:t>
            </w:r>
            <w:r>
              <w:rPr>
                <w:i/>
              </w:rPr>
              <w:t xml:space="preserve">podcasts </w:t>
            </w:r>
            <w:r>
              <w:t xml:space="preserve">de leituras dramáticas com ou sem efeitos especiais e ler e/ou declamar poemas diversos, tanto de forma livre quanto de forma fixa (como quadras, sonetos, liras, haicais etc.), empregando os recursos linguísticos, </w:t>
            </w:r>
            <w:proofErr w:type="spellStart"/>
            <w:r>
              <w:t>paralinguísticos</w:t>
            </w:r>
            <w:proofErr w:type="spellEnd"/>
            <w:r>
              <w:t xml:space="preserve"> e </w:t>
            </w:r>
            <w:proofErr w:type="spellStart"/>
            <w:r>
              <w:t>cinésicos</w:t>
            </w:r>
            <w:proofErr w:type="spellEnd"/>
            <w:r>
              <w:t xml:space="preserve">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Recursos linguísticos e semióticos que operam nos textos pertencentes aos gêneros literários</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EF69LP54</w:t>
            </w:r>
            <w:r>
              <w:t xml:space="preserve">) Analisar os efeitos de sentido decorrentes da interação entre os elementos linguísticos e os recursos </w:t>
            </w:r>
            <w:proofErr w:type="spellStart"/>
            <w:r>
              <w:t>paralinguísticos</w:t>
            </w:r>
            <w:proofErr w:type="spellEnd"/>
            <w:r>
              <w:t xml:space="preserve"> e </w:t>
            </w:r>
            <w:proofErr w:type="spellStart"/>
            <w:r>
              <w:t>cinésicos</w:t>
            </w:r>
            <w:proofErr w:type="spellEnd"/>
            <w:r>
              <w:t xml:space="preserve">, como as variações no ritmo, as modulações no tom de voz, as pausas, as manipulações do estrato sonoro da linguagem, obtidos por meio da </w:t>
            </w:r>
            <w:proofErr w:type="spellStart"/>
            <w:r>
              <w:t>estrofação</w:t>
            </w:r>
            <w:proofErr w:type="spellEnd"/>
            <w:r>
              <w:t>, das rimas e de figuras de linguagem como as aliterações, as assonâncias, as onomatopeias, dentre outras, a postura corporal e a gestualidade, na declamação de poemas, apresentações musicais e teatrais, tanto em gêneros em prosa quanto nos gêneros poéticos, os efeitos de sentido decorrentes do emprego de figuras de linguagem, tais como comparação, metáfora, personificação, metonímia, hipérbole, eufemismo, ironia, paradoxo e antítese e os efeitos de sentido decorrentes do emprego de palavras e expressões denotativas e conotativas (adjetivos, locuções adjetivas, orações subordinadas adjetivas etc.), que funcionam como modificadores, percebendo sua função na caracterização dos espaços, tempos, personagens e ações próprios de cada gênero narrativo.</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Curadoria de informação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EF89LP24</w:t>
            </w:r>
            <w:r>
              <w:t>) Realizar pesquisa, estabelecendo o recorte das questões, usando fontes abertas e confiáveis.</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Estratégias de escrita: textualização, revisão e edição</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w:t>
            </w:r>
            <w:r>
              <w:rPr>
                <w:b/>
              </w:rPr>
              <w:t>EF89LP25</w:t>
            </w:r>
            <w:r>
              <w:t xml:space="preserve">) Divulgar o resultado de pesquisas por meio de apresentações orais, verbetes de enciclopédias colaborativas, reportagens de divulgação científica, </w:t>
            </w:r>
            <w:proofErr w:type="spellStart"/>
            <w:r>
              <w:rPr>
                <w:i/>
              </w:rPr>
              <w:t>vlogs</w:t>
            </w:r>
            <w:proofErr w:type="spellEnd"/>
            <w:r>
              <w:t xml:space="preserve"> científicos, vídeos de diferentes tipos etc.</w:t>
            </w:r>
          </w:p>
        </w:tc>
      </w:tr>
    </w:tbl>
    <w:p w:rsidR="00BF72F0" w:rsidRDefault="00766020">
      <w:pPr>
        <w:pStyle w:val="04TEXTOTABELAS"/>
      </w:pPr>
      <w:r>
        <w:br w:type="page"/>
      </w:r>
    </w:p>
    <w:p w:rsidR="00BF72F0" w:rsidRDefault="00BF72F0">
      <w:pPr>
        <w:pStyle w:val="04TEXTOTABELAS"/>
      </w:pPr>
    </w:p>
    <w:p w:rsidR="00BF72F0" w:rsidRDefault="00766020">
      <w:pPr>
        <w:pStyle w:val="01TITULO3"/>
        <w:rPr>
          <w:sz w:val="24"/>
          <w:szCs w:val="24"/>
        </w:rPr>
      </w:pPr>
      <w:r>
        <w:rPr>
          <w:sz w:val="24"/>
          <w:szCs w:val="24"/>
        </w:rPr>
        <w:t>Organização do trabalho</w:t>
      </w:r>
    </w:p>
    <w:p w:rsidR="00BF72F0" w:rsidRDefault="00766020">
      <w:pPr>
        <w:pStyle w:val="02TEXTOPRINCIPAL"/>
      </w:pPr>
      <w:r>
        <w:t>Nossa sugestão para o trabalho de organização do sarau de literatura juvenil possui quatro etapas, um cronograma e uma indicação de materiais necessários.</w:t>
      </w:r>
    </w:p>
    <w:p w:rsidR="00BF72F0" w:rsidRDefault="00BF72F0">
      <w:pPr>
        <w:pStyle w:val="02TEXTOPRINCIPAL"/>
      </w:pPr>
    </w:p>
    <w:p w:rsidR="00BF72F0" w:rsidRDefault="00766020">
      <w:pPr>
        <w:pStyle w:val="01TITULO4"/>
        <w:rPr>
          <w:sz w:val="24"/>
          <w:szCs w:val="24"/>
        </w:rPr>
      </w:pPr>
      <w:r>
        <w:rPr>
          <w:sz w:val="24"/>
          <w:szCs w:val="24"/>
        </w:rPr>
        <w:t>Etapa 1: apresentação da proposta</w:t>
      </w:r>
    </w:p>
    <w:p w:rsidR="00BF72F0" w:rsidRDefault="00766020">
      <w:pPr>
        <w:pStyle w:val="02TEXTOPRINCIPAL"/>
      </w:pPr>
      <w:r>
        <w:t xml:space="preserve">Para iniciar o projeto, é importante ativar o conhecimento prévio dos estudantes sobre a literatura juvenil em língua inglesa. </w:t>
      </w:r>
    </w:p>
    <w:p w:rsidR="00BF72F0" w:rsidRDefault="00766020">
      <w:pPr>
        <w:pStyle w:val="02TEXTOPRINCIPAL"/>
      </w:pPr>
      <w:bookmarkStart w:id="1" w:name="_Hlk526433702"/>
      <w:bookmarkEnd w:id="1"/>
      <w:r>
        <w:t>Sugerimos que comece por meio de pôsteres de alguns filmes famosos que foram baseados em obras literárias, como os seguintes:</w:t>
      </w:r>
    </w:p>
    <w:p w:rsidR="00BF72F0" w:rsidRDefault="00766020">
      <w:pPr>
        <w:pStyle w:val="02TEXTOPRINCIPAL"/>
      </w:pPr>
      <w:r>
        <w:rPr>
          <w:noProof/>
        </w:rPr>
        <w:drawing>
          <wp:inline distT="0" distB="0" distL="0" distR="0">
            <wp:extent cx="2343150" cy="3238500"/>
            <wp:effectExtent l="0" t="0" r="0" b="0"/>
            <wp:docPr id="1" name="Imagem 1" descr="C:\Users\Ed5-821\Dropbox (MaluhyCo)\DigitalModerna\PNLD2020\Richmond_ingles\LER\8_ano\originais\FOTOS_ARTES\PD2\01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C:\Users\Ed5-821\Dropbox (MaluhyCo)\DigitalModerna\PNLD2020\Richmond_ingles\LER\8_ano\originais\FOTOS_ARTES\PD2\01_f_pd2_ler8_g.jpg"/>
                    <pic:cNvPicPr>
                      <a:picLocks noChangeAspect="1" noChangeArrowheads="1"/>
                    </pic:cNvPicPr>
                  </pic:nvPicPr>
                  <pic:blipFill>
                    <a:blip r:embed="rId7"/>
                    <a:stretch>
                      <a:fillRect/>
                    </a:stretch>
                  </pic:blipFill>
                  <pic:spPr bwMode="auto">
                    <a:xfrm>
                      <a:off x="0" y="0"/>
                      <a:ext cx="2343150" cy="3238500"/>
                    </a:xfrm>
                    <a:prstGeom prst="rect">
                      <a:avLst/>
                    </a:prstGeom>
                  </pic:spPr>
                </pic:pic>
              </a:graphicData>
            </a:graphic>
          </wp:inline>
        </w:drawing>
      </w:r>
    </w:p>
    <w:p w:rsidR="00BF72F0" w:rsidRDefault="00BF72F0">
      <w:pPr>
        <w:pStyle w:val="02TEXTOPRINCIPAL"/>
      </w:pPr>
    </w:p>
    <w:p w:rsidR="00BF72F0" w:rsidRDefault="00766020">
      <w:pPr>
        <w:pStyle w:val="02TEXTOPRINCIPAL"/>
      </w:pPr>
      <w:r>
        <w:rPr>
          <w:noProof/>
        </w:rPr>
        <w:drawing>
          <wp:inline distT="0" distB="0" distL="0" distR="9525">
            <wp:extent cx="2257425" cy="3238500"/>
            <wp:effectExtent l="0" t="0" r="0" b="0"/>
            <wp:docPr id="2" name="Imagem 2" descr="C:\Users\Ed5-821\Dropbox (MaluhyCo)\DigitalModerna\PNLD2020\Richmond_ingles\LER\8_ano\originais\FOTOS_ARTES\PD2\02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C:\Users\Ed5-821\Dropbox (MaluhyCo)\DigitalModerna\PNLD2020\Richmond_ingles\LER\8_ano\originais\FOTOS_ARTES\PD2\02_f_pd2_ler8_g.jpg"/>
                    <pic:cNvPicPr>
                      <a:picLocks noChangeAspect="1" noChangeArrowheads="1"/>
                    </pic:cNvPicPr>
                  </pic:nvPicPr>
                  <pic:blipFill>
                    <a:blip r:embed="rId8"/>
                    <a:stretch>
                      <a:fillRect/>
                    </a:stretch>
                  </pic:blipFill>
                  <pic:spPr bwMode="auto">
                    <a:xfrm>
                      <a:off x="0" y="0"/>
                      <a:ext cx="2257425" cy="3238500"/>
                    </a:xfrm>
                    <a:prstGeom prst="rect">
                      <a:avLst/>
                    </a:prstGeom>
                  </pic:spPr>
                </pic:pic>
              </a:graphicData>
            </a:graphic>
          </wp:inline>
        </w:drawing>
      </w:r>
    </w:p>
    <w:p w:rsidR="00BF72F0" w:rsidRDefault="00766020">
      <w:pPr>
        <w:pStyle w:val="04TEXTOTABELAS"/>
      </w:pPr>
      <w:r>
        <w:br w:type="page"/>
      </w:r>
    </w:p>
    <w:p w:rsidR="00BF72F0" w:rsidRDefault="00BF72F0">
      <w:pPr>
        <w:pStyle w:val="02TEXTOPRINCIPAL"/>
      </w:pPr>
    </w:p>
    <w:p w:rsidR="00BF72F0" w:rsidRDefault="00766020">
      <w:pPr>
        <w:pStyle w:val="02TEXTOPRINCIPAL"/>
      </w:pPr>
      <w:r>
        <w:rPr>
          <w:noProof/>
        </w:rPr>
        <w:drawing>
          <wp:inline distT="0" distB="0" distL="0" distR="9525">
            <wp:extent cx="2505075" cy="3600450"/>
            <wp:effectExtent l="0" t="0" r="0" b="0"/>
            <wp:docPr id="3" name="Imagem 3" descr="C:\Users\Ed5-821\Dropbox (MaluhyCo)\DigitalModerna\PNLD2020\Richmond_ingles\LER\8_ano\originais\FOTOS_ARTES\PD2\03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C:\Users\Ed5-821\Dropbox (MaluhyCo)\DigitalModerna\PNLD2020\Richmond_ingles\LER\8_ano\originais\FOTOS_ARTES\PD2\03_f_pd2_ler8_g.jpg"/>
                    <pic:cNvPicPr>
                      <a:picLocks noChangeAspect="1" noChangeArrowheads="1"/>
                    </pic:cNvPicPr>
                  </pic:nvPicPr>
                  <pic:blipFill>
                    <a:blip r:embed="rId9"/>
                    <a:stretch>
                      <a:fillRect/>
                    </a:stretch>
                  </pic:blipFill>
                  <pic:spPr bwMode="auto">
                    <a:xfrm>
                      <a:off x="0" y="0"/>
                      <a:ext cx="2505075" cy="3600450"/>
                    </a:xfrm>
                    <a:prstGeom prst="rect">
                      <a:avLst/>
                    </a:prstGeom>
                  </pic:spPr>
                </pic:pic>
              </a:graphicData>
            </a:graphic>
          </wp:inline>
        </w:drawing>
      </w:r>
    </w:p>
    <w:p w:rsidR="00BF72F0" w:rsidRDefault="00BF72F0">
      <w:pPr>
        <w:pStyle w:val="02TEXTOPRINCIPAL"/>
      </w:pPr>
    </w:p>
    <w:p w:rsidR="00BF72F0" w:rsidRDefault="00766020">
      <w:pPr>
        <w:pStyle w:val="02TEXTOPRINCIPAL"/>
      </w:pPr>
      <w:r>
        <w:rPr>
          <w:noProof/>
        </w:rPr>
        <w:drawing>
          <wp:inline distT="0" distB="0" distL="0" distR="0">
            <wp:extent cx="2495550" cy="3600450"/>
            <wp:effectExtent l="0" t="0" r="0" b="0"/>
            <wp:docPr id="4" name="Imagem 4" descr="C:\Users\Ed5-821\Dropbox (MaluhyCo)\DigitalModerna\PNLD2020\Richmond_ingles\LER\8_ano\originais\FOTOS_ARTES\PD2\04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C:\Users\Ed5-821\Dropbox (MaluhyCo)\DigitalModerna\PNLD2020\Richmond_ingles\LER\8_ano\originais\FOTOS_ARTES\PD2\04_f_pd2_ler8_g.jpg"/>
                    <pic:cNvPicPr>
                      <a:picLocks noChangeAspect="1" noChangeArrowheads="1"/>
                    </pic:cNvPicPr>
                  </pic:nvPicPr>
                  <pic:blipFill>
                    <a:blip r:embed="rId10"/>
                    <a:stretch>
                      <a:fillRect/>
                    </a:stretch>
                  </pic:blipFill>
                  <pic:spPr bwMode="auto">
                    <a:xfrm>
                      <a:off x="0" y="0"/>
                      <a:ext cx="2495550" cy="3600450"/>
                    </a:xfrm>
                    <a:prstGeom prst="rect">
                      <a:avLst/>
                    </a:prstGeom>
                  </pic:spPr>
                </pic:pic>
              </a:graphicData>
            </a:graphic>
          </wp:inline>
        </w:drawing>
      </w:r>
    </w:p>
    <w:p w:rsidR="00BF72F0" w:rsidRDefault="00766020">
      <w:pPr>
        <w:pStyle w:val="04TEXTOTABELAS"/>
      </w:pPr>
      <w:r>
        <w:br w:type="page"/>
      </w:r>
    </w:p>
    <w:p w:rsidR="00BF72F0" w:rsidRDefault="00BF72F0">
      <w:pPr>
        <w:pStyle w:val="02TEXTOPRINCIPAL"/>
      </w:pPr>
    </w:p>
    <w:p w:rsidR="00BF72F0" w:rsidRDefault="00766020">
      <w:pPr>
        <w:pStyle w:val="02TEXTOPRINCIPAL"/>
      </w:pPr>
      <w:r>
        <w:rPr>
          <w:noProof/>
        </w:rPr>
        <w:drawing>
          <wp:inline distT="0" distB="0" distL="0" distR="0">
            <wp:extent cx="2476500" cy="3600450"/>
            <wp:effectExtent l="0" t="0" r="0" b="0"/>
            <wp:docPr id="5" name="Imagem 5" descr="C:\Users\Ed5-821\Dropbox (MaluhyCo)\DigitalModerna\PNLD2020\Richmond_ingles\LER\8_ano\originais\FOTOS_ARTES\PD2\05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C:\Users\Ed5-821\Dropbox (MaluhyCo)\DigitalModerna\PNLD2020\Richmond_ingles\LER\8_ano\originais\FOTOS_ARTES\PD2\05_f_pd2_ler8_g.jpg"/>
                    <pic:cNvPicPr>
                      <a:picLocks noChangeAspect="1" noChangeArrowheads="1"/>
                    </pic:cNvPicPr>
                  </pic:nvPicPr>
                  <pic:blipFill>
                    <a:blip r:embed="rId11"/>
                    <a:stretch>
                      <a:fillRect/>
                    </a:stretch>
                  </pic:blipFill>
                  <pic:spPr bwMode="auto">
                    <a:xfrm>
                      <a:off x="0" y="0"/>
                      <a:ext cx="2476500" cy="3600450"/>
                    </a:xfrm>
                    <a:prstGeom prst="rect">
                      <a:avLst/>
                    </a:prstGeom>
                  </pic:spPr>
                </pic:pic>
              </a:graphicData>
            </a:graphic>
          </wp:inline>
        </w:drawing>
      </w:r>
    </w:p>
    <w:p w:rsidR="00BF72F0" w:rsidRDefault="00BF72F0">
      <w:pPr>
        <w:pStyle w:val="02TEXTOPRINCIPAL"/>
      </w:pPr>
    </w:p>
    <w:p w:rsidR="00BF72F0" w:rsidRDefault="00766020">
      <w:pPr>
        <w:pStyle w:val="02TEXTOPRINCIPAL"/>
      </w:pPr>
      <w:r>
        <w:rPr>
          <w:noProof/>
        </w:rPr>
        <w:drawing>
          <wp:inline distT="0" distB="0" distL="0" distR="9525">
            <wp:extent cx="2505075" cy="3600450"/>
            <wp:effectExtent l="0" t="0" r="0" b="0"/>
            <wp:docPr id="6" name="Imagem 7" descr="C:\Users\Ed5-821\Dropbox (MaluhyCo)\DigitalModerna\PNLD2020\Richmond_ingles\LER\8_ano\originais\FOTOS_ARTES\PD2\06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7" descr="C:\Users\Ed5-821\Dropbox (MaluhyCo)\DigitalModerna\PNLD2020\Richmond_ingles\LER\8_ano\originais\FOTOS_ARTES\PD2\06_f_pd2_ler8_g.jpg"/>
                    <pic:cNvPicPr>
                      <a:picLocks noChangeAspect="1" noChangeArrowheads="1"/>
                    </pic:cNvPicPr>
                  </pic:nvPicPr>
                  <pic:blipFill>
                    <a:blip r:embed="rId12"/>
                    <a:stretch>
                      <a:fillRect/>
                    </a:stretch>
                  </pic:blipFill>
                  <pic:spPr bwMode="auto">
                    <a:xfrm>
                      <a:off x="0" y="0"/>
                      <a:ext cx="2505075" cy="3600450"/>
                    </a:xfrm>
                    <a:prstGeom prst="rect">
                      <a:avLst/>
                    </a:prstGeom>
                  </pic:spPr>
                </pic:pic>
              </a:graphicData>
            </a:graphic>
          </wp:inline>
        </w:drawing>
      </w:r>
    </w:p>
    <w:p w:rsidR="00BF72F0" w:rsidRDefault="00766020">
      <w:pPr>
        <w:pStyle w:val="04TEXTOTABELAS"/>
      </w:pPr>
      <w:r>
        <w:br w:type="page"/>
      </w:r>
    </w:p>
    <w:p w:rsidR="00BF72F0" w:rsidRDefault="00BF72F0">
      <w:pPr>
        <w:pStyle w:val="02TEXTOPRINCIPAL"/>
      </w:pPr>
    </w:p>
    <w:p w:rsidR="00BF72F0" w:rsidRDefault="00766020">
      <w:pPr>
        <w:pStyle w:val="02TEXTOPRINCIPAL"/>
      </w:pPr>
      <w:r>
        <w:rPr>
          <w:noProof/>
        </w:rPr>
        <w:drawing>
          <wp:inline distT="0" distB="0" distL="0" distR="9525">
            <wp:extent cx="2486025" cy="3600450"/>
            <wp:effectExtent l="0" t="0" r="0" b="0"/>
            <wp:docPr id="7" name="Imagem 8" descr="C:\Users\Ed5-821\Dropbox (MaluhyCo)\DigitalModerna\PNLD2020\Richmond_ingles\LER\8_ano\originais\FOTOS_ARTES\PD2\07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8" descr="C:\Users\Ed5-821\Dropbox (MaluhyCo)\DigitalModerna\PNLD2020\Richmond_ingles\LER\8_ano\originais\FOTOS_ARTES\PD2\07_f_pd2_ler8_g.jpg"/>
                    <pic:cNvPicPr>
                      <a:picLocks noChangeAspect="1" noChangeArrowheads="1"/>
                    </pic:cNvPicPr>
                  </pic:nvPicPr>
                  <pic:blipFill>
                    <a:blip r:embed="rId13"/>
                    <a:stretch>
                      <a:fillRect/>
                    </a:stretch>
                  </pic:blipFill>
                  <pic:spPr bwMode="auto">
                    <a:xfrm>
                      <a:off x="0" y="0"/>
                      <a:ext cx="2486025" cy="3600450"/>
                    </a:xfrm>
                    <a:prstGeom prst="rect">
                      <a:avLst/>
                    </a:prstGeom>
                  </pic:spPr>
                </pic:pic>
              </a:graphicData>
            </a:graphic>
          </wp:inline>
        </w:drawing>
      </w:r>
    </w:p>
    <w:p w:rsidR="00BF72F0" w:rsidRDefault="00BF72F0">
      <w:pPr>
        <w:pStyle w:val="02TEXTOPRINCIPAL"/>
      </w:pPr>
    </w:p>
    <w:p w:rsidR="00BF72F0" w:rsidRDefault="00766020">
      <w:pPr>
        <w:pStyle w:val="02TEXTOPRINCIPAL"/>
      </w:pPr>
      <w:r>
        <w:t>É muito provável que os estudantes conheçam e gostem de alguns desses filmes. Então, a partir desse apreço e da conversa sobre eles, recomendamos que mostre os livros, para que vejam de onde se originou cada história que eles apreciam.</w:t>
      </w:r>
    </w:p>
    <w:p w:rsidR="00BF72F0" w:rsidRDefault="00766020">
      <w:pPr>
        <w:pStyle w:val="02TEXTOPRINCIPAL"/>
      </w:pPr>
      <w:r>
        <w:rPr>
          <w:noProof/>
        </w:rPr>
        <w:drawing>
          <wp:inline distT="0" distB="0" distL="0" distR="9525">
            <wp:extent cx="1933575" cy="2876550"/>
            <wp:effectExtent l="0" t="0" r="0" b="0"/>
            <wp:docPr id="8" name="Imagem 9" descr="C:\Users\Ed5-821\Dropbox (MaluhyCo)\DigitalModerna\PNLD2020\Richmond_ingles\LER\8_ano\originais\FOTOS_ARTES\PD2\08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9" descr="C:\Users\Ed5-821\Dropbox (MaluhyCo)\DigitalModerna\PNLD2020\Richmond_ingles\LER\8_ano\originais\FOTOS_ARTES\PD2\08_f_pd2_ler8_g.jpg"/>
                    <pic:cNvPicPr>
                      <a:picLocks noChangeAspect="1" noChangeArrowheads="1"/>
                    </pic:cNvPicPr>
                  </pic:nvPicPr>
                  <pic:blipFill>
                    <a:blip r:embed="rId14"/>
                    <a:stretch>
                      <a:fillRect/>
                    </a:stretch>
                  </pic:blipFill>
                  <pic:spPr bwMode="auto">
                    <a:xfrm>
                      <a:off x="0" y="0"/>
                      <a:ext cx="1933575" cy="2876550"/>
                    </a:xfrm>
                    <a:prstGeom prst="rect">
                      <a:avLst/>
                    </a:prstGeom>
                  </pic:spPr>
                </pic:pic>
              </a:graphicData>
            </a:graphic>
          </wp:inline>
        </w:drawing>
      </w:r>
    </w:p>
    <w:p w:rsidR="00BF72F0" w:rsidRDefault="00766020">
      <w:pPr>
        <w:pStyle w:val="04TEXTOTABELAS"/>
      </w:pPr>
      <w:r>
        <w:br w:type="page"/>
      </w:r>
    </w:p>
    <w:p w:rsidR="00BF72F0" w:rsidRDefault="00BF72F0">
      <w:pPr>
        <w:pStyle w:val="02TEXTOPRINCIPAL"/>
      </w:pPr>
    </w:p>
    <w:p w:rsidR="00BF72F0" w:rsidRDefault="00766020">
      <w:pPr>
        <w:pStyle w:val="02TEXTOPRINCIPAL"/>
      </w:pPr>
      <w:r>
        <w:rPr>
          <w:noProof/>
        </w:rPr>
        <w:drawing>
          <wp:inline distT="0" distB="0" distL="0" distR="0">
            <wp:extent cx="1943100" cy="2876550"/>
            <wp:effectExtent l="0" t="0" r="0" b="0"/>
            <wp:docPr id="9" name="Imagem 10" descr="C:\Users\Ed5-821\Dropbox (MaluhyCo)\DigitalModerna\PNLD2020\Richmond_ingles\LER\8_ano\originais\FOTOS_ARTES\PD2\09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10" descr="C:\Users\Ed5-821\Dropbox (MaluhyCo)\DigitalModerna\PNLD2020\Richmond_ingles\LER\8_ano\originais\FOTOS_ARTES\PD2\09_f_pd2_ler8_g.jpg"/>
                    <pic:cNvPicPr>
                      <a:picLocks noChangeAspect="1" noChangeArrowheads="1"/>
                    </pic:cNvPicPr>
                  </pic:nvPicPr>
                  <pic:blipFill>
                    <a:blip r:embed="rId15"/>
                    <a:stretch>
                      <a:fillRect/>
                    </a:stretch>
                  </pic:blipFill>
                  <pic:spPr bwMode="auto">
                    <a:xfrm>
                      <a:off x="0" y="0"/>
                      <a:ext cx="1943100" cy="2876550"/>
                    </a:xfrm>
                    <a:prstGeom prst="rect">
                      <a:avLst/>
                    </a:prstGeom>
                  </pic:spPr>
                </pic:pic>
              </a:graphicData>
            </a:graphic>
          </wp:inline>
        </w:drawing>
      </w:r>
    </w:p>
    <w:p w:rsidR="00BF72F0" w:rsidRDefault="00BF72F0">
      <w:pPr>
        <w:pStyle w:val="02TEXTOPRINCIPAL"/>
      </w:pPr>
    </w:p>
    <w:p w:rsidR="00BF72F0" w:rsidRDefault="00766020">
      <w:pPr>
        <w:pStyle w:val="02TEXTOPRINCIPAL"/>
      </w:pPr>
      <w:r>
        <w:rPr>
          <w:noProof/>
        </w:rPr>
        <w:drawing>
          <wp:inline distT="0" distB="0" distL="0" distR="9525">
            <wp:extent cx="1781175" cy="2876550"/>
            <wp:effectExtent l="0" t="0" r="0" b="0"/>
            <wp:docPr id="10" name="Imagem 11" descr="C:\Users\Ed5-821\Dropbox (MaluhyCo)\DigitalModerna\PNLD2020\Richmond_ingles\LER\8_ano\originais\FOTOS_ARTES\PD2\10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1" descr="C:\Users\Ed5-821\Dropbox (MaluhyCo)\DigitalModerna\PNLD2020\Richmond_ingles\LER\8_ano\originais\FOTOS_ARTES\PD2\10_f_pd2_ler8_g.jpg"/>
                    <pic:cNvPicPr>
                      <a:picLocks noChangeAspect="1" noChangeArrowheads="1"/>
                    </pic:cNvPicPr>
                  </pic:nvPicPr>
                  <pic:blipFill>
                    <a:blip r:embed="rId16"/>
                    <a:stretch>
                      <a:fillRect/>
                    </a:stretch>
                  </pic:blipFill>
                  <pic:spPr bwMode="auto">
                    <a:xfrm>
                      <a:off x="0" y="0"/>
                      <a:ext cx="1781175" cy="2876550"/>
                    </a:xfrm>
                    <a:prstGeom prst="rect">
                      <a:avLst/>
                    </a:prstGeom>
                  </pic:spPr>
                </pic:pic>
              </a:graphicData>
            </a:graphic>
          </wp:inline>
        </w:drawing>
      </w:r>
    </w:p>
    <w:p w:rsidR="00BF72F0" w:rsidRDefault="00BF72F0">
      <w:pPr>
        <w:pStyle w:val="02TEXTOPRINCIPAL"/>
      </w:pPr>
    </w:p>
    <w:p w:rsidR="00BF72F0" w:rsidRDefault="00766020">
      <w:pPr>
        <w:pStyle w:val="02TEXTOPRINCIPAL"/>
      </w:pPr>
      <w:r>
        <w:rPr>
          <w:noProof/>
        </w:rPr>
        <w:drawing>
          <wp:inline distT="0" distB="9525" distL="0" distR="0">
            <wp:extent cx="1752600" cy="2524125"/>
            <wp:effectExtent l="0" t="0" r="0" b="0"/>
            <wp:docPr id="11" name="Imagem 12" descr="C:\Users\Ed5-821\Dropbox (MaluhyCo)\DigitalModerna\PNLD2020\Richmond_ingles\LER\8_ano\originais\FOTOS_ARTES\PD2\11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2" descr="C:\Users\Ed5-821\Dropbox (MaluhyCo)\DigitalModerna\PNLD2020\Richmond_ingles\LER\8_ano\originais\FOTOS_ARTES\PD2\11_f_pd2_ler8_g.jpg"/>
                    <pic:cNvPicPr>
                      <a:picLocks noChangeAspect="1" noChangeArrowheads="1"/>
                    </pic:cNvPicPr>
                  </pic:nvPicPr>
                  <pic:blipFill>
                    <a:blip r:embed="rId17"/>
                    <a:stretch>
                      <a:fillRect/>
                    </a:stretch>
                  </pic:blipFill>
                  <pic:spPr bwMode="auto">
                    <a:xfrm>
                      <a:off x="0" y="0"/>
                      <a:ext cx="1752600" cy="2524125"/>
                    </a:xfrm>
                    <a:prstGeom prst="rect">
                      <a:avLst/>
                    </a:prstGeom>
                  </pic:spPr>
                </pic:pic>
              </a:graphicData>
            </a:graphic>
          </wp:inline>
        </w:drawing>
      </w:r>
    </w:p>
    <w:p w:rsidR="00BF72F0" w:rsidRDefault="00766020">
      <w:pPr>
        <w:pStyle w:val="04TEXTOTABELAS"/>
      </w:pPr>
      <w:r>
        <w:br w:type="page"/>
      </w:r>
    </w:p>
    <w:p w:rsidR="00BF72F0" w:rsidRDefault="00BF72F0">
      <w:pPr>
        <w:pStyle w:val="02TEXTOPRINCIPAL"/>
      </w:pPr>
    </w:p>
    <w:p w:rsidR="00BF72F0" w:rsidRDefault="000D3A4F">
      <w:pPr>
        <w:pStyle w:val="02TEXTOPRINCIPAL"/>
      </w:pPr>
      <w:r>
        <w:rPr>
          <w:noProof/>
        </w:rPr>
        <w:drawing>
          <wp:inline distT="0" distB="0" distL="0" distR="0">
            <wp:extent cx="1895475" cy="2524125"/>
            <wp:effectExtent l="0" t="0" r="9525" b="9525"/>
            <wp:docPr id="16" name="Imagem 16" descr="C:\Users\Ed5-821\Dropbox (MaluhyCo)\DigitalModerna\PNLD2020\Richmond_ingles\LER\8_ano\PDF_UNIFICADO\Prova2\12_f_SUB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5-821\Dropbox (MaluhyCo)\DigitalModerna\PNLD2020\Richmond_ingles\LER\8_ano\PDF_UNIFICADO\Prova2\12_f_SUB_pd2_ler8_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2524125"/>
                    </a:xfrm>
                    <a:prstGeom prst="rect">
                      <a:avLst/>
                    </a:prstGeom>
                    <a:noFill/>
                    <a:ln>
                      <a:noFill/>
                    </a:ln>
                  </pic:spPr>
                </pic:pic>
              </a:graphicData>
            </a:graphic>
          </wp:inline>
        </w:drawing>
      </w:r>
    </w:p>
    <w:p w:rsidR="00BF72F0" w:rsidRDefault="00BF72F0">
      <w:pPr>
        <w:pStyle w:val="02TEXTOPRINCIPAL"/>
      </w:pPr>
    </w:p>
    <w:p w:rsidR="00BF72F0" w:rsidRDefault="00766020">
      <w:pPr>
        <w:pStyle w:val="02TEXTOPRINCIPAL"/>
      </w:pPr>
      <w:r>
        <w:rPr>
          <w:noProof/>
        </w:rPr>
        <w:drawing>
          <wp:inline distT="0" distB="9525" distL="0" distR="9525">
            <wp:extent cx="1838325" cy="2524125"/>
            <wp:effectExtent l="0" t="0" r="0" b="0"/>
            <wp:docPr id="13" name="Imagem 14" descr="C:\Users\Ed5-821\Dropbox (MaluhyCo)\DigitalModerna\PNLD2020\Richmond_ingles\LER\8_ano\originais\FOTOS_ARTES\PD2\13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4" descr="C:\Users\Ed5-821\Dropbox (MaluhyCo)\DigitalModerna\PNLD2020\Richmond_ingles\LER\8_ano\originais\FOTOS_ARTES\PD2\13_f_pd2_ler8_g.jpg"/>
                    <pic:cNvPicPr>
                      <a:picLocks noChangeAspect="1" noChangeArrowheads="1"/>
                    </pic:cNvPicPr>
                  </pic:nvPicPr>
                  <pic:blipFill>
                    <a:blip r:embed="rId19"/>
                    <a:stretch>
                      <a:fillRect/>
                    </a:stretch>
                  </pic:blipFill>
                  <pic:spPr bwMode="auto">
                    <a:xfrm>
                      <a:off x="0" y="0"/>
                      <a:ext cx="1838325" cy="2524125"/>
                    </a:xfrm>
                    <a:prstGeom prst="rect">
                      <a:avLst/>
                    </a:prstGeom>
                  </pic:spPr>
                </pic:pic>
              </a:graphicData>
            </a:graphic>
          </wp:inline>
        </w:drawing>
      </w:r>
    </w:p>
    <w:p w:rsidR="00BF72F0" w:rsidRDefault="00BF72F0">
      <w:pPr>
        <w:pStyle w:val="02TEXTOPRINCIPAL"/>
      </w:pPr>
    </w:p>
    <w:p w:rsidR="00BF72F0" w:rsidRDefault="00766020">
      <w:pPr>
        <w:pStyle w:val="02TEXTOPRINCIPAL"/>
      </w:pPr>
      <w:r>
        <w:rPr>
          <w:noProof/>
        </w:rPr>
        <w:drawing>
          <wp:inline distT="0" distB="9525" distL="0" distR="0">
            <wp:extent cx="1714500" cy="2524125"/>
            <wp:effectExtent l="0" t="0" r="0" b="0"/>
            <wp:docPr id="14" name="Imagem 30" descr="C:\Users\Ed5-821\Dropbox (MaluhyCo)\DigitalModerna\PNLD2020\Richmond_ingles\LER\8_ano\originais\FOTOS_ARTES\PD2\14_f_pd2_ler8_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30" descr="C:\Users\Ed5-821\Dropbox (MaluhyCo)\DigitalModerna\PNLD2020\Richmond_ingles\LER\8_ano\originais\FOTOS_ARTES\PD2\14_f_pd2_ler8_g.jpg"/>
                    <pic:cNvPicPr>
                      <a:picLocks noChangeAspect="1" noChangeArrowheads="1"/>
                    </pic:cNvPicPr>
                  </pic:nvPicPr>
                  <pic:blipFill>
                    <a:blip r:embed="rId20"/>
                    <a:stretch>
                      <a:fillRect/>
                    </a:stretch>
                  </pic:blipFill>
                  <pic:spPr bwMode="auto">
                    <a:xfrm>
                      <a:off x="0" y="0"/>
                      <a:ext cx="1714500" cy="2524125"/>
                    </a:xfrm>
                    <a:prstGeom prst="rect">
                      <a:avLst/>
                    </a:prstGeom>
                  </pic:spPr>
                </pic:pic>
              </a:graphicData>
            </a:graphic>
          </wp:inline>
        </w:drawing>
      </w:r>
    </w:p>
    <w:p w:rsidR="00BF72F0" w:rsidRDefault="00766020">
      <w:pPr>
        <w:pStyle w:val="04TEXTOTABELAS"/>
      </w:pPr>
      <w:r>
        <w:br w:type="page"/>
      </w:r>
    </w:p>
    <w:p w:rsidR="00BF72F0" w:rsidRDefault="00BF72F0">
      <w:pPr>
        <w:pStyle w:val="02TEXTOPRINCIPAL"/>
      </w:pPr>
      <w:bookmarkStart w:id="2" w:name="_Hlk525760851"/>
      <w:bookmarkEnd w:id="2"/>
    </w:p>
    <w:p w:rsidR="00BF72F0" w:rsidRDefault="00766020">
      <w:pPr>
        <w:pStyle w:val="02TEXTOPRINCIPAL"/>
      </w:pPr>
      <w:r>
        <w:t>Talvez, em alguns casos, como no de Harry Potter, os estudantes saibam sobre o livro, mas devam ter algumas surpresas com esses exemplos. Este é um bom momento para passar a discussão ao gosto pela leitura literária. Para tentar entender o sentimento dos estudantes pela literatura, uma estratégia seria escrever no quadro “Literatura é” e pedira cada estudante que complete a frase. É possível que surjam, inclusive, posições negativas sobre a literatura. Recomendamos, então, que avance no debate, mostrando à turma a importância da leitura para a formação educativa, estética e pessoal. Este trecho de Todorov (2009, p. 76) pode ser útil para a conversa:</w:t>
      </w:r>
    </w:p>
    <w:p w:rsidR="00BF72F0" w:rsidRDefault="00BF72F0">
      <w:pPr>
        <w:pStyle w:val="02TEXTOPRINCIPAL"/>
      </w:pPr>
    </w:p>
    <w:p w:rsidR="00BF72F0" w:rsidRDefault="00766020">
      <w:pPr>
        <w:pStyle w:val="02TEXTOPRINCIPAL"/>
        <w:ind w:left="993"/>
        <w:rPr>
          <w:kern w:val="0"/>
          <w:sz w:val="18"/>
          <w:szCs w:val="18"/>
          <w:lang w:eastAsia="pt-BR" w:bidi="ar-SA"/>
        </w:rPr>
      </w:pPr>
      <w:r>
        <w:rPr>
          <w:kern w:val="0"/>
          <w:sz w:val="18"/>
          <w:szCs w:val="18"/>
          <w:lang w:eastAsia="pt-BR" w:bidi="ar-SA"/>
        </w:rPr>
        <w:t>A literatura pode muito. Ela pode nos estender a mão quando estamos profundamente deprimidos, nos tornar ainda mais próximos dos outros seres humanos que nos cercam, nos fazer compreender melhor o mundo e nos ajudar a viver. Não que ela seja, antes de tudo, uma técnica de cuidados para com a alma; porém, revelação do mundo, ela pode também, em seu percurso, nos transformar a cada um de nós a partir de dentro.</w:t>
      </w:r>
    </w:p>
    <w:p w:rsidR="00BF72F0" w:rsidRDefault="00BF72F0">
      <w:pPr>
        <w:pStyle w:val="02TEXTOPRINCIPAL"/>
      </w:pPr>
    </w:p>
    <w:p w:rsidR="00BF72F0" w:rsidRDefault="00766020">
      <w:pPr>
        <w:pStyle w:val="02TEXTOPRINCIPAL"/>
      </w:pPr>
      <w:r>
        <w:t>Após essa discussão, poderia ser apresentada, de forma mais sistematizada, a proposta do projeto, que é a organização de um sarau na escola, com apresentação de textos literários em língua inglesa. As etapas do trabalho seriam as seguintes: definição de grupos e pesquisa inicial para escolha da obra a ser lida; pesquisa e leitura da(s) obra(s); preparação e realização do sarau.</w:t>
      </w:r>
    </w:p>
    <w:p w:rsidR="00BF72F0" w:rsidRDefault="00BF72F0">
      <w:pPr>
        <w:pStyle w:val="02TEXTOPRINCIPAL"/>
        <w:rPr>
          <w:b/>
        </w:rPr>
      </w:pPr>
    </w:p>
    <w:p w:rsidR="00BF72F0" w:rsidRDefault="00766020">
      <w:pPr>
        <w:pStyle w:val="01TITULO4"/>
        <w:rPr>
          <w:sz w:val="24"/>
          <w:szCs w:val="24"/>
        </w:rPr>
      </w:pPr>
      <w:r>
        <w:rPr>
          <w:sz w:val="24"/>
          <w:szCs w:val="24"/>
        </w:rPr>
        <w:t>Etapa 2: definição de grupos e pesquisa inicial para escolha da obra a ser lida</w:t>
      </w:r>
    </w:p>
    <w:p w:rsidR="00BF72F0" w:rsidRDefault="00766020">
      <w:pPr>
        <w:pStyle w:val="02TEXTOPRINCIPAL"/>
      </w:pPr>
      <w:r>
        <w:t>Para esta etapa, em primeiro lugar, cabe decidir a dimensão dos grupos. A avaliação do desempenho da turma na leitura em língua inglesa é fundamental para essa definição. Se a turma tiver uma boa competência leitora, sugerimos grupos de três integrantes, para que o envolvimento com os textos seja mais intenso.</w:t>
      </w:r>
    </w:p>
    <w:p w:rsidR="00BF72F0" w:rsidRDefault="00766020">
      <w:pPr>
        <w:pStyle w:val="02TEXTOPRINCIPAL"/>
      </w:pPr>
      <w:r>
        <w:t>A pesquisa, neste projeto, ocorre em duas etapas. A primeira diz respeito à escolha da(s) obra(s) que cada grupo apresentará no sarau. Para isso, é necessário definir se as obras serão de algum período específico. Como os textos mais recentes podem ser de mais fácil compreensão, em função do conhecimento de mundo que requerem, sugerimos que sejam obras dos últimos 50 anos. Um ponto importante é a variedade de países presentes nos textos do sarau, englobando todos os continentes e, por isso, essa definição do continente de cada grupo deveria ser realizada neste momento.</w:t>
      </w:r>
    </w:p>
    <w:p w:rsidR="00BF72F0" w:rsidRDefault="00766020">
      <w:pPr>
        <w:pStyle w:val="02TEXTOPRINCIPAL"/>
      </w:pPr>
      <w:r>
        <w:t xml:space="preserve">Com as definições feitas, os grupos podem iniciar a primeira pesquisa para escolha da(s) obra(s) de sua preferência. Considerando que bibliotecas escolares não costumam ter textos literários em língua inglesa, a pesquisa digital é necessária. Avalie se é necessário ter uma aula prévia com a abordagem dos mecanismos e critérios para a pesquisa, como a consulta em fontes confiáveis e a necessidade de evitar sínteses escolares já previamente disponíveis em alguns </w:t>
      </w:r>
      <w:r>
        <w:rPr>
          <w:i/>
        </w:rPr>
        <w:t>sites</w:t>
      </w:r>
      <w:r>
        <w:t xml:space="preserve">. </w:t>
      </w:r>
    </w:p>
    <w:p w:rsidR="00BF72F0" w:rsidRDefault="00766020">
      <w:pPr>
        <w:pStyle w:val="02TEXTOPRINCIPAL"/>
      </w:pPr>
      <w:r>
        <w:t>Ao final desta etapa, cada grupo deve levar suas opções para a aula, com argumentos para defendê-las.</w:t>
      </w:r>
    </w:p>
    <w:p w:rsidR="00BF72F0" w:rsidRDefault="00BF72F0">
      <w:pPr>
        <w:pStyle w:val="02TEXTOPRINCIPAL"/>
      </w:pPr>
    </w:p>
    <w:p w:rsidR="00BF72F0" w:rsidRDefault="00766020">
      <w:pPr>
        <w:pStyle w:val="01TITULO4"/>
        <w:rPr>
          <w:sz w:val="24"/>
          <w:szCs w:val="24"/>
        </w:rPr>
      </w:pPr>
      <w:r>
        <w:rPr>
          <w:sz w:val="24"/>
          <w:szCs w:val="24"/>
        </w:rPr>
        <w:t>Etapa 3: pesquisa e leitura da(s) obra(s)</w:t>
      </w:r>
    </w:p>
    <w:p w:rsidR="00BF72F0" w:rsidRDefault="00766020">
      <w:pPr>
        <w:pStyle w:val="02TEXTOPRINCIPAL"/>
      </w:pPr>
      <w:r>
        <w:t>Nesta etapa, os grupos devem pesquisar sobre o autor e a(s) obra(s) escolhidas e, principalmente, ler os textos selecionados. Sugerimos que os textos sejam, fundamentalmente, poesias e contos, tendo em vista a dificuldade que pode representar a leitura de uma novela ou romance integral em língua inglesa, além da dificuldade de encontrá-las de forma integral na internet. No entanto, caso algum grupo queira e consiga acesso aos textos, poderia ser interessante o desafio da leitura.</w:t>
      </w:r>
    </w:p>
    <w:p w:rsidR="00BF72F0" w:rsidRDefault="00766020">
      <w:pPr>
        <w:pStyle w:val="02TEXTOPRINCIPAL"/>
      </w:pPr>
      <w:r>
        <w:t xml:space="preserve">Ao final da leitura e da pesquisa, cada grupo deve apresentá-las à turma antes do sarau, incluindo a leitura do(s) fragmento(s) escolhido(s) para a atividade, para receber o </w:t>
      </w:r>
      <w:r>
        <w:rPr>
          <w:i/>
        </w:rPr>
        <w:t>feedback</w:t>
      </w:r>
      <w:r>
        <w:t xml:space="preserve"> dos colegas.</w:t>
      </w:r>
    </w:p>
    <w:p w:rsidR="00BF72F0" w:rsidRDefault="00BF72F0">
      <w:pPr>
        <w:pStyle w:val="02TEXTOPRINCIPAL"/>
      </w:pPr>
    </w:p>
    <w:p w:rsidR="00BF72F0" w:rsidRDefault="00766020">
      <w:pPr>
        <w:pStyle w:val="01TITULO4"/>
        <w:rPr>
          <w:sz w:val="24"/>
          <w:szCs w:val="24"/>
        </w:rPr>
      </w:pPr>
      <w:r>
        <w:rPr>
          <w:sz w:val="24"/>
          <w:szCs w:val="24"/>
        </w:rPr>
        <w:t>Etapa 4: preparação e realização do sarau</w:t>
      </w:r>
    </w:p>
    <w:p w:rsidR="00BF72F0" w:rsidRDefault="00766020">
      <w:pPr>
        <w:pStyle w:val="02TEXTOPRINCIPAL"/>
      </w:pPr>
      <w:r>
        <w:t>Após a apresentação à turma e a seleção definitiva dos trechos, é preciso organizar o sarau. A definição de todos os detalhes é mais rica se for coletiva: local, dia e horário, convidados etc.</w:t>
      </w:r>
    </w:p>
    <w:p w:rsidR="00BF72F0" w:rsidRDefault="00766020">
      <w:pPr>
        <w:pStyle w:val="02TEXTOPRINCIPAL"/>
      </w:pPr>
      <w:r>
        <w:t>No dia do sarau, pode ser preciso acalmá-los e destacar que a atividade deve ser, antes de tudo, prazerosa.</w:t>
      </w:r>
    </w:p>
    <w:p w:rsidR="00BF72F0" w:rsidRDefault="00766020">
      <w:pPr>
        <w:pStyle w:val="04TEXTOTABELAS"/>
      </w:pPr>
      <w:r>
        <w:br w:type="page"/>
      </w:r>
    </w:p>
    <w:p w:rsidR="00BF72F0" w:rsidRDefault="00BF72F0">
      <w:pPr>
        <w:pStyle w:val="02TEXTOPRINCIPAL"/>
      </w:pPr>
    </w:p>
    <w:p w:rsidR="00BF72F0" w:rsidRDefault="00766020">
      <w:pPr>
        <w:pStyle w:val="01TITULO4"/>
        <w:rPr>
          <w:sz w:val="24"/>
          <w:szCs w:val="24"/>
        </w:rPr>
      </w:pPr>
      <w:r>
        <w:rPr>
          <w:sz w:val="24"/>
          <w:szCs w:val="24"/>
        </w:rPr>
        <w:t>Cronograma</w:t>
      </w:r>
    </w:p>
    <w:p w:rsidR="00BF72F0" w:rsidRDefault="00766020">
      <w:pPr>
        <w:pStyle w:val="02TEXTOPRINCIPAL"/>
      </w:pPr>
      <w:r>
        <w:t>Apresentamos a sugestão de um cronograma; no entanto, conforme ressaltamos anteriormente, o tempo destinado a cada etapa vai variar em função do seu contexto escolar e da dimensão que você decidir dar ao projeto.</w:t>
      </w:r>
    </w:p>
    <w:p w:rsidR="00BF72F0" w:rsidRDefault="00BF72F0">
      <w:pPr>
        <w:pStyle w:val="02TEXTOPRINCIPAL"/>
      </w:pPr>
    </w:p>
    <w:tbl>
      <w:tblPr>
        <w:tblW w:w="10087" w:type="dxa"/>
        <w:tblInd w:w="10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00" w:firstRow="0" w:lastRow="0" w:firstColumn="0" w:lastColumn="0" w:noHBand="0" w:noVBand="1"/>
      </w:tblPr>
      <w:tblGrid>
        <w:gridCol w:w="4029"/>
        <w:gridCol w:w="6058"/>
      </w:tblGrid>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1"/>
            </w:pPr>
            <w:r>
              <w:t>Etapa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3TITULOTABELAS1"/>
            </w:pPr>
            <w:r>
              <w:t>Previsão de tempo</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1. Apresentação da proposta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jc w:val="center"/>
            </w:pPr>
            <w:r>
              <w:t>2-3 aulas</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2. Definição de grupos e pesquisa inicial para escolha da obra a ser lida</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jc w:val="center"/>
            </w:pPr>
            <w:r>
              <w:t>1 aula – definição dos grupos</w:t>
            </w:r>
          </w:p>
          <w:p w:rsidR="00BF72F0" w:rsidRDefault="00766020">
            <w:pPr>
              <w:pStyle w:val="04TEXTOTABELAS"/>
              <w:jc w:val="center"/>
            </w:pPr>
            <w:r>
              <w:t>2 semanas – pesquisa</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3. Pesquisa e leitura da(s) obra(s)</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jc w:val="center"/>
            </w:pPr>
            <w:r>
              <w:t>1 aula – orientação</w:t>
            </w:r>
          </w:p>
          <w:p w:rsidR="00BF72F0" w:rsidRDefault="00766020">
            <w:pPr>
              <w:jc w:val="center"/>
            </w:pPr>
            <w:r>
              <w:t>1 mês – pesquisa e leitura</w:t>
            </w:r>
          </w:p>
          <w:p w:rsidR="00BF72F0" w:rsidRDefault="00766020">
            <w:pPr>
              <w:pStyle w:val="04TEXTOTABELAS"/>
              <w:jc w:val="center"/>
            </w:pPr>
            <w:r>
              <w:t>2 aulas – apresentação para a turma</w:t>
            </w:r>
          </w:p>
        </w:tc>
      </w:tr>
      <w:tr w:rsidR="00BF72F0">
        <w:tc>
          <w:tcPr>
            <w:tcW w:w="402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pStyle w:val="04TEXTOTABELAS"/>
            </w:pPr>
            <w:r>
              <w:t>4. Preparação e realização do sarau</w:t>
            </w:r>
          </w:p>
        </w:tc>
        <w:tc>
          <w:tcPr>
            <w:tcW w:w="6057"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BF72F0" w:rsidRDefault="00766020">
            <w:pPr>
              <w:jc w:val="center"/>
            </w:pPr>
            <w:r>
              <w:t>1 semana – preparação</w:t>
            </w:r>
          </w:p>
          <w:p w:rsidR="00BF72F0" w:rsidRDefault="00766020">
            <w:pPr>
              <w:pStyle w:val="04TEXTOTABELAS"/>
              <w:jc w:val="center"/>
            </w:pPr>
            <w:r>
              <w:t>1 dia – realização do sarau</w:t>
            </w:r>
          </w:p>
        </w:tc>
      </w:tr>
    </w:tbl>
    <w:p w:rsidR="00BF72F0" w:rsidRDefault="00BF72F0">
      <w:pPr>
        <w:pStyle w:val="02TEXTOPRINCIPAL"/>
      </w:pPr>
    </w:p>
    <w:p w:rsidR="00BF72F0" w:rsidRDefault="00766020">
      <w:pPr>
        <w:pStyle w:val="01TITULO4"/>
        <w:rPr>
          <w:sz w:val="24"/>
          <w:szCs w:val="24"/>
        </w:rPr>
      </w:pPr>
      <w:r>
        <w:rPr>
          <w:sz w:val="24"/>
          <w:szCs w:val="24"/>
        </w:rPr>
        <w:t>Materiais necessários</w:t>
      </w:r>
    </w:p>
    <w:p w:rsidR="00BF72F0" w:rsidRDefault="00766020">
      <w:pPr>
        <w:pStyle w:val="02TEXTOPRINCIPAL"/>
      </w:pPr>
      <w:r>
        <w:t>Serão necessários: computadores com acesso à internet e impressora.</w:t>
      </w:r>
    </w:p>
    <w:p w:rsidR="00BF72F0" w:rsidRDefault="00BF72F0">
      <w:pPr>
        <w:pStyle w:val="02TEXTOPRINCIPAL"/>
      </w:pPr>
    </w:p>
    <w:p w:rsidR="00BF72F0" w:rsidRDefault="00766020">
      <w:pPr>
        <w:pStyle w:val="01TITULO3"/>
        <w:rPr>
          <w:sz w:val="24"/>
          <w:szCs w:val="24"/>
        </w:rPr>
      </w:pPr>
      <w:r>
        <w:rPr>
          <w:sz w:val="24"/>
          <w:szCs w:val="24"/>
        </w:rPr>
        <w:t>Avaliação das aprendizagens</w:t>
      </w:r>
    </w:p>
    <w:p w:rsidR="00BF72F0" w:rsidRDefault="00766020">
      <w:pPr>
        <w:pStyle w:val="02TEXTOPRINCIPAL"/>
      </w:pPr>
      <w:r>
        <w:t>Para avaliar as aprendizagens na realização do projeto, sugerimos a você, professor/a, considerar a possibilidade de realizar a observação e registro de todo o processo, bem como avaliar a apresentação e a compreensão leitora que os grupos fizeram dos textos escolhidos.</w:t>
      </w:r>
    </w:p>
    <w:p w:rsidR="00BF72F0" w:rsidRDefault="00766020">
      <w:pPr>
        <w:pStyle w:val="02TEXTOPRINCIPAL"/>
      </w:pPr>
      <w:r>
        <w:t xml:space="preserve">Também é relevante que os estudantes </w:t>
      </w:r>
      <w:proofErr w:type="spellStart"/>
      <w:r>
        <w:t>autoavaliem</w:t>
      </w:r>
      <w:proofErr w:type="spellEnd"/>
      <w:r>
        <w:t xml:space="preserve"> sua participação e seu empenho ao longo do trabalho. Você pode elaborar um roteiro com perguntas que contemplem a aprendizagem e o envolvimento no trabalho nos moldes dos que estão nas unidades do livro impresso.</w:t>
      </w:r>
    </w:p>
    <w:p w:rsidR="00BF72F0" w:rsidRDefault="00BF72F0">
      <w:pPr>
        <w:pStyle w:val="02TEXTOPRINCIPAL"/>
      </w:pPr>
    </w:p>
    <w:p w:rsidR="00BF72F0" w:rsidRDefault="00766020">
      <w:pPr>
        <w:pStyle w:val="01TITULO3"/>
        <w:rPr>
          <w:sz w:val="24"/>
          <w:szCs w:val="24"/>
        </w:rPr>
      </w:pPr>
      <w:r>
        <w:rPr>
          <w:sz w:val="24"/>
          <w:szCs w:val="24"/>
        </w:rPr>
        <w:t>Referências bibliográficas para pesquisa</w:t>
      </w:r>
    </w:p>
    <w:p w:rsidR="00BF72F0" w:rsidRDefault="00766020">
      <w:pPr>
        <w:pStyle w:val="02TEXTOPRINCIPAL"/>
      </w:pPr>
      <w:r>
        <w:t>Professor/a, consideramos que as sugestões de bibliografia para pesquisa, neste caso, deveriam dizer respeito ao letramento literário e à formação do leitor para seu conhecimento e aprofundamento.</w:t>
      </w:r>
    </w:p>
    <w:p w:rsidR="00BF72F0" w:rsidRDefault="00BF72F0">
      <w:pPr>
        <w:pStyle w:val="02TEXTOPRINCIPAL"/>
      </w:pPr>
    </w:p>
    <w:p w:rsidR="00BF72F0" w:rsidRDefault="00766020">
      <w:pPr>
        <w:pStyle w:val="02TEXTOPRINCIPAL"/>
      </w:pPr>
      <w:r>
        <w:t xml:space="preserve">CÂNDIDO, A. O direito à literatura. In: ______. </w:t>
      </w:r>
      <w:r>
        <w:rPr>
          <w:i/>
        </w:rPr>
        <w:t>Vários escritos</w:t>
      </w:r>
      <w:r>
        <w:t>. 3. ed. São Paulo: Duas Cidades, 1995.</w:t>
      </w:r>
    </w:p>
    <w:p w:rsidR="00BF72F0" w:rsidRDefault="00BF72F0">
      <w:pPr>
        <w:pStyle w:val="02TEXTOPRINCIPAL"/>
      </w:pPr>
    </w:p>
    <w:p w:rsidR="00BF72F0" w:rsidRDefault="00766020">
      <w:pPr>
        <w:pStyle w:val="04TEXTOTABELAS"/>
      </w:pPr>
      <w:r>
        <w:t xml:space="preserve">COSSON, R. </w:t>
      </w:r>
      <w:r>
        <w:rPr>
          <w:i/>
        </w:rPr>
        <w:t>Letramento literário</w:t>
      </w:r>
      <w:r>
        <w:t>: teoria e prática. São Paulo: Contexto, 2006.</w:t>
      </w:r>
    </w:p>
    <w:p w:rsidR="00BF72F0" w:rsidRDefault="00BF72F0">
      <w:pPr>
        <w:pStyle w:val="02TEXTOPRINCIPAL"/>
      </w:pPr>
    </w:p>
    <w:p w:rsidR="00BF72F0" w:rsidRDefault="00766020">
      <w:pPr>
        <w:pStyle w:val="02TEXTOPRINCIPAL"/>
      </w:pPr>
      <w:r>
        <w:t xml:space="preserve">FERNANDES, C. R. D. </w:t>
      </w:r>
      <w:r>
        <w:rPr>
          <w:i/>
        </w:rPr>
        <w:t xml:space="preserve">Leitura, literatura </w:t>
      </w:r>
      <w:proofErr w:type="spellStart"/>
      <w:r>
        <w:rPr>
          <w:i/>
        </w:rPr>
        <w:t>infantojuvenil</w:t>
      </w:r>
      <w:proofErr w:type="spellEnd"/>
      <w:r>
        <w:rPr>
          <w:i/>
        </w:rPr>
        <w:t xml:space="preserve"> e educação</w:t>
      </w:r>
      <w:r>
        <w:t xml:space="preserve">. Londrina: </w:t>
      </w:r>
      <w:proofErr w:type="spellStart"/>
      <w:r>
        <w:t>Eduel</w:t>
      </w:r>
      <w:proofErr w:type="spellEnd"/>
      <w:r>
        <w:t>, 2013.</w:t>
      </w:r>
    </w:p>
    <w:p w:rsidR="00BF72F0" w:rsidRDefault="00BF72F0">
      <w:pPr>
        <w:pStyle w:val="02TEXTOPRINCIPAL"/>
      </w:pPr>
    </w:p>
    <w:p w:rsidR="00BF72F0" w:rsidRDefault="00766020">
      <w:pPr>
        <w:pStyle w:val="02TEXTOPRINCIPAL"/>
      </w:pPr>
      <w:r>
        <w:t xml:space="preserve">LAJOLO, M.; ZILBERMAN, R. </w:t>
      </w:r>
      <w:r>
        <w:rPr>
          <w:i/>
        </w:rPr>
        <w:t>A formação da leitura no Brasil</w:t>
      </w:r>
      <w:r>
        <w:t>. 2. ed. São Paulo: Ática, 1998.</w:t>
      </w:r>
    </w:p>
    <w:p w:rsidR="00BF72F0" w:rsidRDefault="00BF72F0">
      <w:pPr>
        <w:pStyle w:val="02TEXTOPRINCIPAL"/>
      </w:pPr>
    </w:p>
    <w:p w:rsidR="00BF72F0" w:rsidRDefault="00766020">
      <w:pPr>
        <w:pStyle w:val="02TEXTOPRINCIPAL"/>
      </w:pPr>
      <w:r>
        <w:t xml:space="preserve">YUNES, E.; PONDÉ, G. </w:t>
      </w:r>
      <w:r>
        <w:rPr>
          <w:i/>
        </w:rPr>
        <w:t>Leitura e leituras da literatura infantil</w:t>
      </w:r>
      <w:r>
        <w:t>. 2. ed. São Paulo: FTD, 1989.</w:t>
      </w:r>
    </w:p>
    <w:p w:rsidR="00BF72F0" w:rsidRDefault="00BF72F0">
      <w:pPr>
        <w:pStyle w:val="02TEXTOPRINCIPAL"/>
      </w:pPr>
    </w:p>
    <w:p w:rsidR="00BF72F0" w:rsidRDefault="00766020">
      <w:pPr>
        <w:pStyle w:val="02TEXTOPRINCIPAL"/>
        <w:rPr>
          <w:rFonts w:cstheme="minorHAnsi"/>
        </w:rPr>
      </w:pPr>
      <w:r>
        <w:t xml:space="preserve">ZILBERMAN, R.; RÖSING, T. </w:t>
      </w:r>
      <w:r>
        <w:rPr>
          <w:i/>
        </w:rPr>
        <w:t>Escola e leitura</w:t>
      </w:r>
      <w:r>
        <w:t>: velha crise, novas alternativas. São Paulo: Global, 2009.</w:t>
      </w:r>
    </w:p>
    <w:p w:rsidR="00BF72F0" w:rsidRDefault="00766020">
      <w:pPr>
        <w:pStyle w:val="04TEXTOTABELAS"/>
      </w:pPr>
      <w:r>
        <w:br w:type="page"/>
      </w:r>
    </w:p>
    <w:p w:rsidR="00BF72F0" w:rsidRDefault="00BF72F0">
      <w:pPr>
        <w:textAlignment w:val="auto"/>
        <w:rPr>
          <w:rFonts w:eastAsia="Tahoma"/>
          <w:b/>
        </w:rPr>
      </w:pPr>
    </w:p>
    <w:p w:rsidR="00BF72F0" w:rsidRDefault="00766020">
      <w:pPr>
        <w:pStyle w:val="01TITULO4"/>
      </w:pPr>
      <w:r>
        <w:t>3.3. Orientações específicas para o bimestre</w:t>
      </w:r>
    </w:p>
    <w:p w:rsidR="00BF72F0" w:rsidRDefault="00766020">
      <w:pPr>
        <w:pStyle w:val="02TEXTOPRINCIPAL"/>
      </w:pPr>
      <w:r>
        <w:t>Nesta seção, apresentamos, a partir dos pressupostos indicados na seção Orientação geral, algumas sugestões sobre a gestão das aulas, sobre o acompanhamento de aprendizagens, sobre as Habilidades essenciais para a continuidade dos estudos e sobre práticas recorrentes. Avalie, professor/a, se nossa perspectiva é adequada ao seu contexto escolar.</w:t>
      </w:r>
    </w:p>
    <w:p w:rsidR="00BF72F0" w:rsidRDefault="00BF72F0">
      <w:pPr>
        <w:textAlignment w:val="auto"/>
        <w:rPr>
          <w:rFonts w:eastAsia="Tahoma"/>
          <w:b/>
        </w:rPr>
      </w:pPr>
    </w:p>
    <w:p w:rsidR="00BF72F0" w:rsidRDefault="00766020">
      <w:pPr>
        <w:pStyle w:val="02TEXTOPRINCIPAL"/>
        <w:rPr>
          <w:rFonts w:ascii="Cambria" w:hAnsi="Cambria"/>
          <w:b/>
          <w:sz w:val="24"/>
          <w:szCs w:val="24"/>
        </w:rPr>
      </w:pPr>
      <w:r>
        <w:rPr>
          <w:rFonts w:ascii="Cambria" w:hAnsi="Cambria"/>
          <w:b/>
          <w:sz w:val="24"/>
          <w:szCs w:val="24"/>
        </w:rPr>
        <w:t>3.3.1. Gestão das aulas</w:t>
      </w:r>
    </w:p>
    <w:p w:rsidR="00BF72F0" w:rsidRDefault="00766020">
      <w:pPr>
        <w:pStyle w:val="02TEXTOPRINCIPAL"/>
      </w:pPr>
      <w:r>
        <w:t>Neste segundo bimestre letivo do 8</w:t>
      </w:r>
      <w:r>
        <w:rPr>
          <w:rFonts w:ascii="Cambria" w:hAnsi="Cambria"/>
        </w:rPr>
        <w:t>º</w:t>
      </w:r>
      <w:r>
        <w:t xml:space="preserve"> ano do Ensino Fundamental, a adaptação que sempre ocorre no primeiro bimestre já deve estar concluída. Neste momento, você já deve conhecer bem as características da turma e saber quais são os melhores procedimentos para a gestão das aulas.</w:t>
      </w:r>
    </w:p>
    <w:p w:rsidR="00BF72F0" w:rsidRDefault="00766020">
      <w:pPr>
        <w:pStyle w:val="02TEXTOPRINCIPAL"/>
      </w:pPr>
      <w:r>
        <w:t xml:space="preserve">Quanto ao </w:t>
      </w:r>
      <w:r>
        <w:rPr>
          <w:b/>
        </w:rPr>
        <w:t>espaço</w:t>
      </w:r>
      <w:r>
        <w:t xml:space="preserve">, o mural de Língua Inglesa permanece como lugar de exposição das atividades da turma, embora não haja, nas unidades e no projeto deste bimestre, menção explícita a seu uso. O </w:t>
      </w:r>
      <w:proofErr w:type="spellStart"/>
      <w:r>
        <w:rPr>
          <w:i/>
        </w:rPr>
        <w:t>English</w:t>
      </w:r>
      <w:proofErr w:type="spellEnd"/>
      <w:r>
        <w:rPr>
          <w:i/>
        </w:rPr>
        <w:t xml:space="preserve"> corner</w:t>
      </w:r>
      <w:r>
        <w:t>, caso tenha sido possível sua organização, pode ser abastecido com novos materiais, especialmente literários. A organização das carteiras em outros formatos deve ser estimulada, evitando as tradicionais fileiras, que dificultam a interação entre os estudantes e colocam o docente em posição central. A atividade fora de sala, tanto em outros espaços da escola quanto fora dela, pode ser estimulada, inclusive com visitas a museus e galerias.</w:t>
      </w:r>
    </w:p>
    <w:p w:rsidR="00BF72F0" w:rsidRDefault="00766020">
      <w:pPr>
        <w:pStyle w:val="02TEXTOPRINCIPAL"/>
      </w:pPr>
      <w:r>
        <w:t xml:space="preserve">Sobre o </w:t>
      </w:r>
      <w:r>
        <w:rPr>
          <w:b/>
        </w:rPr>
        <w:t>tempo</w:t>
      </w:r>
      <w:r>
        <w:t>, embora atividades leves e lúdicas sejam interessantes para chamar a atenção da turma, nesta faixa etária os jovens podem manter um tempo de concentração um pouco maior e já atingem processos intelectuais mais sofisticados (BROWN, 2001). Com isso, o manejo do tempo em sala pode ser mais simples, especialmente porque a dimensão e a complexidade dos textos orais e, principalmente, escritos aumentam neste volume da coleção. Assim, sugerimos sua atenção para observar a quantidade de atividades que será frutífera em uma aula.</w:t>
      </w:r>
    </w:p>
    <w:p w:rsidR="00BF72F0" w:rsidRDefault="00766020">
      <w:pPr>
        <w:pStyle w:val="02TEXTOPRINCIPAL"/>
      </w:pPr>
      <w:r>
        <w:t xml:space="preserve">No que concerne à gestão da </w:t>
      </w:r>
      <w:r>
        <w:rPr>
          <w:b/>
        </w:rPr>
        <w:t>interação</w:t>
      </w:r>
      <w:r>
        <w:t>, sugerimos que, considerando a readaptação de todos ao novo ano letivo, volte a avançar no uso da Língua Inglesa oralmente em sala, tanto por você quanto entre os estudantes. Outro aspecto a ser considerado, com relação à interação entre os estudantes, diz respeito a possíveis conflitos, por motivos diversos. Observe se estudantes de algum grupo minoritário, como negros, indígenas, mulheres, pessoas com deficiência, estão sofrendo algum tipo de assédio. Caso haja episódios desse tipo, faça uma intermediação entre a equipe pedagógica e a turma.</w:t>
      </w:r>
    </w:p>
    <w:p w:rsidR="00BF72F0" w:rsidRDefault="00BF72F0">
      <w:pPr>
        <w:spacing w:before="57" w:after="57" w:line="288" w:lineRule="auto"/>
        <w:jc w:val="both"/>
      </w:pPr>
    </w:p>
    <w:p w:rsidR="00BF72F0" w:rsidRDefault="00766020">
      <w:pPr>
        <w:pStyle w:val="02TEXTOPRINCIPAL"/>
        <w:rPr>
          <w:rFonts w:ascii="Cambria" w:hAnsi="Cambria"/>
          <w:b/>
          <w:sz w:val="24"/>
          <w:szCs w:val="24"/>
        </w:rPr>
      </w:pPr>
      <w:r>
        <w:rPr>
          <w:rFonts w:ascii="Cambria" w:hAnsi="Cambria"/>
          <w:b/>
          <w:sz w:val="24"/>
          <w:szCs w:val="24"/>
        </w:rPr>
        <w:t>3.3.2. Acompanhamento das aprendizagens</w:t>
      </w:r>
    </w:p>
    <w:p w:rsidR="00BF72F0" w:rsidRDefault="00766020">
      <w:pPr>
        <w:pStyle w:val="02TEXTOPRINCIPAL"/>
      </w:pPr>
      <w:r>
        <w:t>Sugerimos, com relação aos procedimentos para o acompanhamento das aprendizagens no 2</w:t>
      </w:r>
      <w:r>
        <w:rPr>
          <w:rFonts w:ascii="Cambria" w:hAnsi="Cambria"/>
        </w:rPr>
        <w:t>º</w:t>
      </w:r>
      <w:r>
        <w:t xml:space="preserve"> bimestre, a continuidade do registro de observação. Dependendo do tamanho das turmas em sua escola, você ainda pode estar no processo de aproximação dos estudantes, identificando-os pelo nome e conhecendo as características de cada um.</w:t>
      </w:r>
    </w:p>
    <w:p w:rsidR="00BF72F0" w:rsidRDefault="00766020">
      <w:pPr>
        <w:pStyle w:val="02TEXTOPRINCIPAL"/>
      </w:pPr>
      <w:r>
        <w:rPr>
          <w:rFonts w:eastAsia="SimSun"/>
        </w:rPr>
        <w:t>Recomendamos que continue tentando identificar os estudantes que requerem mais acompanhamento e analise as estratégias necessárias para esses casos.</w:t>
      </w:r>
    </w:p>
    <w:p w:rsidR="00BF72F0" w:rsidRDefault="00BF72F0">
      <w:pPr>
        <w:spacing w:before="57" w:after="57" w:line="288" w:lineRule="auto"/>
        <w:jc w:val="both"/>
      </w:pPr>
    </w:p>
    <w:p w:rsidR="00BF72F0" w:rsidRDefault="00766020">
      <w:pPr>
        <w:pStyle w:val="02TEXTOPRINCIPAL"/>
        <w:rPr>
          <w:rFonts w:ascii="Cambria" w:hAnsi="Cambria"/>
          <w:b/>
          <w:sz w:val="24"/>
          <w:szCs w:val="24"/>
        </w:rPr>
      </w:pPr>
      <w:r>
        <w:rPr>
          <w:rFonts w:ascii="Cambria" w:hAnsi="Cambria"/>
          <w:b/>
          <w:sz w:val="24"/>
          <w:szCs w:val="24"/>
        </w:rPr>
        <w:t>3.3.3. Habilidades essenciais para a continuidade dos estudos</w:t>
      </w:r>
    </w:p>
    <w:p w:rsidR="00BF72F0" w:rsidRDefault="00766020">
      <w:pPr>
        <w:spacing w:before="57" w:after="57" w:line="288" w:lineRule="auto"/>
        <w:jc w:val="both"/>
      </w:pPr>
      <w:r>
        <w:t>Consideramos essenciais para a continuidade dos estudos neste bimestre as seguintes Habilidades:</w:t>
      </w:r>
    </w:p>
    <w:tbl>
      <w:tblPr>
        <w:tblStyle w:val="Tabelacomgrade"/>
        <w:tblW w:w="10194" w:type="dxa"/>
        <w:tblInd w:w="108" w:type="dxa"/>
        <w:tblLook w:val="04A0" w:firstRow="1" w:lastRow="0" w:firstColumn="1" w:lastColumn="0" w:noHBand="0" w:noVBand="1"/>
      </w:tblPr>
      <w:tblGrid>
        <w:gridCol w:w="10194"/>
      </w:tblGrid>
      <w:tr w:rsidR="00BF72F0" w:rsidTr="00115F92">
        <w:tc>
          <w:tcPr>
            <w:tcW w:w="10194" w:type="dxa"/>
            <w:shd w:val="clear" w:color="auto" w:fill="auto"/>
            <w:tcMar>
              <w:left w:w="108" w:type="dxa"/>
            </w:tcMar>
          </w:tcPr>
          <w:p w:rsidR="00BF72F0" w:rsidRDefault="00766020">
            <w:pPr>
              <w:pStyle w:val="04TEXTOTABELAS"/>
            </w:pPr>
            <w:r>
              <w:t>(</w:t>
            </w:r>
            <w:r>
              <w:rPr>
                <w:b/>
              </w:rPr>
              <w:t>EF08LI03</w:t>
            </w:r>
            <w:r>
              <w:t>) Construir o sentido global de textos orais, relacionando suas partes, o assunto principal e informações relevantes.</w:t>
            </w:r>
          </w:p>
        </w:tc>
      </w:tr>
      <w:tr w:rsidR="00BF72F0" w:rsidTr="00115F92">
        <w:tc>
          <w:tcPr>
            <w:tcW w:w="10194" w:type="dxa"/>
            <w:shd w:val="clear" w:color="auto" w:fill="auto"/>
            <w:tcMar>
              <w:left w:w="108" w:type="dxa"/>
            </w:tcMar>
          </w:tcPr>
          <w:p w:rsidR="00BF72F0" w:rsidRDefault="00766020">
            <w:pPr>
              <w:pStyle w:val="04TEXTOTABELAS"/>
            </w:pPr>
            <w:r>
              <w:t>(</w:t>
            </w:r>
            <w:r>
              <w:rPr>
                <w:b/>
              </w:rPr>
              <w:t>EF08LI05</w:t>
            </w:r>
            <w:r>
              <w:t>) Inferir informações e relações que não aparecem de modo explícito no texto para construção de sentidos.</w:t>
            </w:r>
          </w:p>
        </w:tc>
      </w:tr>
      <w:tr w:rsidR="00BF72F0" w:rsidTr="00115F92">
        <w:tc>
          <w:tcPr>
            <w:tcW w:w="10194" w:type="dxa"/>
            <w:shd w:val="clear" w:color="auto" w:fill="auto"/>
            <w:tcMar>
              <w:left w:w="108" w:type="dxa"/>
            </w:tcMar>
          </w:tcPr>
          <w:p w:rsidR="00BF72F0" w:rsidRDefault="00766020">
            <w:pPr>
              <w:pStyle w:val="04TEXTOTABELAS"/>
            </w:pPr>
            <w:r>
              <w:t>(</w:t>
            </w:r>
            <w:r>
              <w:rPr>
                <w:b/>
              </w:rPr>
              <w:t>EF08LI06</w:t>
            </w:r>
            <w:r>
              <w:t>) Apreciar textos narrativos em língua inglesa (contos, romances, entre outros, em versão original ou simplificada), como forma de valorizar o patrimônio cultural produzido em língua inglesa.</w:t>
            </w:r>
          </w:p>
        </w:tc>
      </w:tr>
    </w:tbl>
    <w:p w:rsidR="00115F92" w:rsidRDefault="00115F92" w:rsidP="00115F92">
      <w:pPr>
        <w:pStyle w:val="04TEXTOTABELAS"/>
        <w:jc w:val="right"/>
        <w:rPr>
          <w:sz w:val="16"/>
          <w:szCs w:val="16"/>
        </w:rPr>
      </w:pPr>
      <w:r>
        <w:rPr>
          <w:sz w:val="16"/>
          <w:szCs w:val="16"/>
        </w:rPr>
        <w:t>(continua)</w:t>
      </w:r>
    </w:p>
    <w:p w:rsidR="00115F92" w:rsidRDefault="00115F92" w:rsidP="00115F92">
      <w:pPr>
        <w:pStyle w:val="04TEXTOTABELAS"/>
      </w:pPr>
      <w:r>
        <w:br w:type="page"/>
      </w:r>
    </w:p>
    <w:p w:rsidR="00115F92" w:rsidRDefault="00115F92" w:rsidP="00115F92">
      <w:pPr>
        <w:pStyle w:val="04TEXTOTABELAS"/>
      </w:pPr>
    </w:p>
    <w:p w:rsidR="00115F92" w:rsidRDefault="00115F92" w:rsidP="00115F92">
      <w:pPr>
        <w:pStyle w:val="04TEXTOTABELAS"/>
        <w:jc w:val="right"/>
        <w:rPr>
          <w:sz w:val="16"/>
          <w:szCs w:val="16"/>
        </w:rPr>
      </w:pPr>
      <w:r>
        <w:rPr>
          <w:sz w:val="16"/>
          <w:szCs w:val="16"/>
        </w:rPr>
        <w:t>(continuação)</w:t>
      </w:r>
    </w:p>
    <w:tbl>
      <w:tblPr>
        <w:tblStyle w:val="Tabelacomgrade"/>
        <w:tblW w:w="10194" w:type="dxa"/>
        <w:tblInd w:w="108" w:type="dxa"/>
        <w:tblLook w:val="04A0" w:firstRow="1" w:lastRow="0" w:firstColumn="1" w:lastColumn="0" w:noHBand="0" w:noVBand="1"/>
      </w:tblPr>
      <w:tblGrid>
        <w:gridCol w:w="10194"/>
      </w:tblGrid>
      <w:tr w:rsidR="00115F92" w:rsidTr="00115F92">
        <w:tc>
          <w:tcPr>
            <w:tcW w:w="10194" w:type="dxa"/>
            <w:shd w:val="clear" w:color="auto" w:fill="auto"/>
            <w:tcMar>
              <w:left w:w="108" w:type="dxa"/>
            </w:tcMar>
          </w:tcPr>
          <w:p w:rsidR="00115F92" w:rsidRDefault="00115F92" w:rsidP="007825FA">
            <w:pPr>
              <w:pStyle w:val="04TEXTOTABELAS"/>
            </w:pPr>
            <w:r>
              <w:t>(</w:t>
            </w:r>
            <w:r>
              <w:rPr>
                <w:b/>
              </w:rPr>
              <w:t>EF08LI09</w:t>
            </w:r>
            <w:r>
              <w:t>) Avaliar a própria produção escrita e a de colegas, com base no contexto de comunicação (finalidade e adequação ao público, conteúdo a ser comunicado, organização textual, legibilidade, estrutura de frases).</w:t>
            </w:r>
          </w:p>
        </w:tc>
      </w:tr>
      <w:tr w:rsidR="00115F92" w:rsidTr="00115F92">
        <w:tc>
          <w:tcPr>
            <w:tcW w:w="10194" w:type="dxa"/>
            <w:shd w:val="clear" w:color="auto" w:fill="auto"/>
            <w:tcMar>
              <w:left w:w="108" w:type="dxa"/>
            </w:tcMar>
          </w:tcPr>
          <w:p w:rsidR="00115F92" w:rsidRDefault="00115F92" w:rsidP="007825FA">
            <w:pPr>
              <w:pStyle w:val="04TEXTOTABELAS"/>
            </w:pPr>
            <w:r>
              <w:t>(</w:t>
            </w:r>
            <w:r>
              <w:rPr>
                <w:b/>
              </w:rPr>
              <w:t>EF08LI10</w:t>
            </w:r>
            <w:r>
              <w:t>) Reconstruir o texto, com cortes, acréscimos, reformulações e correções, para aprimoramento, edição e publicação final.</w:t>
            </w:r>
          </w:p>
        </w:tc>
      </w:tr>
    </w:tbl>
    <w:p w:rsidR="00115F92" w:rsidRDefault="00115F92">
      <w:pPr>
        <w:pStyle w:val="02TEXTOPRINCIPAL"/>
        <w:rPr>
          <w:b/>
        </w:rPr>
      </w:pPr>
    </w:p>
    <w:p w:rsidR="00BF72F0" w:rsidRDefault="00766020">
      <w:pPr>
        <w:pStyle w:val="02TEXTOPRINCIPAL"/>
        <w:rPr>
          <w:rFonts w:ascii="Cambria" w:hAnsi="Cambria"/>
          <w:b/>
          <w:sz w:val="24"/>
          <w:szCs w:val="24"/>
        </w:rPr>
      </w:pPr>
      <w:r>
        <w:rPr>
          <w:rFonts w:ascii="Cambria" w:hAnsi="Cambria"/>
          <w:b/>
          <w:sz w:val="24"/>
          <w:szCs w:val="24"/>
        </w:rPr>
        <w:t>3.3.4. Práticas recorrentes</w:t>
      </w:r>
    </w:p>
    <w:p w:rsidR="00BF72F0" w:rsidRDefault="00766020">
      <w:pPr>
        <w:pStyle w:val="02TEXTOPRINCIPAL"/>
      </w:pPr>
      <w:r>
        <w:t>Para o 8</w:t>
      </w:r>
      <w:r>
        <w:rPr>
          <w:rFonts w:ascii="Cambria" w:hAnsi="Cambria"/>
        </w:rPr>
        <w:t>º</w:t>
      </w:r>
      <w:r>
        <w:rPr>
          <w:vertAlign w:val="superscript"/>
        </w:rPr>
        <w:t xml:space="preserve"> </w:t>
      </w:r>
      <w:r>
        <w:t>ano, conforme dissemos na Orientação geral, nossa proposta é a recorrência de práticas envolvendo rodas de conversa e análise e fruição do patrimônio cultural de Língua Inglesa.</w:t>
      </w:r>
    </w:p>
    <w:p w:rsidR="00BF72F0" w:rsidRDefault="00766020">
      <w:pPr>
        <w:pStyle w:val="02TEXTOPRINCIPAL"/>
      </w:pPr>
      <w:r>
        <w:t>Com relação às rodas de conversa, recomendamos, em função do tema das Unidades 3 e 4, “Jovens e consumismo” e “Brasileiro não lê?”. Como se trata do 2</w:t>
      </w:r>
      <w:r>
        <w:rPr>
          <w:rFonts w:ascii="Cambria" w:hAnsi="Cambria"/>
        </w:rPr>
        <w:t>º</w:t>
      </w:r>
      <w:r>
        <w:t xml:space="preserve"> bimestre, talvez seja possível inserir algumas partes em Língua Inglesa nas rodas de conversa. </w:t>
      </w:r>
      <w:r>
        <w:br/>
        <w:t>No que se refere à aproximação do patrimônio cultural em Língua Inglesa, com fins de análise e fruição, recomendamos que, neste bimestre, os estudantes já possam iniciar as pesquisas dos materiais para levar para a sala, que serão sobre “Manifestações artísticas em defesa do meio ambiente” e “Literatura juvenil em Língua Inglesa”.</w:t>
      </w:r>
    </w:p>
    <w:p w:rsidR="00BF72F0" w:rsidRDefault="00BF72F0">
      <w:pPr>
        <w:textAlignment w:val="auto"/>
        <w:rPr>
          <w:rFonts w:eastAsia="Tahoma"/>
          <w:b/>
        </w:rPr>
      </w:pPr>
    </w:p>
    <w:p w:rsidR="00BF72F0" w:rsidRDefault="00766020">
      <w:pPr>
        <w:pStyle w:val="02TEXTOPRINCIPAL"/>
        <w:rPr>
          <w:rFonts w:ascii="Cambria" w:hAnsi="Cambria"/>
          <w:b/>
          <w:sz w:val="24"/>
          <w:szCs w:val="24"/>
        </w:rPr>
      </w:pPr>
      <w:r>
        <w:rPr>
          <w:rFonts w:ascii="Cambria" w:hAnsi="Cambria"/>
          <w:b/>
          <w:sz w:val="24"/>
          <w:szCs w:val="24"/>
        </w:rPr>
        <w:t>3.4. Sugestões de fontes de pesquisa</w:t>
      </w:r>
    </w:p>
    <w:p w:rsidR="00BF72F0" w:rsidRDefault="00766020">
      <w:pPr>
        <w:pStyle w:val="02TEXTOPRINCIPAL"/>
      </w:pPr>
      <w:r>
        <w:t>Professor/a, além das inúmeras sugestões de leitura para seu aprofundamento presentes no Manual do Professor impresso, indicamos a seguir outras recomendações de materiais que podem ser usados nas aulas ou para consulta. Alguns deles são para uso e consulta dos estudantes.</w:t>
      </w:r>
    </w:p>
    <w:p w:rsidR="00BF72F0" w:rsidRDefault="00BF72F0">
      <w:pPr>
        <w:textAlignment w:val="auto"/>
      </w:pPr>
    </w:p>
    <w:p w:rsidR="00BF72F0" w:rsidRDefault="00766020">
      <w:pPr>
        <w:pStyle w:val="01TITULO3"/>
        <w:rPr>
          <w:sz w:val="24"/>
          <w:szCs w:val="24"/>
        </w:rPr>
      </w:pPr>
      <w:r>
        <w:rPr>
          <w:i/>
          <w:sz w:val="24"/>
          <w:szCs w:val="24"/>
        </w:rPr>
        <w:t>Sites</w:t>
      </w:r>
    </w:p>
    <w:p w:rsidR="00BF72F0" w:rsidRDefault="00766020">
      <w:pPr>
        <w:spacing w:before="57" w:after="57"/>
      </w:pPr>
      <w:r>
        <w:rPr>
          <w:i/>
        </w:rPr>
        <w:t xml:space="preserve">Library </w:t>
      </w:r>
      <w:proofErr w:type="spellStart"/>
      <w:r>
        <w:rPr>
          <w:i/>
        </w:rPr>
        <w:t>of</w:t>
      </w:r>
      <w:proofErr w:type="spellEnd"/>
      <w:r>
        <w:rPr>
          <w:i/>
        </w:rPr>
        <w:t xml:space="preserve"> </w:t>
      </w:r>
      <w:proofErr w:type="spellStart"/>
      <w:r>
        <w:rPr>
          <w:i/>
        </w:rPr>
        <w:t>congress</w:t>
      </w:r>
      <w:proofErr w:type="spellEnd"/>
      <w:r>
        <w:t>. Disponível em: &lt;</w:t>
      </w:r>
      <w:hyperlink r:id="rId21">
        <w:r>
          <w:rPr>
            <w:rStyle w:val="LinkdaInternet"/>
          </w:rPr>
          <w:t>https://www.loc.gov/</w:t>
        </w:r>
      </w:hyperlink>
      <w:r>
        <w:t>&gt;. Acesso em: 9 set. 2018.</w:t>
      </w:r>
    </w:p>
    <w:p w:rsidR="00BF72F0" w:rsidRDefault="00BF72F0">
      <w:pPr>
        <w:spacing w:before="57" w:after="57"/>
      </w:pPr>
    </w:p>
    <w:p w:rsidR="00BF72F0" w:rsidRDefault="00766020">
      <w:pPr>
        <w:pStyle w:val="02TEXTOPRINCIPAL"/>
      </w:pPr>
      <w:proofErr w:type="spellStart"/>
      <w:r>
        <w:rPr>
          <w:i/>
        </w:rPr>
        <w:t>National</w:t>
      </w:r>
      <w:proofErr w:type="spellEnd"/>
      <w:r>
        <w:rPr>
          <w:i/>
        </w:rPr>
        <w:t xml:space="preserve"> digital </w:t>
      </w:r>
      <w:proofErr w:type="spellStart"/>
      <w:r>
        <w:rPr>
          <w:i/>
        </w:rPr>
        <w:t>library</w:t>
      </w:r>
      <w:proofErr w:type="spellEnd"/>
      <w:r>
        <w:rPr>
          <w:i/>
        </w:rPr>
        <w:t xml:space="preserve"> </w:t>
      </w:r>
      <w:proofErr w:type="spellStart"/>
      <w:r>
        <w:rPr>
          <w:i/>
        </w:rPr>
        <w:t>of</w:t>
      </w:r>
      <w:proofErr w:type="spellEnd"/>
      <w:r>
        <w:rPr>
          <w:i/>
        </w:rPr>
        <w:t xml:space="preserve"> </w:t>
      </w:r>
      <w:proofErr w:type="spellStart"/>
      <w:r>
        <w:rPr>
          <w:i/>
        </w:rPr>
        <w:t>India</w:t>
      </w:r>
      <w:proofErr w:type="spellEnd"/>
      <w:r>
        <w:t>. Disponível em: &lt;</w:t>
      </w:r>
      <w:hyperlink r:id="rId22">
        <w:r>
          <w:rPr>
            <w:rStyle w:val="LinkdaInternet"/>
          </w:rPr>
          <w:t>https://ndl.iitkgp.ac.in/</w:t>
        </w:r>
      </w:hyperlink>
      <w:r>
        <w:t>&gt;. Acesso em: 9 set. 2018.</w:t>
      </w:r>
    </w:p>
    <w:p w:rsidR="00BF72F0" w:rsidRDefault="00BF72F0">
      <w:pPr>
        <w:textAlignment w:val="auto"/>
        <w:rPr>
          <w:rFonts w:eastAsia="Tahoma"/>
          <w:b/>
        </w:rPr>
      </w:pPr>
    </w:p>
    <w:p w:rsidR="00BF72F0" w:rsidRDefault="00766020">
      <w:pPr>
        <w:pStyle w:val="01TITULO3"/>
        <w:rPr>
          <w:sz w:val="24"/>
          <w:szCs w:val="24"/>
        </w:rPr>
      </w:pPr>
      <w:r>
        <w:rPr>
          <w:sz w:val="24"/>
          <w:szCs w:val="24"/>
        </w:rPr>
        <w:t>Filmes e vídeos</w:t>
      </w:r>
    </w:p>
    <w:p w:rsidR="00BF72F0" w:rsidRDefault="00766020">
      <w:pPr>
        <w:spacing w:before="57" w:after="57"/>
      </w:pPr>
      <w:r>
        <w:rPr>
          <w:i/>
        </w:rPr>
        <w:t>A fantástica fábrica de chocolate.</w:t>
      </w:r>
      <w:r>
        <w:t xml:space="preserve"> Direção de Tim Burton. EUA, 2005. (105 min.)</w:t>
      </w:r>
    </w:p>
    <w:p w:rsidR="00BF72F0" w:rsidRDefault="00BF72F0">
      <w:pPr>
        <w:spacing w:before="57" w:after="57"/>
        <w:rPr>
          <w:i/>
        </w:rPr>
      </w:pPr>
    </w:p>
    <w:p w:rsidR="00BF72F0" w:rsidRDefault="00766020">
      <w:pPr>
        <w:spacing w:before="57" w:after="57"/>
      </w:pPr>
      <w:r>
        <w:rPr>
          <w:i/>
        </w:rPr>
        <w:t>A menina que roubava livros.</w:t>
      </w:r>
      <w:r>
        <w:t xml:space="preserve"> Direção de Brian Percival. EUA, 2013. (94 min.)</w:t>
      </w:r>
    </w:p>
    <w:p w:rsidR="00BF72F0" w:rsidRDefault="00BF72F0">
      <w:pPr>
        <w:spacing w:before="57" w:after="57"/>
        <w:rPr>
          <w:i/>
        </w:rPr>
      </w:pPr>
    </w:p>
    <w:p w:rsidR="00BF72F0" w:rsidRDefault="00766020">
      <w:pPr>
        <w:spacing w:before="57" w:after="57"/>
      </w:pPr>
      <w:r>
        <w:rPr>
          <w:i/>
        </w:rPr>
        <w:t>Alice no país das maravilhas.</w:t>
      </w:r>
      <w:r>
        <w:t xml:space="preserve"> Direção de Tim Burton. EUA, 2010. (108 min.)</w:t>
      </w:r>
    </w:p>
    <w:p w:rsidR="00BF72F0" w:rsidRDefault="00BF72F0">
      <w:pPr>
        <w:spacing w:before="57" w:after="57"/>
        <w:rPr>
          <w:i/>
        </w:rPr>
      </w:pPr>
    </w:p>
    <w:p w:rsidR="00BF72F0" w:rsidRDefault="00766020">
      <w:pPr>
        <w:spacing w:before="57" w:after="57"/>
      </w:pPr>
      <w:r>
        <w:rPr>
          <w:i/>
        </w:rPr>
        <w:t>As crônicas de Nárnia – A viagem do peregrino da alvorada.</w:t>
      </w:r>
      <w:r>
        <w:t xml:space="preserve"> Direção de Michael </w:t>
      </w:r>
      <w:proofErr w:type="spellStart"/>
      <w:r>
        <w:t>Apted</w:t>
      </w:r>
      <w:proofErr w:type="spellEnd"/>
      <w:r>
        <w:t>. EUA, 2010. (115 min.)</w:t>
      </w:r>
    </w:p>
    <w:p w:rsidR="00BF72F0" w:rsidRDefault="00BF72F0">
      <w:pPr>
        <w:spacing w:before="57" w:after="57"/>
        <w:rPr>
          <w:i/>
        </w:rPr>
      </w:pPr>
    </w:p>
    <w:p w:rsidR="00BF72F0" w:rsidRDefault="00766020">
      <w:pPr>
        <w:spacing w:before="57" w:after="57"/>
      </w:pPr>
      <w:r>
        <w:rPr>
          <w:i/>
        </w:rPr>
        <w:t>Harry Potter e a Ordem da Fênix.</w:t>
      </w:r>
      <w:r>
        <w:t xml:space="preserve"> Direção de David </w:t>
      </w:r>
      <w:proofErr w:type="spellStart"/>
      <w:r>
        <w:t>Yates</w:t>
      </w:r>
      <w:proofErr w:type="spellEnd"/>
      <w:r>
        <w:t>. EUA, 2007. (139 min.)</w:t>
      </w:r>
    </w:p>
    <w:p w:rsidR="00BF72F0" w:rsidRDefault="00BF72F0">
      <w:pPr>
        <w:spacing w:before="57" w:after="57"/>
        <w:rPr>
          <w:i/>
        </w:rPr>
      </w:pPr>
    </w:p>
    <w:p w:rsidR="00BF72F0" w:rsidRDefault="00766020">
      <w:pPr>
        <w:spacing w:before="57" w:after="57"/>
      </w:pPr>
      <w:proofErr w:type="spellStart"/>
      <w:r>
        <w:rPr>
          <w:i/>
        </w:rPr>
        <w:t>Mogli</w:t>
      </w:r>
      <w:proofErr w:type="spellEnd"/>
      <w:r>
        <w:rPr>
          <w:i/>
        </w:rPr>
        <w:t xml:space="preserve"> – o menino lobo.</w:t>
      </w:r>
      <w:r>
        <w:t xml:space="preserve"> Direção de Jon </w:t>
      </w:r>
      <w:proofErr w:type="spellStart"/>
      <w:r>
        <w:t>Favreau</w:t>
      </w:r>
      <w:proofErr w:type="spellEnd"/>
      <w:r>
        <w:t>. EUA, 2016. (121 min.)</w:t>
      </w:r>
    </w:p>
    <w:p w:rsidR="00BF72F0" w:rsidRDefault="00BF72F0">
      <w:pPr>
        <w:spacing w:before="57" w:after="57"/>
        <w:rPr>
          <w:i/>
        </w:rPr>
      </w:pPr>
    </w:p>
    <w:p w:rsidR="00BF72F0" w:rsidRDefault="00766020">
      <w:pPr>
        <w:pStyle w:val="02TEXTOPRINCIPAL"/>
      </w:pPr>
      <w:r>
        <w:rPr>
          <w:i/>
        </w:rPr>
        <w:t>O Senhor dos Anéis: A Sociedade do Anel.</w:t>
      </w:r>
      <w:r>
        <w:t xml:space="preserve"> Direção de Peter Jackson. EUA, 2001. (228 min.)</w:t>
      </w:r>
    </w:p>
    <w:p w:rsidR="00BF72F0" w:rsidRDefault="00BF72F0">
      <w:pPr>
        <w:pStyle w:val="02TEXTOPRINCIPAL"/>
      </w:pPr>
    </w:p>
    <w:p w:rsidR="00BF72F0" w:rsidRDefault="00766020">
      <w:pPr>
        <w:pStyle w:val="01TITULO3"/>
        <w:rPr>
          <w:sz w:val="24"/>
          <w:szCs w:val="24"/>
        </w:rPr>
      </w:pPr>
      <w:r>
        <w:rPr>
          <w:sz w:val="24"/>
          <w:szCs w:val="24"/>
        </w:rPr>
        <w:t>Jornais, revistas e artigos</w:t>
      </w:r>
    </w:p>
    <w:p w:rsidR="00BF72F0" w:rsidRDefault="00766020">
      <w:pPr>
        <w:pStyle w:val="02TEXTOPRINCIPAL"/>
      </w:pPr>
      <w:r>
        <w:rPr>
          <w:i/>
        </w:rPr>
        <w:t xml:space="preserve">Flash </w:t>
      </w:r>
      <w:proofErr w:type="spellStart"/>
      <w:r>
        <w:rPr>
          <w:i/>
        </w:rPr>
        <w:t>fiction</w:t>
      </w:r>
      <w:proofErr w:type="spellEnd"/>
      <w:r>
        <w:rPr>
          <w:i/>
        </w:rPr>
        <w:t xml:space="preserve"> online</w:t>
      </w:r>
      <w:r>
        <w:t>.</w:t>
      </w:r>
      <w:r>
        <w:rPr>
          <w:i/>
        </w:rPr>
        <w:t xml:space="preserve"> </w:t>
      </w:r>
      <w:r>
        <w:t>Disponível em: &lt;</w:t>
      </w:r>
      <w:hyperlink r:id="rId23">
        <w:r>
          <w:rPr>
            <w:rStyle w:val="LinkdaInternet"/>
          </w:rPr>
          <w:t>http://www.flashfictiononline.com/f_archives.html</w:t>
        </w:r>
      </w:hyperlink>
      <w:r>
        <w:t>&gt;. Acesso em: 15 set. 2018.</w:t>
      </w:r>
    </w:p>
    <w:sectPr w:rsidR="00BF72F0">
      <w:headerReference w:type="default" r:id="rId24"/>
      <w:footerReference w:type="default" r:id="rId25"/>
      <w:pgSz w:w="11906" w:h="16838"/>
      <w:pgMar w:top="851" w:right="851" w:bottom="851" w:left="851" w:header="748" w:footer="67" w:gutter="0"/>
      <w:pgNumType w:start="32"/>
      <w:cols w:space="720"/>
      <w:formProt w:val="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5BF2" w:rsidRDefault="00405BF2">
      <w:r>
        <w:separator/>
      </w:r>
    </w:p>
  </w:endnote>
  <w:endnote w:type="continuationSeparator" w:id="0">
    <w:p w:rsidR="00405BF2" w:rsidRDefault="00405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roman"/>
    <w:pitch w:val="variable"/>
  </w:font>
  <w:font w:name="Noto Sans Symbols">
    <w:panose1 w:val="00000000000000000000"/>
    <w:charset w:val="00"/>
    <w:family w:val="roman"/>
    <w:notTrueType/>
    <w:pitch w:val="default"/>
  </w:font>
  <w:font w:name="Liberation Sans">
    <w:altName w:val="Arial"/>
    <w:panose1 w:val="020B0604020202020204"/>
    <w:charset w:val="00"/>
    <w:family w:val="roman"/>
    <w:pitch w:val="variable"/>
  </w:font>
  <w:font w:name="Microsoft YaHei">
    <w:panose1 w:val="020B0503020204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inionPro-Regular">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10204" w:type="dxa"/>
      <w:tblCellMar>
        <w:left w:w="113" w:type="dxa"/>
      </w:tblCellMar>
      <w:tblLook w:val="04A0" w:firstRow="1" w:lastRow="0" w:firstColumn="1" w:lastColumn="0" w:noHBand="0" w:noVBand="1"/>
    </w:tblPr>
    <w:tblGrid>
      <w:gridCol w:w="9474"/>
      <w:gridCol w:w="730"/>
    </w:tblGrid>
    <w:tr w:rsidR="00BF72F0">
      <w:tc>
        <w:tcPr>
          <w:tcW w:w="9473" w:type="dxa"/>
          <w:tcBorders>
            <w:top w:val="nil"/>
            <w:left w:val="nil"/>
            <w:bottom w:val="nil"/>
            <w:right w:val="nil"/>
          </w:tcBorders>
          <w:shd w:val="clear" w:color="auto" w:fill="auto"/>
        </w:tcPr>
        <w:p w:rsidR="00BF72F0" w:rsidRDefault="00766020">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0" w:type="dxa"/>
          <w:tcBorders>
            <w:top w:val="nil"/>
            <w:left w:val="nil"/>
            <w:bottom w:val="nil"/>
            <w:right w:val="nil"/>
          </w:tcBorders>
          <w:shd w:val="clear" w:color="auto" w:fill="auto"/>
          <w:vAlign w:val="center"/>
        </w:tcPr>
        <w:p w:rsidR="00BF72F0" w:rsidRDefault="00766020">
          <w:pPr>
            <w:pStyle w:val="Rodap"/>
          </w:pPr>
          <w:r>
            <w:fldChar w:fldCharType="begin"/>
          </w:r>
          <w:r>
            <w:instrText>PAGE</w:instrText>
          </w:r>
          <w:r>
            <w:fldChar w:fldCharType="separate"/>
          </w:r>
          <w:r>
            <w:t>32</w:t>
          </w:r>
          <w:r>
            <w:fldChar w:fldCharType="end"/>
          </w:r>
        </w:p>
      </w:tc>
    </w:tr>
  </w:tbl>
  <w:p w:rsidR="00BF72F0" w:rsidRDefault="00BF72F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5BF2" w:rsidRDefault="00405BF2">
      <w:r>
        <w:separator/>
      </w:r>
    </w:p>
  </w:footnote>
  <w:footnote w:type="continuationSeparator" w:id="0">
    <w:p w:rsidR="00405BF2" w:rsidRDefault="00405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72F0" w:rsidRDefault="00766020">
    <w:r>
      <w:rPr>
        <w:noProof/>
      </w:rPr>
      <w:drawing>
        <wp:inline distT="0" distB="5080" distL="0" distR="0">
          <wp:extent cx="6249035" cy="414655"/>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a:picLocks noChangeAspect="1" noChangeArrowheads="1"/>
                  </pic:cNvPicPr>
                </pic:nvPicPr>
                <pic:blipFill>
                  <a:blip r:embed="rId1"/>
                  <a:stretch>
                    <a:fillRect/>
                  </a:stretch>
                </pic:blipFill>
                <pic:spPr bwMode="auto">
                  <a:xfrm>
                    <a:off x="0" y="0"/>
                    <a:ext cx="6249035" cy="4146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73A4677"/>
    <w:multiLevelType w:val="multilevel"/>
    <w:tmpl w:val="0674E006"/>
    <w:lvl w:ilvl="0">
      <w:start w:val="1"/>
      <w:numFmt w:val="bullet"/>
      <w:lvlText w:val=""/>
      <w:lvlJc w:val="left"/>
      <w:pPr>
        <w:ind w:left="227" w:hanging="227"/>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7A532028"/>
    <w:multiLevelType w:val="multilevel"/>
    <w:tmpl w:val="C238764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72F0"/>
    <w:rsid w:val="000D3A4F"/>
    <w:rsid w:val="00115F92"/>
    <w:rsid w:val="00405BF2"/>
    <w:rsid w:val="00766020"/>
    <w:rsid w:val="00AE0923"/>
    <w:rsid w:val="00BF72F0"/>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84B60"/>
  <w15:docId w15:val="{5246F972-F784-4602-AD75-0FFBFB347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46A1"/>
    <w:pPr>
      <w:textAlignment w:val="baseline"/>
    </w:pPr>
    <w:rPr>
      <w:rFonts w:ascii="Tahoma" w:eastAsia="SimSun" w:hAnsi="Tahoma" w:cs="Tahoma"/>
      <w:kern w:val="2"/>
      <w:sz w:val="21"/>
      <w:szCs w:val="21"/>
      <w:lang w:eastAsia="zh-CN" w:bidi="hi-IN"/>
    </w:rPr>
  </w:style>
  <w:style w:type="paragraph" w:styleId="Ttulo2">
    <w:name w:val="heading 2"/>
    <w:basedOn w:val="Normal"/>
    <w:next w:val="Normal"/>
    <w:link w:val="Ttulo2Char"/>
    <w:uiPriority w:val="9"/>
    <w:semiHidden/>
    <w:unhideWhenUsed/>
    <w:qFormat/>
    <w:rsid w:val="00D846A1"/>
    <w:pPr>
      <w:keepNext/>
      <w:keepLines/>
      <w:spacing w:before="40"/>
      <w:outlineLvl w:val="1"/>
    </w:pPr>
    <w:rPr>
      <w:rFonts w:asciiTheme="majorHAnsi" w:eastAsiaTheme="majorEastAsia" w:hAnsiTheme="majorHAnsi" w:cs="Mangal"/>
      <w:color w:val="2F5496" w:themeColor="accent1" w:themeShade="BF"/>
      <w:sz w:val="26"/>
      <w:szCs w:val="23"/>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RodapChar">
    <w:name w:val="Rodapé Char"/>
    <w:basedOn w:val="Fontepargpadro"/>
    <w:link w:val="Rodap"/>
    <w:qFormat/>
    <w:rsid w:val="00D846A1"/>
    <w:rPr>
      <w:rFonts w:ascii="Tahoma" w:eastAsia="SimSun" w:hAnsi="Tahoma" w:cs="Tahoma"/>
      <w:kern w:val="2"/>
      <w:sz w:val="21"/>
      <w:szCs w:val="21"/>
      <w:lang w:eastAsia="zh-CN" w:bidi="hi-IN"/>
    </w:rPr>
  </w:style>
  <w:style w:type="character" w:customStyle="1" w:styleId="LinkdaInternet">
    <w:name w:val="Link da Internet"/>
    <w:basedOn w:val="Fontepargpadro"/>
    <w:uiPriority w:val="99"/>
    <w:unhideWhenUsed/>
    <w:rsid w:val="00D84A42"/>
    <w:rPr>
      <w:color w:val="0563C1" w:themeColor="hyperlink"/>
      <w:u w:val="single"/>
    </w:rPr>
  </w:style>
  <w:style w:type="character" w:customStyle="1" w:styleId="Ttulo2Char">
    <w:name w:val="Título 2 Char"/>
    <w:basedOn w:val="Fontepargpadro"/>
    <w:link w:val="Ttulo2"/>
    <w:uiPriority w:val="9"/>
    <w:semiHidden/>
    <w:qFormat/>
    <w:rsid w:val="00D846A1"/>
    <w:rPr>
      <w:rFonts w:asciiTheme="majorHAnsi" w:eastAsiaTheme="majorEastAsia" w:hAnsiTheme="majorHAnsi" w:cs="Mangal"/>
      <w:color w:val="2F5496" w:themeColor="accent1" w:themeShade="BF"/>
      <w:kern w:val="2"/>
      <w:sz w:val="26"/>
      <w:szCs w:val="23"/>
      <w:lang w:eastAsia="zh-CN" w:bidi="hi-IN"/>
    </w:rPr>
  </w:style>
  <w:style w:type="character" w:customStyle="1" w:styleId="CabealhoChar">
    <w:name w:val="Cabeçalho Char"/>
    <w:basedOn w:val="Fontepargpadro"/>
    <w:link w:val="Cabealho"/>
    <w:uiPriority w:val="99"/>
    <w:qFormat/>
    <w:rsid w:val="00AE3D11"/>
    <w:rPr>
      <w:rFonts w:ascii="Tahoma" w:eastAsia="SimSun" w:hAnsi="Tahoma" w:cs="Mangal"/>
      <w:kern w:val="2"/>
      <w:sz w:val="21"/>
      <w:szCs w:val="19"/>
      <w:lang w:eastAsia="zh-CN" w:bidi="hi-IN"/>
    </w:rPr>
  </w:style>
  <w:style w:type="character" w:customStyle="1" w:styleId="MenoPendente1">
    <w:name w:val="Menção Pendente1"/>
    <w:basedOn w:val="Fontepargpadro"/>
    <w:uiPriority w:val="99"/>
    <w:semiHidden/>
    <w:unhideWhenUsed/>
    <w:qFormat/>
    <w:rsid w:val="00F8326E"/>
  </w:style>
  <w:style w:type="character" w:customStyle="1" w:styleId="TextodenotaderodapChar">
    <w:name w:val="Texto de nota de rodapé Char"/>
    <w:basedOn w:val="Fontepargpadro"/>
    <w:link w:val="Textodenotaderodap"/>
    <w:uiPriority w:val="99"/>
    <w:semiHidden/>
    <w:qFormat/>
    <w:rsid w:val="009338D1"/>
    <w:rPr>
      <w:rFonts w:ascii="Tahoma" w:eastAsia="SimSun" w:hAnsi="Tahoma" w:cs="Mangal"/>
      <w:kern w:val="2"/>
      <w:sz w:val="20"/>
      <w:szCs w:val="18"/>
      <w:lang w:eastAsia="zh-CN" w:bidi="hi-IN"/>
    </w:rPr>
  </w:style>
  <w:style w:type="character" w:styleId="Refdenotaderodap">
    <w:name w:val="footnote reference"/>
    <w:basedOn w:val="Fontepargpadro"/>
    <w:uiPriority w:val="99"/>
    <w:semiHidden/>
    <w:unhideWhenUsed/>
    <w:qFormat/>
    <w:rsid w:val="009338D1"/>
    <w:rPr>
      <w:vertAlign w:val="superscript"/>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Caracteresdenotaderodap">
    <w:name w:val="Caracteres de nota de rodapé"/>
    <w:qFormat/>
  </w:style>
  <w:style w:type="character" w:customStyle="1" w:styleId="ncoradanotaderodap">
    <w:name w:val="Âncora da nota de rodapé"/>
    <w:rPr>
      <w:vertAlign w:val="superscript"/>
    </w:rPr>
  </w:style>
  <w:style w:type="character" w:customStyle="1" w:styleId="ncoradanotadefim">
    <w:name w:val="Âncora da nota de fim"/>
    <w:rPr>
      <w:vertAlign w:val="superscript"/>
    </w:rPr>
  </w:style>
  <w:style w:type="character" w:customStyle="1" w:styleId="Caracteresdenotadefim">
    <w:name w:val="Caracteres de nota de fim"/>
    <w:qFormat/>
  </w:style>
  <w:style w:type="character" w:customStyle="1" w:styleId="CabealhoChar1">
    <w:name w:val="Cabeçalho Char1"/>
    <w:basedOn w:val="Fontepargpadro"/>
    <w:uiPriority w:val="99"/>
    <w:qFormat/>
    <w:rsid w:val="00996762"/>
    <w:rPr>
      <w:rFonts w:ascii="Tahoma" w:eastAsia="SimSun" w:hAnsi="Tahoma" w:cs="Tahoma"/>
      <w:kern w:val="2"/>
      <w:sz w:val="21"/>
      <w:szCs w:val="21"/>
      <w:lang w:val="pt-BR" w:eastAsia="zh-CN" w:bidi="hi-IN"/>
    </w:rPr>
  </w:style>
  <w:style w:type="character" w:customStyle="1" w:styleId="TextodecomentrioChar">
    <w:name w:val="Texto de comentário Char"/>
    <w:basedOn w:val="Fontepargpadro"/>
    <w:link w:val="Textodecomentrio"/>
    <w:uiPriority w:val="99"/>
    <w:qFormat/>
    <w:rsid w:val="00A96BEE"/>
    <w:rPr>
      <w:rFonts w:ascii="Tahoma" w:eastAsia="SimSun" w:hAnsi="Tahoma" w:cs="Mangal"/>
      <w:kern w:val="2"/>
      <w:szCs w:val="18"/>
      <w:lang w:eastAsia="zh-CN" w:bidi="hi-IN"/>
    </w:rPr>
  </w:style>
  <w:style w:type="character" w:customStyle="1" w:styleId="AssuntodocomentrioChar">
    <w:name w:val="Assunto do comentário Char"/>
    <w:basedOn w:val="TextodecomentrioChar"/>
    <w:link w:val="Assuntodocomentrio"/>
    <w:uiPriority w:val="99"/>
    <w:semiHidden/>
    <w:qFormat/>
    <w:rsid w:val="00A96BEE"/>
    <w:rPr>
      <w:rFonts w:ascii="Tahoma" w:eastAsia="SimSun" w:hAnsi="Tahoma" w:cs="Mangal"/>
      <w:b/>
      <w:bCs/>
      <w:kern w:val="2"/>
      <w:szCs w:val="18"/>
      <w:lang w:eastAsia="zh-CN" w:bidi="hi-IN"/>
    </w:rPr>
  </w:style>
  <w:style w:type="character" w:customStyle="1" w:styleId="TextodebaloChar">
    <w:name w:val="Texto de balão Char"/>
    <w:basedOn w:val="Fontepargpadro"/>
    <w:link w:val="Textodebalo"/>
    <w:uiPriority w:val="99"/>
    <w:semiHidden/>
    <w:qFormat/>
    <w:rsid w:val="00627497"/>
    <w:rPr>
      <w:rFonts w:ascii="Segoe UI" w:eastAsia="SimSun" w:hAnsi="Segoe UI" w:cs="Mangal"/>
      <w:kern w:val="2"/>
      <w:sz w:val="18"/>
      <w:szCs w:val="16"/>
      <w:lang w:eastAsia="zh-CN" w:bidi="hi-IN"/>
    </w:rPr>
  </w:style>
  <w:style w:type="character" w:styleId="TextodoEspaoReservado">
    <w:name w:val="Placeholder Text"/>
    <w:basedOn w:val="Fontepargpadro"/>
    <w:qFormat/>
    <w:rsid w:val="00FB5068"/>
    <w:rPr>
      <w:color w:val="808080"/>
    </w:rPr>
  </w:style>
  <w:style w:type="character" w:styleId="Refdecomentrio">
    <w:name w:val="annotation reference"/>
    <w:basedOn w:val="Fontepargpadro"/>
    <w:uiPriority w:val="99"/>
    <w:semiHidden/>
    <w:unhideWhenUsed/>
    <w:qFormat/>
    <w:rsid w:val="00F57396"/>
    <w:rPr>
      <w:sz w:val="16"/>
      <w:szCs w:val="16"/>
    </w:rPr>
  </w:style>
  <w:style w:type="character" w:customStyle="1" w:styleId="ListLabel9">
    <w:name w:val="ListLabel 9"/>
    <w:qFormat/>
    <w:rPr>
      <w:rFonts w:cs="Symbol"/>
    </w:rPr>
  </w:style>
  <w:style w:type="character" w:customStyle="1" w:styleId="ListLabel10">
    <w:name w:val="ListLabel 10"/>
    <w:qFormat/>
    <w:rPr>
      <w:rFonts w:cs="Courier New"/>
    </w:rPr>
  </w:style>
  <w:style w:type="character" w:customStyle="1" w:styleId="ListLabel11">
    <w:name w:val="ListLabel 11"/>
    <w:qFormat/>
    <w:rPr>
      <w:rFonts w:cs="Wingdings"/>
    </w:rPr>
  </w:style>
  <w:style w:type="character" w:customStyle="1" w:styleId="ListLabel12">
    <w:name w:val="ListLabel 12"/>
    <w:qFormat/>
    <w:rPr>
      <w:rFonts w:cs="Symbol"/>
    </w:rPr>
  </w:style>
  <w:style w:type="character" w:customStyle="1" w:styleId="ListLabel13">
    <w:name w:val="ListLabel 13"/>
    <w:qFormat/>
    <w:rPr>
      <w:rFonts w:cs="Courier New"/>
    </w:rPr>
  </w:style>
  <w:style w:type="character" w:customStyle="1" w:styleId="ListLabel14">
    <w:name w:val="ListLabel 14"/>
    <w:qFormat/>
    <w:rPr>
      <w:rFonts w:cs="Wingdings"/>
    </w:rPr>
  </w:style>
  <w:style w:type="character" w:customStyle="1" w:styleId="ListLabel15">
    <w:name w:val="ListLabel 15"/>
    <w:qFormat/>
    <w:rPr>
      <w:rFonts w:cs="Symbol"/>
    </w:rPr>
  </w:style>
  <w:style w:type="character" w:customStyle="1" w:styleId="ListLabel16">
    <w:name w:val="ListLabel 16"/>
    <w:qFormat/>
    <w:rPr>
      <w:rFonts w:cs="Courier New"/>
    </w:rPr>
  </w:style>
  <w:style w:type="character" w:customStyle="1" w:styleId="ListLabel17">
    <w:name w:val="ListLabel 17"/>
    <w:qFormat/>
    <w:rPr>
      <w:rFonts w:cs="Wingdings"/>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u w:val="none"/>
    </w:rPr>
  </w:style>
  <w:style w:type="character" w:customStyle="1" w:styleId="ListLabel29">
    <w:name w:val="ListLabel 29"/>
    <w:qFormat/>
    <w:rPr>
      <w:u w:val="none"/>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cs="Noto Sans Symbols"/>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Symbol"/>
    </w:rPr>
  </w:style>
  <w:style w:type="character" w:customStyle="1" w:styleId="ListLabel40">
    <w:name w:val="ListLabel 40"/>
    <w:qFormat/>
    <w:rPr>
      <w:rFonts w:cs="Courier New"/>
    </w:rPr>
  </w:style>
  <w:style w:type="character" w:customStyle="1" w:styleId="ListLabel41">
    <w:name w:val="ListLabel 41"/>
    <w:qFormat/>
    <w:rPr>
      <w:rFonts w:cs="Wingdings"/>
    </w:rPr>
  </w:style>
  <w:style w:type="character" w:customStyle="1" w:styleId="ListLabel42">
    <w:name w:val="ListLabel 42"/>
    <w:qFormat/>
    <w:rPr>
      <w:rFonts w:cs="Symbol"/>
    </w:rPr>
  </w:style>
  <w:style w:type="character" w:customStyle="1" w:styleId="ListLabel43">
    <w:name w:val="ListLabel 43"/>
    <w:qFormat/>
    <w:rPr>
      <w:rFonts w:cs="Courier New"/>
    </w:rPr>
  </w:style>
  <w:style w:type="character" w:customStyle="1" w:styleId="ListLabel44">
    <w:name w:val="ListLabel 44"/>
    <w:qFormat/>
    <w:rPr>
      <w:rFonts w:cs="Wingdings"/>
    </w:rPr>
  </w:style>
  <w:style w:type="character" w:customStyle="1" w:styleId="ListLabel45">
    <w:name w:val="ListLabel 45"/>
    <w:qFormat/>
    <w:rPr>
      <w:rFonts w:cs="Symbol"/>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eastAsia="Noto Sans Symbols" w:cs="Noto Sans Symbols"/>
    </w:rPr>
  </w:style>
  <w:style w:type="character" w:customStyle="1" w:styleId="ListLabel55">
    <w:name w:val="ListLabel 55"/>
    <w:qFormat/>
    <w:rPr>
      <w:rFonts w:eastAsia="Courier New" w:cs="Courier New"/>
    </w:rPr>
  </w:style>
  <w:style w:type="character" w:customStyle="1" w:styleId="ListLabel56">
    <w:name w:val="ListLabel 56"/>
    <w:qFormat/>
    <w:rPr>
      <w:rFonts w:eastAsia="Noto Sans Symbols" w:cs="Noto Sans Symbols"/>
    </w:rPr>
  </w:style>
  <w:style w:type="character" w:customStyle="1" w:styleId="ListLabel57">
    <w:name w:val="ListLabel 57"/>
    <w:qFormat/>
    <w:rPr>
      <w:rFonts w:eastAsia="Noto Sans Symbols" w:cs="Noto Sans Symbols"/>
    </w:rPr>
  </w:style>
  <w:style w:type="character" w:customStyle="1" w:styleId="ListLabel58">
    <w:name w:val="ListLabel 58"/>
    <w:qFormat/>
    <w:rPr>
      <w:rFonts w:eastAsia="Courier New" w:cs="Courier New"/>
    </w:rPr>
  </w:style>
  <w:style w:type="character" w:customStyle="1" w:styleId="ListLabel59">
    <w:name w:val="ListLabel 59"/>
    <w:qFormat/>
    <w:rPr>
      <w:rFonts w:eastAsia="Noto Sans Symbols" w:cs="Noto Sans Symbols"/>
    </w:rPr>
  </w:style>
  <w:style w:type="character" w:customStyle="1" w:styleId="ListLabel60">
    <w:name w:val="ListLabel 60"/>
    <w:qFormat/>
    <w:rPr>
      <w:rFonts w:eastAsia="Noto Sans Symbols" w:cs="Noto Sans Symbols"/>
    </w:rPr>
  </w:style>
  <w:style w:type="character" w:customStyle="1" w:styleId="ListLabel61">
    <w:name w:val="ListLabel 61"/>
    <w:qFormat/>
    <w:rPr>
      <w:rFonts w:eastAsia="Courier New" w:cs="Courier New"/>
    </w:rPr>
  </w:style>
  <w:style w:type="character" w:customStyle="1" w:styleId="ListLabel62">
    <w:name w:val="ListLabel 62"/>
    <w:qFormat/>
    <w:rPr>
      <w:rFonts w:eastAsia="Noto Sans Symbols" w:cs="Noto Sans Symbols"/>
    </w:rPr>
  </w:style>
  <w:style w:type="character" w:customStyle="1" w:styleId="ListLabel63">
    <w:name w:val="ListLabel 63"/>
    <w:qFormat/>
    <w:rPr>
      <w:u w:val="none"/>
    </w:rPr>
  </w:style>
  <w:style w:type="character" w:customStyle="1" w:styleId="ListLabel64">
    <w:name w:val="ListLabel 64"/>
    <w:qFormat/>
    <w:rPr>
      <w:u w:val="none"/>
    </w:rPr>
  </w:style>
  <w:style w:type="character" w:customStyle="1" w:styleId="ListLabel65">
    <w:name w:val="ListLabel 65"/>
    <w:qFormat/>
    <w:rPr>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rFonts w:eastAsia="Noto Sans Symbols" w:cs="Noto Sans Symbols"/>
      <w:u w:val="none"/>
    </w:rPr>
  </w:style>
  <w:style w:type="character" w:customStyle="1" w:styleId="ListLabel73">
    <w:name w:val="ListLabel 73"/>
    <w:qFormat/>
    <w:rPr>
      <w:rFonts w:eastAsia="Courier New" w:cs="Courier New"/>
      <w:u w:val="none"/>
    </w:rPr>
  </w:style>
  <w:style w:type="character" w:customStyle="1" w:styleId="ListLabel74">
    <w:name w:val="ListLabel 74"/>
    <w:qFormat/>
    <w:rPr>
      <w:rFonts w:eastAsia="Noto Sans Symbols" w:cs="Noto Sans Symbols"/>
      <w:u w:val="none"/>
    </w:rPr>
  </w:style>
  <w:style w:type="character" w:customStyle="1" w:styleId="ListLabel75">
    <w:name w:val="ListLabel 75"/>
    <w:qFormat/>
    <w:rPr>
      <w:rFonts w:eastAsia="Noto Sans Symbols" w:cs="Noto Sans Symbols"/>
      <w:u w:val="none"/>
    </w:rPr>
  </w:style>
  <w:style w:type="character" w:customStyle="1" w:styleId="ListLabel76">
    <w:name w:val="ListLabel 76"/>
    <w:qFormat/>
    <w:rPr>
      <w:rFonts w:eastAsia="Courier New" w:cs="Courier New"/>
      <w:u w:val="none"/>
    </w:rPr>
  </w:style>
  <w:style w:type="character" w:customStyle="1" w:styleId="ListLabel77">
    <w:name w:val="ListLabel 77"/>
    <w:qFormat/>
    <w:rPr>
      <w:rFonts w:eastAsia="Noto Sans Symbols" w:cs="Noto Sans Symbols"/>
      <w:u w:val="none"/>
    </w:rPr>
  </w:style>
  <w:style w:type="character" w:customStyle="1" w:styleId="ListLabel78">
    <w:name w:val="ListLabel 78"/>
    <w:qFormat/>
    <w:rPr>
      <w:rFonts w:eastAsia="Noto Sans Symbols" w:cs="Noto Sans Symbols"/>
      <w:u w:val="none"/>
    </w:rPr>
  </w:style>
  <w:style w:type="character" w:customStyle="1" w:styleId="ListLabel79">
    <w:name w:val="ListLabel 79"/>
    <w:qFormat/>
    <w:rPr>
      <w:rFonts w:eastAsia="Courier New" w:cs="Courier New"/>
      <w:u w:val="none"/>
    </w:rPr>
  </w:style>
  <w:style w:type="character" w:customStyle="1" w:styleId="ListLabel80">
    <w:name w:val="ListLabel 80"/>
    <w:qFormat/>
    <w:rPr>
      <w:rFonts w:eastAsia="Noto Sans Symbols" w:cs="Noto Sans Symbols"/>
      <w:u w:val="none"/>
    </w:rPr>
  </w:style>
  <w:style w:type="character" w:customStyle="1" w:styleId="ListLabel81">
    <w:name w:val="ListLabel 81"/>
    <w:qFormat/>
    <w:rPr>
      <w:u w:val="none"/>
    </w:rPr>
  </w:style>
  <w:style w:type="character" w:customStyle="1" w:styleId="ListLabel82">
    <w:name w:val="ListLabel 82"/>
    <w:qFormat/>
    <w:rPr>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rFonts w:eastAsia="Noto Sans Symbols" w:cs="Noto Sans Symbols"/>
      <w:u w:val="none"/>
    </w:rPr>
  </w:style>
  <w:style w:type="character" w:customStyle="1" w:styleId="ListLabel91">
    <w:name w:val="ListLabel 91"/>
    <w:qFormat/>
    <w:rPr>
      <w:rFonts w:eastAsia="Courier New" w:cs="Courier New"/>
      <w:u w:val="none"/>
    </w:rPr>
  </w:style>
  <w:style w:type="character" w:customStyle="1" w:styleId="ListLabel92">
    <w:name w:val="ListLabel 92"/>
    <w:qFormat/>
    <w:rPr>
      <w:rFonts w:eastAsia="Noto Sans Symbols" w:cs="Noto Sans Symbols"/>
      <w:u w:val="none"/>
    </w:rPr>
  </w:style>
  <w:style w:type="character" w:customStyle="1" w:styleId="ListLabel93">
    <w:name w:val="ListLabel 93"/>
    <w:qFormat/>
    <w:rPr>
      <w:rFonts w:eastAsia="Noto Sans Symbols" w:cs="Noto Sans Symbols"/>
      <w:u w:val="none"/>
    </w:rPr>
  </w:style>
  <w:style w:type="character" w:customStyle="1" w:styleId="ListLabel94">
    <w:name w:val="ListLabel 94"/>
    <w:qFormat/>
    <w:rPr>
      <w:rFonts w:eastAsia="Courier New" w:cs="Courier New"/>
      <w:u w:val="none"/>
    </w:rPr>
  </w:style>
  <w:style w:type="character" w:customStyle="1" w:styleId="ListLabel95">
    <w:name w:val="ListLabel 95"/>
    <w:qFormat/>
    <w:rPr>
      <w:rFonts w:eastAsia="Noto Sans Symbols" w:cs="Noto Sans Symbols"/>
      <w:u w:val="none"/>
    </w:rPr>
  </w:style>
  <w:style w:type="character" w:customStyle="1" w:styleId="ListLabel96">
    <w:name w:val="ListLabel 96"/>
    <w:qFormat/>
    <w:rPr>
      <w:rFonts w:eastAsia="Noto Sans Symbols" w:cs="Noto Sans Symbols"/>
      <w:u w:val="none"/>
    </w:rPr>
  </w:style>
  <w:style w:type="character" w:customStyle="1" w:styleId="ListLabel97">
    <w:name w:val="ListLabel 97"/>
    <w:qFormat/>
    <w:rPr>
      <w:rFonts w:eastAsia="Courier New" w:cs="Courier New"/>
      <w:u w:val="none"/>
    </w:rPr>
  </w:style>
  <w:style w:type="character" w:customStyle="1" w:styleId="ListLabel98">
    <w:name w:val="ListLabel 98"/>
    <w:qFormat/>
    <w:rPr>
      <w:rFonts w:eastAsia="Noto Sans Symbols" w:cs="Noto Sans Symbols"/>
      <w:u w:val="none"/>
    </w:rPr>
  </w:style>
  <w:style w:type="character" w:customStyle="1" w:styleId="ListLabel99">
    <w:name w:val="ListLabel 99"/>
    <w:qFormat/>
    <w:rPr>
      <w:u w:val="none"/>
    </w:rPr>
  </w:style>
  <w:style w:type="character" w:customStyle="1" w:styleId="ListLabel100">
    <w:name w:val="ListLabel 100"/>
    <w:qFormat/>
    <w:rPr>
      <w:u w:val="none"/>
    </w:rPr>
  </w:style>
  <w:style w:type="character" w:customStyle="1" w:styleId="ListLabel101">
    <w:name w:val="ListLabel 101"/>
    <w:qFormat/>
    <w:rPr>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paragraph" w:styleId="Ttulo">
    <w:name w:val="Title"/>
    <w:basedOn w:val="Normal"/>
    <w:next w:val="Corpodetexto"/>
    <w:qFormat/>
    <w:pPr>
      <w:keepNext/>
      <w:spacing w:before="240" w:after="120"/>
    </w:pPr>
    <w:rPr>
      <w:rFonts w:ascii="Liberation Sans" w:eastAsia="Microsoft YaHei" w:hAnsi="Liberation Sans" w:cs="Mangal"/>
      <w:sz w:val="28"/>
      <w:szCs w:val="28"/>
    </w:rPr>
  </w:style>
  <w:style w:type="paragraph" w:styleId="Corpodetexto">
    <w:name w:val="Body Text"/>
    <w:basedOn w:val="Normal"/>
    <w:pPr>
      <w:spacing w:after="140" w:line="288" w:lineRule="auto"/>
    </w:pPr>
  </w:style>
  <w:style w:type="paragraph" w:styleId="Lista">
    <w:name w:val="List"/>
    <w:basedOn w:val="Corpodetexto"/>
    <w:rPr>
      <w:rFonts w:cs="Mangal"/>
    </w:rPr>
  </w:style>
  <w:style w:type="paragraph" w:styleId="Legenda">
    <w:name w:val="caption"/>
    <w:basedOn w:val="Normal"/>
    <w:qFormat/>
    <w:pPr>
      <w:suppressLineNumbers/>
      <w:spacing w:before="120" w:after="120"/>
    </w:pPr>
    <w:rPr>
      <w:rFonts w:cs="Mangal"/>
      <w:i/>
      <w:iCs/>
      <w:sz w:val="24"/>
      <w:szCs w:val="24"/>
    </w:rPr>
  </w:style>
  <w:style w:type="paragraph" w:customStyle="1" w:styleId="ndice">
    <w:name w:val="Índice"/>
    <w:basedOn w:val="Normal"/>
    <w:qFormat/>
    <w:pPr>
      <w:suppressLineNumbers/>
    </w:pPr>
    <w:rPr>
      <w:rFonts w:cs="Mangal"/>
    </w:rPr>
  </w:style>
  <w:style w:type="paragraph" w:customStyle="1" w:styleId="02TEXTOPRINCIPAL">
    <w:name w:val="02_TEXTO_PRINCIPAL"/>
    <w:basedOn w:val="Normal"/>
    <w:qFormat/>
    <w:rsid w:val="00D846A1"/>
    <w:pPr>
      <w:suppressAutoHyphens/>
      <w:spacing w:before="57" w:after="57" w:line="240" w:lineRule="atLeast"/>
    </w:pPr>
    <w:rPr>
      <w:rFonts w:eastAsia="Tahoma"/>
    </w:rPr>
  </w:style>
  <w:style w:type="paragraph" w:customStyle="1" w:styleId="03TITULOTABELAS1">
    <w:name w:val="03_TITULO_TABELAS_1"/>
    <w:basedOn w:val="02TEXTOPRINCIPAL"/>
    <w:qFormat/>
    <w:rsid w:val="00D846A1"/>
    <w:pPr>
      <w:spacing w:before="0" w:after="0"/>
      <w:jc w:val="center"/>
    </w:pPr>
    <w:rPr>
      <w:b/>
      <w:sz w:val="23"/>
    </w:rPr>
  </w:style>
  <w:style w:type="paragraph" w:customStyle="1" w:styleId="01TITULO1">
    <w:name w:val="01_TITULO_1"/>
    <w:basedOn w:val="02TEXTOPRINCIPAL"/>
    <w:qFormat/>
    <w:rsid w:val="00D846A1"/>
    <w:pPr>
      <w:spacing w:before="160" w:after="0"/>
    </w:pPr>
    <w:rPr>
      <w:rFonts w:ascii="Cambria" w:eastAsia="Cambria" w:hAnsi="Cambria" w:cs="Cambria"/>
      <w:b/>
      <w:sz w:val="40"/>
    </w:rPr>
  </w:style>
  <w:style w:type="paragraph" w:customStyle="1" w:styleId="01TITULO2">
    <w:name w:val="01_TITULO_2"/>
    <w:basedOn w:val="Ttulo2"/>
    <w:qFormat/>
    <w:rsid w:val="00D846A1"/>
    <w:pPr>
      <w:keepLines w:val="0"/>
      <w:suppressAutoHyphens/>
      <w:spacing w:before="57" w:line="240" w:lineRule="atLeast"/>
    </w:pPr>
    <w:rPr>
      <w:rFonts w:ascii="Cambria" w:eastAsia="Cambria" w:hAnsi="Cambria" w:cs="Cambria"/>
      <w:b/>
      <w:bCs/>
      <w:color w:val="00000A"/>
      <w:sz w:val="36"/>
      <w:szCs w:val="28"/>
    </w:rPr>
  </w:style>
  <w:style w:type="paragraph" w:customStyle="1" w:styleId="01TITULO3">
    <w:name w:val="01_TITULO_3"/>
    <w:basedOn w:val="01TITULO2"/>
    <w:qFormat/>
    <w:rsid w:val="00D846A1"/>
    <w:rPr>
      <w:sz w:val="32"/>
    </w:rPr>
  </w:style>
  <w:style w:type="paragraph" w:customStyle="1" w:styleId="03TITULOTABELAS2">
    <w:name w:val="03_TITULO_TABELAS_2"/>
    <w:basedOn w:val="03TITULOTABELAS1"/>
    <w:qFormat/>
    <w:rsid w:val="00D846A1"/>
    <w:rPr>
      <w:sz w:val="21"/>
    </w:rPr>
  </w:style>
  <w:style w:type="paragraph" w:customStyle="1" w:styleId="04TEXTOTABELAS">
    <w:name w:val="04_TEXTO_TABELAS"/>
    <w:basedOn w:val="02TEXTOPRINCIPAL"/>
    <w:qFormat/>
    <w:rsid w:val="00D846A1"/>
    <w:pPr>
      <w:spacing w:before="0" w:after="0"/>
    </w:pPr>
  </w:style>
  <w:style w:type="paragraph" w:customStyle="1" w:styleId="06CREDITO">
    <w:name w:val="06_CREDITO"/>
    <w:basedOn w:val="02TEXTOPRINCIPAL"/>
    <w:qFormat/>
    <w:rsid w:val="00D846A1"/>
    <w:rPr>
      <w:sz w:val="16"/>
    </w:rPr>
  </w:style>
  <w:style w:type="paragraph" w:customStyle="1" w:styleId="02TEXTOPRINCIPALBULLET">
    <w:name w:val="02_TEXTO_PRINCIPAL_BULLET"/>
    <w:basedOn w:val="Normal"/>
    <w:qFormat/>
    <w:rsid w:val="00154B48"/>
    <w:pPr>
      <w:suppressLineNumbers/>
      <w:tabs>
        <w:tab w:val="left" w:pos="227"/>
      </w:tabs>
      <w:suppressAutoHyphens/>
      <w:spacing w:after="20" w:line="280" w:lineRule="exact"/>
    </w:pPr>
    <w:rPr>
      <w:rFonts w:eastAsia="Tahoma"/>
    </w:rPr>
  </w:style>
  <w:style w:type="paragraph" w:styleId="Rodap">
    <w:name w:val="footer"/>
    <w:basedOn w:val="Normal"/>
    <w:link w:val="RodapChar"/>
    <w:rsid w:val="00D846A1"/>
    <w:pPr>
      <w:tabs>
        <w:tab w:val="center" w:pos="4252"/>
        <w:tab w:val="right" w:pos="8504"/>
      </w:tabs>
    </w:pPr>
  </w:style>
  <w:style w:type="paragraph" w:styleId="Cabealho">
    <w:name w:val="header"/>
    <w:basedOn w:val="Normal"/>
    <w:link w:val="CabealhoChar"/>
    <w:uiPriority w:val="99"/>
    <w:unhideWhenUsed/>
    <w:rsid w:val="00AE3D11"/>
    <w:pPr>
      <w:tabs>
        <w:tab w:val="center" w:pos="4680"/>
        <w:tab w:val="right" w:pos="9360"/>
      </w:tabs>
    </w:pPr>
    <w:rPr>
      <w:rFonts w:cs="Mangal"/>
      <w:szCs w:val="19"/>
    </w:rPr>
  </w:style>
  <w:style w:type="paragraph" w:styleId="Textodenotaderodap">
    <w:name w:val="footnote text"/>
    <w:basedOn w:val="Normal"/>
    <w:link w:val="TextodenotaderodapChar"/>
    <w:qFormat/>
  </w:style>
  <w:style w:type="paragraph" w:customStyle="1" w:styleId="01TITULO4">
    <w:name w:val="01_TITULO_4"/>
    <w:basedOn w:val="01TITULO3"/>
    <w:qFormat/>
    <w:rsid w:val="003C41D6"/>
    <w:rPr>
      <w:sz w:val="28"/>
    </w:rPr>
  </w:style>
  <w:style w:type="paragraph" w:styleId="NormalWeb">
    <w:name w:val="Normal (Web)"/>
    <w:basedOn w:val="Normal"/>
    <w:uiPriority w:val="99"/>
    <w:unhideWhenUsed/>
    <w:qFormat/>
    <w:rsid w:val="003C41D6"/>
    <w:pPr>
      <w:spacing w:beforeAutospacing="1" w:afterAutospacing="1"/>
      <w:textAlignment w:val="auto"/>
    </w:pPr>
    <w:rPr>
      <w:rFonts w:ascii="Times New Roman" w:eastAsia="Times New Roman" w:hAnsi="Times New Roman" w:cs="Times New Roman"/>
      <w:kern w:val="0"/>
      <w:sz w:val="24"/>
      <w:lang w:eastAsia="pt-BR" w:bidi="ar-SA"/>
    </w:rPr>
  </w:style>
  <w:style w:type="paragraph" w:styleId="PargrafodaLista">
    <w:name w:val="List Paragraph"/>
    <w:basedOn w:val="Normal"/>
    <w:uiPriority w:val="34"/>
    <w:qFormat/>
    <w:rsid w:val="003C41D6"/>
    <w:pPr>
      <w:ind w:left="720"/>
      <w:contextualSpacing/>
    </w:pPr>
    <w:rPr>
      <w:rFonts w:cs="Mangal"/>
      <w:szCs w:val="19"/>
    </w:rPr>
  </w:style>
  <w:style w:type="paragraph" w:styleId="Textodecomentrio">
    <w:name w:val="annotation text"/>
    <w:basedOn w:val="Normal"/>
    <w:link w:val="TextodecomentrioChar"/>
    <w:unhideWhenUsed/>
    <w:qFormat/>
    <w:rsid w:val="00A96BEE"/>
    <w:rPr>
      <w:rFonts w:cs="Mangal"/>
      <w:sz w:val="20"/>
      <w:szCs w:val="18"/>
    </w:rPr>
  </w:style>
  <w:style w:type="paragraph" w:styleId="Assuntodocomentrio">
    <w:name w:val="annotation subject"/>
    <w:basedOn w:val="Textodecomentrio"/>
    <w:link w:val="AssuntodocomentrioChar"/>
    <w:uiPriority w:val="99"/>
    <w:semiHidden/>
    <w:unhideWhenUsed/>
    <w:qFormat/>
    <w:rsid w:val="00A96BEE"/>
    <w:rPr>
      <w:b/>
      <w:bCs/>
    </w:rPr>
  </w:style>
  <w:style w:type="paragraph" w:styleId="Textodebalo">
    <w:name w:val="Balloon Text"/>
    <w:basedOn w:val="Normal"/>
    <w:link w:val="TextodebaloChar"/>
    <w:uiPriority w:val="99"/>
    <w:semiHidden/>
    <w:unhideWhenUsed/>
    <w:qFormat/>
    <w:rsid w:val="00627497"/>
    <w:rPr>
      <w:rFonts w:ascii="Segoe UI" w:hAnsi="Segoe UI" w:cs="Mangal"/>
      <w:sz w:val="18"/>
      <w:szCs w:val="16"/>
    </w:rPr>
  </w:style>
  <w:style w:type="paragraph" w:customStyle="1" w:styleId="BasicParagraph">
    <w:name w:val="[Basic Paragraph]"/>
    <w:basedOn w:val="Normal"/>
    <w:uiPriority w:val="99"/>
    <w:qFormat/>
    <w:rsid w:val="008628B2"/>
    <w:pPr>
      <w:widowControl w:val="0"/>
      <w:spacing w:line="288" w:lineRule="auto"/>
      <w:textAlignment w:val="center"/>
    </w:pPr>
    <w:rPr>
      <w:rFonts w:ascii="MinionPro-Regular" w:hAnsi="MinionPro-Regular" w:cs="MinionPro-Regular"/>
      <w:color w:val="000000"/>
    </w:rPr>
  </w:style>
  <w:style w:type="paragraph" w:styleId="Reviso">
    <w:name w:val="Revision"/>
    <w:uiPriority w:val="99"/>
    <w:semiHidden/>
    <w:qFormat/>
    <w:rsid w:val="00A23329"/>
    <w:rPr>
      <w:rFonts w:ascii="Tahoma" w:eastAsia="SimSun" w:hAnsi="Tahoma" w:cs="Mangal"/>
      <w:kern w:val="2"/>
      <w:sz w:val="21"/>
      <w:szCs w:val="19"/>
      <w:lang w:eastAsia="zh-CN" w:bidi="hi-IN"/>
    </w:rPr>
  </w:style>
  <w:style w:type="numbering" w:customStyle="1" w:styleId="LFO3">
    <w:name w:val="LFO3"/>
    <w:qFormat/>
    <w:rsid w:val="00387582"/>
  </w:style>
  <w:style w:type="table" w:styleId="Tabelacomgrade">
    <w:name w:val="Table Grid"/>
    <w:basedOn w:val="Tabelanormal"/>
    <w:uiPriority w:val="59"/>
    <w:rsid w:val="00D846A1"/>
    <w:rPr>
      <w:sz w:val="21"/>
      <w:szCs w:val="21"/>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loc.gov/"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flashfictiononline.com/f_archives.html"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ndl.iitkgp.ac.in/"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22</Pages>
  <Words>6302</Words>
  <Characters>34034</Characters>
  <Application>Microsoft Office Word</Application>
  <DocSecurity>0</DocSecurity>
  <Lines>283</Lines>
  <Paragraphs>80</Paragraphs>
  <ScaleCrop>false</ScaleCrop>
  <Company/>
  <LinksUpToDate>false</LinksUpToDate>
  <CharactersWithSpaces>40256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Junior F. Dias</dc:creator>
  <dc:description/>
  <cp:lastModifiedBy>Ed5-821</cp:lastModifiedBy>
  <cp:revision>11</cp:revision>
  <dcterms:created xsi:type="dcterms:W3CDTF">2018-10-18T01:35:00Z</dcterms:created>
  <dcterms:modified xsi:type="dcterms:W3CDTF">2018-10-26T14:23:00Z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