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B8FC3" w14:textId="09F5A63C" w:rsidR="001E5ECF" w:rsidRPr="005D223E" w:rsidRDefault="001E5ECF" w:rsidP="001E5ECF">
      <w:pPr>
        <w:pStyle w:val="01TITULO1"/>
      </w:pPr>
      <w:r w:rsidRPr="005D223E">
        <w:t>Componente curricular: HISTÓRIA</w:t>
      </w:r>
    </w:p>
    <w:p w14:paraId="1E571CFC" w14:textId="77777777" w:rsidR="001E5ECF" w:rsidRPr="005D223E" w:rsidRDefault="001E5ECF" w:rsidP="001E5ECF">
      <w:pPr>
        <w:pStyle w:val="01TITULO1"/>
      </w:pPr>
      <w:r w:rsidRPr="005D223E">
        <w:t>6º ano – 3º bimestre</w:t>
      </w:r>
    </w:p>
    <w:p w14:paraId="0EFFADD1" w14:textId="77777777" w:rsidR="001E5ECF" w:rsidRPr="005D223E" w:rsidRDefault="001E5ECF" w:rsidP="001E5ECF">
      <w:pPr>
        <w:pStyle w:val="01TITULO1"/>
      </w:pPr>
      <w:r w:rsidRPr="005D223E">
        <w:t>PLANO DE DESENVOLVIMENTO</w:t>
      </w:r>
    </w:p>
    <w:p w14:paraId="01BBDC3C" w14:textId="77777777" w:rsidR="001E5ECF" w:rsidRPr="00BC0F99" w:rsidRDefault="001E5ECF" w:rsidP="001E5ECF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38"/>
        <w:gridCol w:w="3822"/>
        <w:gridCol w:w="4437"/>
      </w:tblGrid>
      <w:tr w:rsidR="001E5ECF" w:rsidRPr="00F21636" w14:paraId="596737EB" w14:textId="77777777" w:rsidTr="00E529DA">
        <w:trPr>
          <w:trHeight w:val="555"/>
        </w:trPr>
        <w:tc>
          <w:tcPr>
            <w:tcW w:w="0" w:type="auto"/>
            <w:gridSpan w:val="3"/>
            <w:shd w:val="clear" w:color="auto" w:fill="auto"/>
          </w:tcPr>
          <w:p w14:paraId="1EFC8AD8" w14:textId="77777777" w:rsidR="001E5ECF" w:rsidRPr="00F21636" w:rsidRDefault="001E5ECF" w:rsidP="00E529DA">
            <w:pPr>
              <w:pStyle w:val="03TITULOTABELAS1"/>
            </w:pPr>
            <w:r w:rsidRPr="00F21636">
              <w:t>6º ano – 3º bimestre</w:t>
            </w:r>
          </w:p>
        </w:tc>
      </w:tr>
      <w:tr w:rsidR="001E5ECF" w:rsidRPr="00F21636" w14:paraId="1E8CDA14" w14:textId="77777777" w:rsidTr="00E529DA">
        <w:tblPrEx>
          <w:tblLook w:val="0000" w:firstRow="0" w:lastRow="0" w:firstColumn="0" w:lastColumn="0" w:noHBand="0" w:noVBand="0"/>
        </w:tblPrEx>
        <w:trPr>
          <w:trHeight w:hRule="exact" w:val="654"/>
        </w:trPr>
        <w:tc>
          <w:tcPr>
            <w:tcW w:w="0" w:type="auto"/>
          </w:tcPr>
          <w:p w14:paraId="67D90CBC" w14:textId="77777777" w:rsidR="001E5ECF" w:rsidRPr="00F21636" w:rsidRDefault="001E5ECF" w:rsidP="00E529DA">
            <w:pPr>
              <w:pStyle w:val="03TITULOTABELAS2"/>
            </w:pPr>
            <w:r w:rsidRPr="00F21636">
              <w:t>Unidades e Capítulos</w:t>
            </w:r>
          </w:p>
        </w:tc>
        <w:tc>
          <w:tcPr>
            <w:tcW w:w="0" w:type="auto"/>
          </w:tcPr>
          <w:p w14:paraId="0CCA6463" w14:textId="77777777" w:rsidR="001E5ECF" w:rsidRPr="00F21636" w:rsidRDefault="001E5ECF" w:rsidP="00E529DA">
            <w:pPr>
              <w:pStyle w:val="03TITULOTABELAS2"/>
            </w:pPr>
            <w:r w:rsidRPr="00F21636">
              <w:t>Objetos de conhecimento</w:t>
            </w:r>
            <w:r>
              <w:t xml:space="preserve"> </w:t>
            </w:r>
            <w:r w:rsidRPr="00F21636">
              <w:t>(BNCC)</w:t>
            </w:r>
          </w:p>
        </w:tc>
        <w:tc>
          <w:tcPr>
            <w:tcW w:w="0" w:type="auto"/>
          </w:tcPr>
          <w:p w14:paraId="4B79E682" w14:textId="77777777" w:rsidR="001E5ECF" w:rsidRPr="00F21636" w:rsidRDefault="001E5ECF" w:rsidP="00E529DA">
            <w:pPr>
              <w:pStyle w:val="03TITULOTABELAS2"/>
            </w:pPr>
            <w:r w:rsidRPr="00F21636">
              <w:t>Habilidades (BNCC)</w:t>
            </w:r>
          </w:p>
        </w:tc>
      </w:tr>
      <w:tr w:rsidR="001E5ECF" w:rsidRPr="00E63438" w14:paraId="3076B9BD" w14:textId="77777777" w:rsidTr="00E529DA">
        <w:tblPrEx>
          <w:tblLook w:val="0000" w:firstRow="0" w:lastRow="0" w:firstColumn="0" w:lastColumn="0" w:noHBand="0" w:noVBand="0"/>
        </w:tblPrEx>
        <w:trPr>
          <w:trHeight w:hRule="exact" w:val="1146"/>
        </w:trPr>
        <w:tc>
          <w:tcPr>
            <w:tcW w:w="0" w:type="auto"/>
            <w:vMerge w:val="restart"/>
          </w:tcPr>
          <w:p w14:paraId="1C96E45F" w14:textId="77777777" w:rsidR="001E5ECF" w:rsidRPr="00F21636" w:rsidRDefault="001E5ECF" w:rsidP="00E529DA">
            <w:pPr>
              <w:pStyle w:val="04TEXTOTABELAS"/>
              <w:rPr>
                <w:b/>
              </w:rPr>
            </w:pPr>
            <w:r w:rsidRPr="00F21636">
              <w:rPr>
                <w:b/>
              </w:rPr>
              <w:t xml:space="preserve">UNIDADE V </w:t>
            </w:r>
          </w:p>
          <w:p w14:paraId="63C3BF57" w14:textId="77777777" w:rsidR="001E5ECF" w:rsidRDefault="001E5ECF" w:rsidP="00E529DA">
            <w:pPr>
              <w:pStyle w:val="04TEXTOTABELAS"/>
              <w:rPr>
                <w:b/>
              </w:rPr>
            </w:pPr>
            <w:r w:rsidRPr="00F21636">
              <w:rPr>
                <w:b/>
              </w:rPr>
              <w:t>A GRÉCIA ANTIGA</w:t>
            </w:r>
          </w:p>
          <w:p w14:paraId="67905A99" w14:textId="77777777" w:rsidR="001E5ECF" w:rsidRPr="00F21636" w:rsidRDefault="001E5ECF" w:rsidP="00E529DA">
            <w:pPr>
              <w:pStyle w:val="04TEXTOTABELAS"/>
              <w:rPr>
                <w:b/>
              </w:rPr>
            </w:pPr>
          </w:p>
          <w:p w14:paraId="27F0924D" w14:textId="77777777" w:rsidR="001E5ECF" w:rsidRPr="00F21636" w:rsidRDefault="001E5ECF" w:rsidP="00E529DA">
            <w:pPr>
              <w:pStyle w:val="04TEXTOTABELAS"/>
            </w:pPr>
            <w:r w:rsidRPr="00F21636">
              <w:t xml:space="preserve">CAPÍTULO 11 </w:t>
            </w:r>
          </w:p>
          <w:p w14:paraId="53294AF8" w14:textId="77777777" w:rsidR="001E5ECF" w:rsidRDefault="001E5ECF" w:rsidP="00E529DA">
            <w:pPr>
              <w:pStyle w:val="04TEXTOTABELAS"/>
            </w:pPr>
            <w:r w:rsidRPr="00F21636">
              <w:t>Sociedade e política na Grécia Antiga</w:t>
            </w:r>
          </w:p>
          <w:p w14:paraId="722DF25E" w14:textId="77777777" w:rsidR="001E5ECF" w:rsidRPr="00F21636" w:rsidRDefault="001E5ECF" w:rsidP="00E529DA">
            <w:pPr>
              <w:pStyle w:val="04TEXTOTABELAS"/>
            </w:pPr>
          </w:p>
          <w:p w14:paraId="67B7FE07" w14:textId="77777777" w:rsidR="001E5ECF" w:rsidRPr="00F21636" w:rsidRDefault="001E5ECF" w:rsidP="00E529DA">
            <w:pPr>
              <w:pStyle w:val="04TEXTOTABELAS"/>
            </w:pPr>
            <w:r w:rsidRPr="00F21636">
              <w:t xml:space="preserve">CAPÍTULO 12 </w:t>
            </w:r>
          </w:p>
          <w:p w14:paraId="18993261" w14:textId="77777777" w:rsidR="001E5ECF" w:rsidRPr="00F21636" w:rsidRDefault="001E5ECF" w:rsidP="00E529DA">
            <w:pPr>
              <w:pStyle w:val="04TEXTOTABELAS"/>
            </w:pPr>
            <w:r w:rsidRPr="00F21636">
              <w:t>Religião e arte na Grécia Antiga</w:t>
            </w:r>
          </w:p>
        </w:tc>
        <w:tc>
          <w:tcPr>
            <w:tcW w:w="0" w:type="auto"/>
          </w:tcPr>
          <w:p w14:paraId="482E72ED" w14:textId="77777777" w:rsidR="001E5ECF" w:rsidRPr="00F21636" w:rsidRDefault="001E5ECF" w:rsidP="00E529DA">
            <w:pPr>
              <w:pStyle w:val="04TEXTOTABELAS"/>
            </w:pPr>
            <w:r w:rsidRPr="00F21636">
              <w:t>O Ocidente Clássico: aspectos da cultura na Grécia e em Roma.</w:t>
            </w:r>
          </w:p>
        </w:tc>
        <w:tc>
          <w:tcPr>
            <w:tcW w:w="0" w:type="auto"/>
          </w:tcPr>
          <w:p w14:paraId="38FBD713" w14:textId="77777777" w:rsidR="001E5ECF" w:rsidRPr="00F21636" w:rsidRDefault="001E5ECF" w:rsidP="00E529DA">
            <w:pPr>
              <w:pStyle w:val="04TEXTOTABELAS"/>
            </w:pPr>
            <w:r w:rsidRPr="00F21636">
              <w:t>EF06HI09: Discutir o conceito de Antiguidade Clássica, seu alcance e limite na tradição ocidental, assim como os impactos sobre outras sociedades e culturas.</w:t>
            </w:r>
          </w:p>
        </w:tc>
      </w:tr>
      <w:tr w:rsidR="001E5ECF" w:rsidRPr="00E63438" w14:paraId="5BA916A2" w14:textId="77777777" w:rsidTr="003F6B31">
        <w:tblPrEx>
          <w:tblLook w:val="0000" w:firstRow="0" w:lastRow="0" w:firstColumn="0" w:lastColumn="0" w:noHBand="0" w:noVBand="0"/>
        </w:tblPrEx>
        <w:trPr>
          <w:trHeight w:hRule="exact" w:val="1964"/>
        </w:trPr>
        <w:tc>
          <w:tcPr>
            <w:tcW w:w="0" w:type="auto"/>
            <w:vMerge/>
          </w:tcPr>
          <w:p w14:paraId="55C04639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0" w:type="auto"/>
          </w:tcPr>
          <w:p w14:paraId="4C52EC3F" w14:textId="77777777" w:rsidR="001E5ECF" w:rsidRPr="00F21636" w:rsidRDefault="001E5ECF" w:rsidP="00E529DA">
            <w:pPr>
              <w:pStyle w:val="04TEXTOTABELAS"/>
            </w:pPr>
            <w:r w:rsidRPr="00F21636">
              <w:t>As noções de cidadania e política na Grécia e em Roma.</w:t>
            </w:r>
          </w:p>
          <w:p w14:paraId="243E0A2D" w14:textId="77777777" w:rsidR="001E5ECF" w:rsidRPr="00F21636" w:rsidRDefault="001E5ECF" w:rsidP="00E529DA">
            <w:pPr>
              <w:pStyle w:val="04TEXTOTABELAS"/>
            </w:pPr>
            <w:r w:rsidRPr="00F21636">
              <w:t xml:space="preserve">• Domínios e expansão das culturas grega e </w:t>
            </w:r>
            <w:r>
              <w:t>r</w:t>
            </w:r>
            <w:r w:rsidRPr="00F21636">
              <w:t>omana.</w:t>
            </w:r>
          </w:p>
        </w:tc>
        <w:tc>
          <w:tcPr>
            <w:tcW w:w="0" w:type="auto"/>
          </w:tcPr>
          <w:p w14:paraId="7B19194A" w14:textId="77777777" w:rsidR="001E5ECF" w:rsidRPr="00F21636" w:rsidRDefault="001E5ECF" w:rsidP="00E529DA">
            <w:pPr>
              <w:pStyle w:val="04TEXTOTABELAS"/>
            </w:pPr>
            <w:r w:rsidRPr="00F21636">
              <w:t>EF06HI10: Explicar a formação da Grécia Antiga, com ênfase na formação da pólis e nas transformações políticas, sociais e culturais.</w:t>
            </w:r>
          </w:p>
          <w:p w14:paraId="0CEC2DE3" w14:textId="77777777" w:rsidR="001E5ECF" w:rsidRPr="00F21636" w:rsidRDefault="001E5ECF" w:rsidP="00E529DA">
            <w:pPr>
              <w:pStyle w:val="04TEXTOTABELAS"/>
            </w:pPr>
            <w:r w:rsidRPr="00F21636">
              <w:t>EF06HI12: Associar o conceito de cidadania a dinâmicas de inclusão e exclusão na Grécia e Roma antigas.</w:t>
            </w:r>
          </w:p>
        </w:tc>
      </w:tr>
      <w:tr w:rsidR="001E5ECF" w:rsidRPr="00E63438" w14:paraId="218C1600" w14:textId="77777777" w:rsidTr="00E529DA">
        <w:tblPrEx>
          <w:tblLook w:val="0000" w:firstRow="0" w:lastRow="0" w:firstColumn="0" w:lastColumn="0" w:noHBand="0" w:noVBand="0"/>
        </w:tblPrEx>
        <w:trPr>
          <w:trHeight w:hRule="exact" w:val="1058"/>
        </w:trPr>
        <w:tc>
          <w:tcPr>
            <w:tcW w:w="0" w:type="auto"/>
            <w:vMerge/>
          </w:tcPr>
          <w:p w14:paraId="00D63566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0" w:type="auto"/>
          </w:tcPr>
          <w:p w14:paraId="34CB36CA" w14:textId="77777777" w:rsidR="001E5ECF" w:rsidRPr="00F21636" w:rsidRDefault="001E5ECF" w:rsidP="00E529DA">
            <w:pPr>
              <w:pStyle w:val="04TEXTOTABELAS"/>
            </w:pPr>
            <w:r w:rsidRPr="00F21636">
              <w:t>O Mediterrâneo como espaço de interação entre as sociedades da Europa, da África e do Oriente Médio.</w:t>
            </w:r>
          </w:p>
        </w:tc>
        <w:tc>
          <w:tcPr>
            <w:tcW w:w="0" w:type="auto"/>
          </w:tcPr>
          <w:p w14:paraId="7301A7B7" w14:textId="77777777" w:rsidR="001E5ECF" w:rsidRPr="00F21636" w:rsidRDefault="001E5ECF" w:rsidP="00E529DA">
            <w:pPr>
              <w:pStyle w:val="04TEXTOTABELAS"/>
            </w:pPr>
            <w:r w:rsidRPr="00F21636">
              <w:t>EF06HI15: Descrever as dinâmicas de circulação de pessoas, produtos e culturas no Mediterrâneo e seu significado.</w:t>
            </w:r>
          </w:p>
        </w:tc>
      </w:tr>
      <w:tr w:rsidR="001E5ECF" w:rsidRPr="00E63438" w14:paraId="466A9825" w14:textId="77777777" w:rsidTr="00E529DA">
        <w:tblPrEx>
          <w:tblLook w:val="0000" w:firstRow="0" w:lastRow="0" w:firstColumn="0" w:lastColumn="0" w:noHBand="0" w:noVBand="0"/>
        </w:tblPrEx>
        <w:trPr>
          <w:trHeight w:hRule="exact" w:val="972"/>
        </w:trPr>
        <w:tc>
          <w:tcPr>
            <w:tcW w:w="0" w:type="auto"/>
            <w:vMerge/>
          </w:tcPr>
          <w:p w14:paraId="1634B945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0" w:type="auto"/>
          </w:tcPr>
          <w:p w14:paraId="7FB4598A" w14:textId="77777777" w:rsidR="001E5ECF" w:rsidRPr="00F21636" w:rsidRDefault="001E5ECF" w:rsidP="00E529DA">
            <w:pPr>
              <w:pStyle w:val="04TEXTOTABELAS"/>
            </w:pPr>
            <w:r w:rsidRPr="00F21636">
              <w:t>O papel da mulher na Grécia e em Roma, e no período medieval.</w:t>
            </w:r>
          </w:p>
        </w:tc>
        <w:tc>
          <w:tcPr>
            <w:tcW w:w="0" w:type="auto"/>
          </w:tcPr>
          <w:p w14:paraId="44DBFC4B" w14:textId="77777777" w:rsidR="001E5ECF" w:rsidRPr="00F21636" w:rsidRDefault="001E5ECF" w:rsidP="00E529DA">
            <w:pPr>
              <w:pStyle w:val="04TEXTOTABELAS"/>
            </w:pPr>
            <w:r w:rsidRPr="00F21636">
              <w:t>EF06HI19: Descrever e analisar os diferentes papéis sociais das mulheres no mundo antigo e nas sociedades medievais.</w:t>
            </w:r>
          </w:p>
        </w:tc>
      </w:tr>
      <w:tr w:rsidR="001E5ECF" w:rsidRPr="00E63438" w14:paraId="2FAD8BF2" w14:textId="77777777" w:rsidTr="00E529DA">
        <w:tblPrEx>
          <w:tblLook w:val="0000" w:firstRow="0" w:lastRow="0" w:firstColumn="0" w:lastColumn="0" w:noHBand="0" w:noVBand="0"/>
        </w:tblPrEx>
        <w:trPr>
          <w:trHeight w:hRule="exact" w:val="1141"/>
        </w:trPr>
        <w:tc>
          <w:tcPr>
            <w:tcW w:w="0" w:type="auto"/>
            <w:vMerge w:val="restart"/>
          </w:tcPr>
          <w:p w14:paraId="025BA78D" w14:textId="77777777" w:rsidR="001E5ECF" w:rsidRPr="00F21636" w:rsidRDefault="001E5ECF" w:rsidP="00E529DA">
            <w:pPr>
              <w:pStyle w:val="04TEXTOTABELAS"/>
              <w:rPr>
                <w:b/>
              </w:rPr>
            </w:pPr>
            <w:r w:rsidRPr="00F21636">
              <w:rPr>
                <w:b/>
              </w:rPr>
              <w:t xml:space="preserve">UNIDADE VI </w:t>
            </w:r>
          </w:p>
          <w:p w14:paraId="1137731D" w14:textId="77777777" w:rsidR="001E5ECF" w:rsidRDefault="001E5ECF" w:rsidP="00E529DA">
            <w:pPr>
              <w:pStyle w:val="04TEXTOTABELAS"/>
              <w:rPr>
                <w:b/>
              </w:rPr>
            </w:pPr>
            <w:r w:rsidRPr="00F21636">
              <w:rPr>
                <w:b/>
              </w:rPr>
              <w:t>ROMA ANTIGA</w:t>
            </w:r>
          </w:p>
          <w:p w14:paraId="1747DD6E" w14:textId="77777777" w:rsidR="001E5ECF" w:rsidRPr="00F21636" w:rsidRDefault="001E5ECF" w:rsidP="00E529DA">
            <w:pPr>
              <w:pStyle w:val="04TEXTOTABELAS"/>
              <w:rPr>
                <w:b/>
              </w:rPr>
            </w:pPr>
          </w:p>
          <w:p w14:paraId="3B0690CA" w14:textId="77777777" w:rsidR="001E5ECF" w:rsidRPr="00F21636" w:rsidRDefault="001E5ECF" w:rsidP="00E529DA">
            <w:pPr>
              <w:pStyle w:val="04TEXTOTABELAS"/>
            </w:pPr>
            <w:r w:rsidRPr="00F21636">
              <w:t xml:space="preserve">CAPÍTULO 13 </w:t>
            </w:r>
          </w:p>
          <w:p w14:paraId="05ED6855" w14:textId="77777777" w:rsidR="001E5ECF" w:rsidRDefault="001E5ECF" w:rsidP="00E529DA">
            <w:pPr>
              <w:pStyle w:val="04TEXTOTABELAS"/>
            </w:pPr>
            <w:r w:rsidRPr="00F21636">
              <w:t>Formação e expansão de Roma</w:t>
            </w:r>
          </w:p>
          <w:p w14:paraId="7FC83B46" w14:textId="77777777" w:rsidR="001E5ECF" w:rsidRPr="00F21636" w:rsidRDefault="001E5ECF" w:rsidP="00E529DA">
            <w:pPr>
              <w:pStyle w:val="04TEXTOTABELAS"/>
            </w:pPr>
          </w:p>
          <w:p w14:paraId="3F96E7B0" w14:textId="77777777" w:rsidR="001E5ECF" w:rsidRPr="00F21636" w:rsidRDefault="001E5ECF" w:rsidP="00E529DA">
            <w:pPr>
              <w:pStyle w:val="04TEXTOTABELAS"/>
            </w:pPr>
            <w:r w:rsidRPr="00F21636">
              <w:t xml:space="preserve">CAPÍTULO 14 </w:t>
            </w:r>
          </w:p>
          <w:p w14:paraId="1B431D23" w14:textId="77777777" w:rsidR="001E5ECF" w:rsidRDefault="001E5ECF" w:rsidP="00E529DA">
            <w:pPr>
              <w:pStyle w:val="04TEXTOTABELAS"/>
            </w:pPr>
            <w:r w:rsidRPr="00F21636">
              <w:t>A Roma imperial</w:t>
            </w:r>
          </w:p>
          <w:p w14:paraId="78C18527" w14:textId="77777777" w:rsidR="001E5ECF" w:rsidRPr="00F21636" w:rsidRDefault="001E5ECF" w:rsidP="00E529DA">
            <w:pPr>
              <w:pStyle w:val="04TEXTOTABELAS"/>
            </w:pPr>
          </w:p>
          <w:p w14:paraId="331E2746" w14:textId="77777777" w:rsidR="001E5ECF" w:rsidRPr="00F21636" w:rsidRDefault="001E5ECF" w:rsidP="00E529DA">
            <w:pPr>
              <w:pStyle w:val="04TEXTOTABELAS"/>
            </w:pPr>
            <w:r w:rsidRPr="00F21636">
              <w:t xml:space="preserve">CAPÍTULO 15 </w:t>
            </w:r>
          </w:p>
          <w:p w14:paraId="26D576E2" w14:textId="77777777" w:rsidR="001E5ECF" w:rsidRPr="00F21636" w:rsidRDefault="001E5ECF" w:rsidP="00E529DA">
            <w:pPr>
              <w:pStyle w:val="04TEXTOTABELAS"/>
            </w:pPr>
            <w:r w:rsidRPr="00F21636">
              <w:t>O mundo bizantino</w:t>
            </w:r>
          </w:p>
          <w:p w14:paraId="663E7665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0" w:type="auto"/>
          </w:tcPr>
          <w:p w14:paraId="0550E6AC" w14:textId="77777777" w:rsidR="001E5ECF" w:rsidRPr="00F21636" w:rsidRDefault="001E5ECF" w:rsidP="00E529DA">
            <w:pPr>
              <w:pStyle w:val="04TEXTOTABELAS"/>
            </w:pPr>
            <w:r w:rsidRPr="00F21636">
              <w:t>O Ocidente Clássico: aspectos da cultura na Grécia e em Roma.</w:t>
            </w:r>
          </w:p>
        </w:tc>
        <w:tc>
          <w:tcPr>
            <w:tcW w:w="0" w:type="auto"/>
          </w:tcPr>
          <w:p w14:paraId="0BAE1021" w14:textId="77777777" w:rsidR="001E5ECF" w:rsidRPr="00F21636" w:rsidRDefault="001E5ECF" w:rsidP="00E529DA">
            <w:pPr>
              <w:pStyle w:val="04TEXTOTABELAS"/>
            </w:pPr>
            <w:r w:rsidRPr="00F21636">
              <w:t xml:space="preserve">EF06HI09: Discutir o conceito de Antiguidade Clássica, seu alcance e limite na tradição ocidental, assim como os impactos sobre outras sociedades e culturas. </w:t>
            </w:r>
          </w:p>
        </w:tc>
      </w:tr>
      <w:tr w:rsidR="001E5ECF" w:rsidRPr="00E63438" w14:paraId="117A579E" w14:textId="77777777" w:rsidTr="00E529DA">
        <w:tblPrEx>
          <w:tblLook w:val="0000" w:firstRow="0" w:lastRow="0" w:firstColumn="0" w:lastColumn="0" w:noHBand="0" w:noVBand="0"/>
        </w:tblPrEx>
        <w:trPr>
          <w:trHeight w:hRule="exact" w:val="2948"/>
        </w:trPr>
        <w:tc>
          <w:tcPr>
            <w:tcW w:w="0" w:type="auto"/>
            <w:vMerge/>
          </w:tcPr>
          <w:p w14:paraId="2FDE811B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0" w:type="auto"/>
          </w:tcPr>
          <w:p w14:paraId="060BB983" w14:textId="77777777" w:rsidR="001E5ECF" w:rsidRPr="00F21636" w:rsidRDefault="001E5ECF" w:rsidP="00E529DA">
            <w:pPr>
              <w:pStyle w:val="04TEXTOTABELAS"/>
            </w:pPr>
            <w:r w:rsidRPr="00F21636">
              <w:t>As noções de cidadania e política na Grécia e em Roma.</w:t>
            </w:r>
          </w:p>
          <w:p w14:paraId="0AD87BC2" w14:textId="77777777" w:rsidR="001E5ECF" w:rsidRPr="00F21636" w:rsidRDefault="001E5ECF" w:rsidP="00E529DA">
            <w:pPr>
              <w:pStyle w:val="04TEXTOTABELAS"/>
            </w:pPr>
            <w:r w:rsidRPr="00F21636">
              <w:t xml:space="preserve">• Domínios e expansão das culturas grega e </w:t>
            </w:r>
            <w:r>
              <w:t>r</w:t>
            </w:r>
            <w:r w:rsidRPr="00F21636">
              <w:t>omana.</w:t>
            </w:r>
          </w:p>
          <w:p w14:paraId="2E10788D" w14:textId="77777777" w:rsidR="001E5ECF" w:rsidRPr="00F21636" w:rsidRDefault="001E5ECF" w:rsidP="00E529DA">
            <w:pPr>
              <w:pStyle w:val="04TEXTOTABELAS"/>
            </w:pPr>
            <w:r w:rsidRPr="00F21636">
              <w:t>• Significados do conceito de “império” e as lógicas de conquista, conflito e negociação dessa forma de organização política.</w:t>
            </w:r>
          </w:p>
        </w:tc>
        <w:tc>
          <w:tcPr>
            <w:tcW w:w="0" w:type="auto"/>
          </w:tcPr>
          <w:p w14:paraId="48ED801B" w14:textId="77777777" w:rsidR="001E5ECF" w:rsidRPr="00F21636" w:rsidRDefault="001E5ECF" w:rsidP="00E529DA">
            <w:pPr>
              <w:pStyle w:val="04TEXTOTABELAS"/>
            </w:pPr>
            <w:r w:rsidRPr="00F21636">
              <w:t>EF06HI11: Caracterizar o processo de formação da Roma Antiga e suas configurações sociais e</w:t>
            </w:r>
            <w:r>
              <w:t xml:space="preserve"> </w:t>
            </w:r>
            <w:r w:rsidRPr="00F21636">
              <w:t>políticas nos períodos monárquico e republicano.</w:t>
            </w:r>
          </w:p>
          <w:p w14:paraId="5A585F34" w14:textId="77777777" w:rsidR="001E5ECF" w:rsidRPr="00F21636" w:rsidRDefault="001E5ECF" w:rsidP="00E529DA">
            <w:pPr>
              <w:pStyle w:val="04TEXTOTABELAS"/>
            </w:pPr>
            <w:r w:rsidRPr="00F21636">
              <w:t>EF06HI12: Associar o conceito de cidadania a dinâmicas de inclusão e exclusão na Grécia e Roma antigas.</w:t>
            </w:r>
          </w:p>
          <w:p w14:paraId="0B492E1A" w14:textId="77777777" w:rsidR="001E5ECF" w:rsidRPr="00F21636" w:rsidRDefault="001E5ECF" w:rsidP="00E529DA">
            <w:pPr>
              <w:pStyle w:val="04TEXTOTABELAS"/>
            </w:pPr>
            <w:r w:rsidRPr="00F21636">
              <w:t>EF06HI13: Conceituar “império” no mundo antigo, com vistas à análise das diferentes formas de equilíbrio e desequilíbrio entre as partes envolvidas.</w:t>
            </w:r>
          </w:p>
        </w:tc>
      </w:tr>
    </w:tbl>
    <w:p w14:paraId="1D7FF668" w14:textId="77777777" w:rsidR="001E5ECF" w:rsidRPr="00C442B5" w:rsidRDefault="001E5ECF" w:rsidP="001E5ECF">
      <w:pPr>
        <w:jc w:val="right"/>
        <w:rPr>
          <w:sz w:val="16"/>
          <w:szCs w:val="16"/>
        </w:rPr>
      </w:pPr>
      <w:r w:rsidRPr="00C442B5">
        <w:rPr>
          <w:sz w:val="16"/>
          <w:szCs w:val="16"/>
        </w:rPr>
        <w:t>(continua)</w:t>
      </w:r>
    </w:p>
    <w:p w14:paraId="511CBB7D" w14:textId="77777777" w:rsidR="001E5ECF" w:rsidRDefault="001E5ECF" w:rsidP="001E5ECF">
      <w:r>
        <w:br w:type="page"/>
      </w:r>
    </w:p>
    <w:p w14:paraId="6D3391D3" w14:textId="77777777" w:rsidR="00382D0F" w:rsidRDefault="00382D0F" w:rsidP="001E5ECF">
      <w:pPr>
        <w:jc w:val="right"/>
        <w:rPr>
          <w:sz w:val="16"/>
          <w:szCs w:val="16"/>
        </w:rPr>
      </w:pPr>
    </w:p>
    <w:p w14:paraId="56517DBB" w14:textId="53BBF85B" w:rsidR="001E5ECF" w:rsidRPr="00C442B5" w:rsidRDefault="001E5ECF" w:rsidP="001E5ECF">
      <w:pPr>
        <w:jc w:val="right"/>
        <w:rPr>
          <w:sz w:val="16"/>
          <w:szCs w:val="16"/>
        </w:rPr>
      </w:pPr>
      <w:r w:rsidRPr="00C442B5">
        <w:rPr>
          <w:sz w:val="16"/>
          <w:szCs w:val="16"/>
        </w:rPr>
        <w:t>(continua</w:t>
      </w:r>
      <w:r>
        <w:rPr>
          <w:sz w:val="16"/>
          <w:szCs w:val="16"/>
        </w:rPr>
        <w:t>ção</w:t>
      </w:r>
      <w:r w:rsidRPr="00C442B5">
        <w:rPr>
          <w:sz w:val="16"/>
          <w:szCs w:val="16"/>
        </w:rPr>
        <w:t>)</w:t>
      </w:r>
    </w:p>
    <w:tbl>
      <w:tblPr>
        <w:tblStyle w:val="Tabelacomgrade"/>
        <w:tblW w:w="0" w:type="auto"/>
        <w:tblLook w:val="0000" w:firstRow="0" w:lastRow="0" w:firstColumn="0" w:lastColumn="0" w:noHBand="0" w:noVBand="0"/>
      </w:tblPr>
      <w:tblGrid>
        <w:gridCol w:w="1581"/>
        <w:gridCol w:w="4227"/>
        <w:gridCol w:w="4189"/>
      </w:tblGrid>
      <w:tr w:rsidR="001E5ECF" w:rsidRPr="00E63438" w14:paraId="4C6DD5D8" w14:textId="77777777" w:rsidTr="00E529DA">
        <w:trPr>
          <w:trHeight w:hRule="exact" w:val="971"/>
        </w:trPr>
        <w:tc>
          <w:tcPr>
            <w:tcW w:w="1668" w:type="dxa"/>
            <w:vMerge w:val="restart"/>
          </w:tcPr>
          <w:p w14:paraId="0F51482D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4394" w:type="dxa"/>
          </w:tcPr>
          <w:p w14:paraId="3C4AA6A3" w14:textId="77777777" w:rsidR="001E5ECF" w:rsidRPr="00F21636" w:rsidRDefault="001E5ECF" w:rsidP="00E529DA">
            <w:pPr>
              <w:pStyle w:val="04TEXTOTABELAS"/>
            </w:pPr>
            <w:r w:rsidRPr="00F21636">
              <w:t>O Mediterrâneo como espaço de interação entre as sociedades da Europa, da África e do Oriente Médio.</w:t>
            </w:r>
          </w:p>
        </w:tc>
        <w:tc>
          <w:tcPr>
            <w:tcW w:w="4358" w:type="dxa"/>
          </w:tcPr>
          <w:p w14:paraId="16E78F36" w14:textId="77777777" w:rsidR="001E5ECF" w:rsidRPr="00F21636" w:rsidRDefault="001E5ECF" w:rsidP="00E529DA">
            <w:pPr>
              <w:pStyle w:val="04TEXTOTABELAS"/>
            </w:pPr>
            <w:r w:rsidRPr="00F21636">
              <w:t>EF06HI15: Descrever as dinâmicas de circulação de pessoas, produtos e culturas no Mediterrâneo e seu significado.</w:t>
            </w:r>
          </w:p>
        </w:tc>
      </w:tr>
      <w:tr w:rsidR="001E5ECF" w:rsidRPr="00E63438" w14:paraId="53062DDE" w14:textId="77777777" w:rsidTr="00E529DA">
        <w:trPr>
          <w:trHeight w:hRule="exact" w:val="2372"/>
        </w:trPr>
        <w:tc>
          <w:tcPr>
            <w:tcW w:w="1668" w:type="dxa"/>
            <w:vMerge/>
          </w:tcPr>
          <w:p w14:paraId="2CB1A765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4394" w:type="dxa"/>
          </w:tcPr>
          <w:p w14:paraId="366FA50F" w14:textId="77777777" w:rsidR="001E5ECF" w:rsidRPr="00F21636" w:rsidRDefault="001E5ECF" w:rsidP="00E529DA">
            <w:pPr>
              <w:pStyle w:val="04TEXTOTABELAS"/>
            </w:pPr>
            <w:r w:rsidRPr="00F21636">
              <w:t>Senhores e servos no mundo antigo e no medieval.</w:t>
            </w:r>
          </w:p>
          <w:p w14:paraId="741C0258" w14:textId="77777777" w:rsidR="001E5ECF" w:rsidRPr="00F21636" w:rsidRDefault="001E5ECF" w:rsidP="00E529DA">
            <w:pPr>
              <w:pStyle w:val="04TEXTOTABELAS"/>
            </w:pPr>
            <w:r w:rsidRPr="00F21636">
              <w:t>Escravidão e trabalho livre em diferentes temporalidades e espaços (Roma Antiga, Europa medieval e África).</w:t>
            </w:r>
          </w:p>
          <w:p w14:paraId="7192D843" w14:textId="77777777" w:rsidR="001E5ECF" w:rsidRPr="00F21636" w:rsidRDefault="001E5ECF" w:rsidP="00E529DA">
            <w:pPr>
              <w:pStyle w:val="04TEXTOTABELAS"/>
            </w:pPr>
            <w:r w:rsidRPr="00F21636">
              <w:t>Lógicas comerciais na Antiguidade romana e no mundo medieval.</w:t>
            </w:r>
          </w:p>
        </w:tc>
        <w:tc>
          <w:tcPr>
            <w:tcW w:w="4358" w:type="dxa"/>
          </w:tcPr>
          <w:p w14:paraId="297F6A91" w14:textId="77777777" w:rsidR="001E5ECF" w:rsidRPr="00F21636" w:rsidRDefault="001E5ECF" w:rsidP="00E529DA">
            <w:pPr>
              <w:pStyle w:val="04TEXTOTABELAS"/>
            </w:pPr>
            <w:r w:rsidRPr="00F21636">
              <w:t>EF06HI16: Caracterizar e comparar as dinâmicas de abastecimento e as formas de organização do trabalho e da vida social em diferentes sociedades e períodos, com destaque para as relações entre senhores e servos.</w:t>
            </w:r>
          </w:p>
          <w:p w14:paraId="182809A1" w14:textId="77777777" w:rsidR="001E5ECF" w:rsidRPr="00F21636" w:rsidRDefault="001E5ECF" w:rsidP="00E529DA">
            <w:pPr>
              <w:pStyle w:val="04TEXTOTABELAS"/>
            </w:pPr>
            <w:r w:rsidRPr="00F21636">
              <w:t>EF06HI17: Diferenciar escravidão, servidão e trabalho livre no mundo antigo.</w:t>
            </w:r>
          </w:p>
        </w:tc>
      </w:tr>
      <w:tr w:rsidR="001E5ECF" w:rsidRPr="00E63438" w14:paraId="5804C94C" w14:textId="77777777" w:rsidTr="00E529DA">
        <w:trPr>
          <w:trHeight w:hRule="exact" w:val="970"/>
        </w:trPr>
        <w:tc>
          <w:tcPr>
            <w:tcW w:w="1668" w:type="dxa"/>
            <w:vMerge/>
          </w:tcPr>
          <w:p w14:paraId="2F1A8952" w14:textId="77777777" w:rsidR="001E5ECF" w:rsidRPr="00F21636" w:rsidRDefault="001E5ECF" w:rsidP="00E529DA">
            <w:pPr>
              <w:pStyle w:val="04TEXTOTABELAS"/>
            </w:pPr>
          </w:p>
        </w:tc>
        <w:tc>
          <w:tcPr>
            <w:tcW w:w="4394" w:type="dxa"/>
          </w:tcPr>
          <w:p w14:paraId="2812E94E" w14:textId="77777777" w:rsidR="001E5ECF" w:rsidRPr="00F21636" w:rsidRDefault="001E5ECF" w:rsidP="00E529DA">
            <w:pPr>
              <w:pStyle w:val="04TEXTOTABELAS"/>
            </w:pPr>
            <w:r w:rsidRPr="00F21636">
              <w:t>O papel da mulher na Grécia e em Roma, e no período medieval.</w:t>
            </w:r>
          </w:p>
        </w:tc>
        <w:tc>
          <w:tcPr>
            <w:tcW w:w="4358" w:type="dxa"/>
          </w:tcPr>
          <w:p w14:paraId="788D18FE" w14:textId="77777777" w:rsidR="001E5ECF" w:rsidRPr="00F21636" w:rsidRDefault="001E5ECF" w:rsidP="00E529DA">
            <w:pPr>
              <w:pStyle w:val="04TEXTOTABELAS"/>
            </w:pPr>
            <w:r w:rsidRPr="00F21636">
              <w:t>EF06HI19: Descrever e analisar os diferentes papéis sociais das mulheres no mundo antigo e nas sociedades medievais.</w:t>
            </w:r>
          </w:p>
        </w:tc>
      </w:tr>
    </w:tbl>
    <w:p w14:paraId="36083F34" w14:textId="50DD8CB7" w:rsidR="00870816" w:rsidRDefault="00870816" w:rsidP="00870816">
      <w:pPr>
        <w:pStyle w:val="02TEXTOPRINCIPAL"/>
      </w:pPr>
    </w:p>
    <w:p w14:paraId="5E6C1787" w14:textId="77777777" w:rsidR="00870816" w:rsidRDefault="00870816">
      <w:pPr>
        <w:rPr>
          <w:rFonts w:eastAsia="Tahoma"/>
        </w:rPr>
      </w:pPr>
      <w:r>
        <w:br w:type="page"/>
      </w:r>
    </w:p>
    <w:p w14:paraId="38B1034C" w14:textId="77777777" w:rsidR="00382D0F" w:rsidRPr="005D223E" w:rsidRDefault="00382D0F" w:rsidP="00382D0F">
      <w:pPr>
        <w:pStyle w:val="01TITULO2"/>
      </w:pPr>
      <w:r w:rsidRPr="005D223E">
        <w:lastRenderedPageBreak/>
        <w:t>COMPETÊNCIAS, OBJETOS DO CONHECIMENTO, HABILIDADES</w:t>
      </w:r>
      <w:r>
        <w:t xml:space="preserve"> </w:t>
      </w:r>
      <w:r w:rsidRPr="005D223E">
        <w:t>E OBJETIVOS GERAIS DE APRENDIZAGEM</w:t>
      </w:r>
    </w:p>
    <w:p w14:paraId="79D85259" w14:textId="77777777" w:rsidR="00382D0F" w:rsidRDefault="00382D0F" w:rsidP="00382D0F">
      <w:pPr>
        <w:pStyle w:val="02TEXTOPRINCIPAL"/>
      </w:pPr>
    </w:p>
    <w:p w14:paraId="7ADC1511" w14:textId="77777777" w:rsidR="00382D0F" w:rsidRPr="005D223E" w:rsidRDefault="00382D0F" w:rsidP="00382D0F">
      <w:pPr>
        <w:pStyle w:val="01TITULO3"/>
      </w:pPr>
      <w:r w:rsidRPr="005D223E">
        <w:t xml:space="preserve">PROJETO INTEGRADOR </w:t>
      </w:r>
    </w:p>
    <w:p w14:paraId="68212D60" w14:textId="77777777" w:rsidR="00382D0F" w:rsidRPr="005D223E" w:rsidRDefault="00382D0F" w:rsidP="00382D0F">
      <w:pPr>
        <w:pStyle w:val="01TITULO4"/>
      </w:pPr>
      <w:r w:rsidRPr="005D223E">
        <w:t>Competências gerais da BNCC</w:t>
      </w:r>
    </w:p>
    <w:p w14:paraId="5BD6B3FC" w14:textId="77777777" w:rsidR="00382D0F" w:rsidRDefault="00382D0F" w:rsidP="00382D0F">
      <w:pPr>
        <w:pStyle w:val="02TEXTOPRINCIPAL"/>
      </w:pPr>
      <w:r w:rsidRPr="00E05969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6C3AAE7" w14:textId="77777777" w:rsidR="00382D0F" w:rsidRDefault="00382D0F" w:rsidP="00382D0F">
      <w:pPr>
        <w:pStyle w:val="02TEXTOPRINCIPAL"/>
      </w:pPr>
      <w:r w:rsidRPr="00E05969">
        <w:t>3. Valorizar e fruir as diversas manifestações artísticas e culturais, das locais às mundiais, e também participar de práticas diversificadas da produção artístico-cultural.</w:t>
      </w:r>
    </w:p>
    <w:p w14:paraId="2B805063" w14:textId="77777777" w:rsidR="00382D0F" w:rsidRPr="005D223E" w:rsidRDefault="00382D0F" w:rsidP="00382D0F">
      <w:pPr>
        <w:pStyle w:val="02TEXTOPRINCIPAL"/>
      </w:pPr>
    </w:p>
    <w:p w14:paraId="7498B217" w14:textId="77777777" w:rsidR="00382D0F" w:rsidRPr="005D223E" w:rsidRDefault="00382D0F" w:rsidP="00382D0F">
      <w:pPr>
        <w:pStyle w:val="01TITULO4"/>
      </w:pPr>
      <w:r w:rsidRPr="005D223E">
        <w:t>Objetos de conhecimento</w:t>
      </w:r>
    </w:p>
    <w:p w14:paraId="20F50B2D" w14:textId="77777777" w:rsidR="00382D0F" w:rsidRPr="00C0125E" w:rsidRDefault="00382D0F" w:rsidP="00382D0F">
      <w:pPr>
        <w:pStyle w:val="02TEXTOPRINCIPAL"/>
        <w:rPr>
          <w:b/>
        </w:rPr>
      </w:pPr>
      <w:r w:rsidRPr="00C0125E">
        <w:rPr>
          <w:b/>
        </w:rPr>
        <w:t>História</w:t>
      </w:r>
    </w:p>
    <w:p w14:paraId="73BA89B2" w14:textId="77777777" w:rsidR="00382D0F" w:rsidRPr="00511F8D" w:rsidRDefault="00382D0F" w:rsidP="00382D0F">
      <w:pPr>
        <w:pStyle w:val="02TEXTOPRINCIPAL"/>
      </w:pPr>
      <w:r w:rsidRPr="007A3C2E">
        <w:t>O Mediterrâneo como espaço de interação entre as sociedades da Europa, da África e do Oriente Médio</w:t>
      </w:r>
      <w:r>
        <w:t>.</w:t>
      </w:r>
    </w:p>
    <w:p w14:paraId="56417563" w14:textId="77777777" w:rsidR="00382D0F" w:rsidRPr="00C0125E" w:rsidRDefault="00382D0F" w:rsidP="00382D0F">
      <w:pPr>
        <w:pStyle w:val="02TEXTOPRINCIPAL"/>
        <w:rPr>
          <w:b/>
        </w:rPr>
      </w:pPr>
      <w:r w:rsidRPr="00C0125E">
        <w:rPr>
          <w:b/>
        </w:rPr>
        <w:t xml:space="preserve">Geografia </w:t>
      </w:r>
    </w:p>
    <w:p w14:paraId="28413D65" w14:textId="77777777" w:rsidR="00382D0F" w:rsidRPr="007A3C2E" w:rsidRDefault="00382D0F" w:rsidP="00382D0F">
      <w:pPr>
        <w:pStyle w:val="02TEXTOPRINCIPAL"/>
      </w:pPr>
      <w:r w:rsidRPr="007A3C2E">
        <w:t>Identidade sociocultural</w:t>
      </w:r>
      <w:r>
        <w:t>.</w:t>
      </w:r>
    </w:p>
    <w:p w14:paraId="69DD0AC7" w14:textId="77777777" w:rsidR="00382D0F" w:rsidRPr="004639E4" w:rsidRDefault="00382D0F" w:rsidP="00382D0F">
      <w:pPr>
        <w:pStyle w:val="02TEXTOPRINCIPAL"/>
      </w:pPr>
      <w:r w:rsidRPr="007A3C2E">
        <w:t>Transformação das paisagens naturais e</w:t>
      </w:r>
      <w:r>
        <w:t xml:space="preserve"> </w:t>
      </w:r>
      <w:r w:rsidRPr="007A3C2E">
        <w:t>antrópicas</w:t>
      </w:r>
      <w:r>
        <w:t>.</w:t>
      </w:r>
    </w:p>
    <w:p w14:paraId="5FF3723F" w14:textId="77777777" w:rsidR="00382D0F" w:rsidRPr="004639E4" w:rsidRDefault="00382D0F" w:rsidP="00382D0F">
      <w:pPr>
        <w:pStyle w:val="02TEXTOPRINCIPAL"/>
      </w:pPr>
    </w:p>
    <w:p w14:paraId="1972C1B1" w14:textId="77777777" w:rsidR="00382D0F" w:rsidRPr="00794B83" w:rsidRDefault="00382D0F" w:rsidP="00382D0F">
      <w:pPr>
        <w:pStyle w:val="01TITULO4"/>
      </w:pPr>
      <w:r w:rsidRPr="00794B83">
        <w:t>Habilidades</w:t>
      </w:r>
    </w:p>
    <w:p w14:paraId="627D5EDE" w14:textId="77777777" w:rsidR="00382D0F" w:rsidRPr="002B1ED4" w:rsidRDefault="00382D0F" w:rsidP="00382D0F">
      <w:pPr>
        <w:pStyle w:val="02TEXTOPRINCIPAL"/>
        <w:rPr>
          <w:b/>
        </w:rPr>
      </w:pPr>
      <w:r w:rsidRPr="002B1ED4">
        <w:rPr>
          <w:b/>
        </w:rPr>
        <w:t>História</w:t>
      </w:r>
    </w:p>
    <w:p w14:paraId="7EAD53FE" w14:textId="77777777" w:rsidR="00382D0F" w:rsidRPr="00511F8D" w:rsidRDefault="00382D0F" w:rsidP="00382D0F">
      <w:pPr>
        <w:pStyle w:val="02TEXTOPRINCIPAL"/>
      </w:pPr>
      <w:r w:rsidRPr="00140B59">
        <w:t>EF06HI15</w:t>
      </w:r>
      <w:r>
        <w:t>:</w:t>
      </w:r>
      <w:r w:rsidRPr="00511F8D">
        <w:t xml:space="preserve"> Descrever as dinâmicas de circulação de pessoas, produtos e culturas no Mediterrâneo e seu significado.</w:t>
      </w:r>
    </w:p>
    <w:p w14:paraId="5A7C464F" w14:textId="77777777" w:rsidR="00382D0F" w:rsidRPr="00C0125E" w:rsidRDefault="00382D0F" w:rsidP="00382D0F">
      <w:pPr>
        <w:pStyle w:val="02TEXTOPRINCIPAL"/>
        <w:rPr>
          <w:b/>
        </w:rPr>
      </w:pPr>
      <w:r w:rsidRPr="00C0125E">
        <w:rPr>
          <w:b/>
        </w:rPr>
        <w:t xml:space="preserve">Geografia </w:t>
      </w:r>
    </w:p>
    <w:p w14:paraId="6CA23B75" w14:textId="77777777" w:rsidR="00382D0F" w:rsidRPr="00511F8D" w:rsidRDefault="00382D0F" w:rsidP="00382D0F">
      <w:pPr>
        <w:pStyle w:val="02TEXTOPRINCIPAL"/>
      </w:pPr>
      <w:r w:rsidRPr="00140B59">
        <w:t>EF06GE01</w:t>
      </w:r>
      <w:r>
        <w:t>:</w:t>
      </w:r>
      <w:r w:rsidRPr="00511F8D">
        <w:t xml:space="preserve"> Comparar modificações das paisagens nos lugares de vivência e os usos desses lugares em diferentes tempos. </w:t>
      </w:r>
    </w:p>
    <w:p w14:paraId="26CFF3E3" w14:textId="65F53AB2" w:rsidR="00382D0F" w:rsidRDefault="00382D0F" w:rsidP="00382D0F">
      <w:pPr>
        <w:pStyle w:val="02TEXTOPRINCIPAL"/>
      </w:pPr>
      <w:r w:rsidRPr="00140B59">
        <w:t>EF06GE07</w:t>
      </w:r>
      <w:r>
        <w:t>:</w:t>
      </w:r>
      <w:r w:rsidRPr="00511F8D">
        <w:t xml:space="preserve"> Explicar as mudanças na interação humana com a natureza a partir do surgimento das cidad</w:t>
      </w:r>
      <w:r>
        <w:t>es.</w:t>
      </w:r>
    </w:p>
    <w:p w14:paraId="12CC1306" w14:textId="77777777" w:rsidR="00382D0F" w:rsidRPr="005D223E" w:rsidRDefault="00382D0F" w:rsidP="00382D0F">
      <w:pPr>
        <w:pStyle w:val="02TEXTOPRINCIPAL"/>
      </w:pPr>
    </w:p>
    <w:p w14:paraId="3A029290" w14:textId="5B1FF73F" w:rsidR="00382D0F" w:rsidRPr="00315045" w:rsidRDefault="00382D0F" w:rsidP="00382D0F">
      <w:pPr>
        <w:pStyle w:val="02TEXTOPRINCIPAL"/>
        <w:rPr>
          <w:rFonts w:ascii="Cambria" w:hAnsi="Cambria"/>
          <w:b/>
          <w:sz w:val="28"/>
          <w:szCs w:val="28"/>
        </w:rPr>
      </w:pPr>
      <w:r w:rsidRPr="00315045">
        <w:rPr>
          <w:rFonts w:ascii="Cambria" w:hAnsi="Cambria"/>
          <w:b/>
          <w:sz w:val="28"/>
          <w:szCs w:val="28"/>
        </w:rPr>
        <w:t>Objetivos gerais de aprendizagem</w:t>
      </w:r>
    </w:p>
    <w:p w14:paraId="0FBD7FCC" w14:textId="2D2635E9" w:rsidR="00870816" w:rsidRDefault="00382D0F" w:rsidP="00382D0F">
      <w:pPr>
        <w:pStyle w:val="02TEXTOPRINCIPAL"/>
      </w:pPr>
      <w:r>
        <w:t xml:space="preserve">O estudo das mudanças das paisagens do mar Mediterrâneo por meio de imagens históricas e cartográficas permite que os estudantes identifiquem de que maneira as formas de contato entre pessoas e culturas foram dinâmicas ao longo do tempo e do espaço. A proposta de confecção de um mural que represente essas mudanças ao longo do período da Antiguidade articula as habilidades das disciplinas História e Geografia neste bimestre. A concepção de que a paisagem estabelecida num local pode se modificar de acordo com as interações entre seres humanos e natureza, próprias da Geografia, amplia a visão histórica da dinâmica de circulação de pessoas, produtos e culturas, especialmente no caso do estudo do Mediterrâneo. </w:t>
      </w:r>
    </w:p>
    <w:p w14:paraId="2DEEF6A6" w14:textId="77777777" w:rsidR="00870816" w:rsidRDefault="00870816">
      <w:pPr>
        <w:rPr>
          <w:rFonts w:eastAsia="Tahoma"/>
        </w:rPr>
      </w:pPr>
      <w:r>
        <w:br w:type="page"/>
      </w:r>
    </w:p>
    <w:p w14:paraId="2FB87676" w14:textId="77777777" w:rsidR="00382D0F" w:rsidRPr="005D223E" w:rsidRDefault="00382D0F" w:rsidP="00382D0F">
      <w:pPr>
        <w:pStyle w:val="01TITULO3"/>
      </w:pPr>
      <w:r w:rsidRPr="005D223E">
        <w:lastRenderedPageBreak/>
        <w:t>SEQUÊNCIA DIDÁTICA 7 ‒ Teatro grego</w:t>
      </w:r>
      <w:r w:rsidRPr="005D223E" w:rsidDel="00315045">
        <w:t xml:space="preserve"> </w:t>
      </w:r>
    </w:p>
    <w:p w14:paraId="52A568BA" w14:textId="77777777" w:rsidR="00382D0F" w:rsidRPr="00794B83" w:rsidRDefault="00382D0F" w:rsidP="00382D0F">
      <w:pPr>
        <w:pStyle w:val="02TEXTOPRINCIPAL"/>
      </w:pPr>
    </w:p>
    <w:p w14:paraId="2EAF9BEF" w14:textId="77777777" w:rsidR="00382D0F" w:rsidRPr="005D223E" w:rsidRDefault="00382D0F" w:rsidP="00382D0F">
      <w:pPr>
        <w:pStyle w:val="01TITULO4"/>
      </w:pPr>
      <w:r w:rsidRPr="005D223E">
        <w:t>Objetos de conhecimento</w:t>
      </w:r>
    </w:p>
    <w:p w14:paraId="21FDFD0A" w14:textId="77777777" w:rsidR="00382D0F" w:rsidRPr="005D223E" w:rsidRDefault="00382D0F" w:rsidP="00382D0F">
      <w:pPr>
        <w:pStyle w:val="02TEXTOPRINCIPAL"/>
      </w:pPr>
      <w:r w:rsidRPr="005D223E">
        <w:t>O Ocidente Clássico: aspectos da cultura na Grécia e em Roma.</w:t>
      </w:r>
    </w:p>
    <w:p w14:paraId="27E11A9D" w14:textId="77777777" w:rsidR="00382D0F" w:rsidRPr="005D223E" w:rsidRDefault="00382D0F" w:rsidP="00382D0F">
      <w:pPr>
        <w:pStyle w:val="02TEXTOPRINCIPAL"/>
      </w:pPr>
      <w:r w:rsidRPr="005D223E">
        <w:t>O papel da mulher na Grécia e em Roma, e no período medieval.</w:t>
      </w:r>
    </w:p>
    <w:p w14:paraId="01C6B26F" w14:textId="77777777" w:rsidR="00382D0F" w:rsidRPr="00A13BD2" w:rsidRDefault="00382D0F" w:rsidP="00382D0F">
      <w:pPr>
        <w:pStyle w:val="02TEXTOPRINCIPAL"/>
      </w:pPr>
    </w:p>
    <w:p w14:paraId="3EB8050C" w14:textId="77777777" w:rsidR="00382D0F" w:rsidRPr="00553B62" w:rsidRDefault="00382D0F" w:rsidP="00382D0F">
      <w:pPr>
        <w:pStyle w:val="01TITULO4"/>
      </w:pPr>
      <w:r w:rsidRPr="00553B62">
        <w:t>Habilidades</w:t>
      </w:r>
    </w:p>
    <w:p w14:paraId="34A66418" w14:textId="77777777" w:rsidR="00382D0F" w:rsidRPr="00A13BD2" w:rsidRDefault="00382D0F" w:rsidP="00382D0F">
      <w:pPr>
        <w:pStyle w:val="02TEXTOPRINCIPAL"/>
      </w:pPr>
      <w:r w:rsidRPr="00A13BD2">
        <w:t>EF06HI09</w:t>
      </w:r>
      <w:r>
        <w:t>:</w:t>
      </w:r>
      <w:r w:rsidRPr="00A13BD2">
        <w:t xml:space="preserve"> Discutir o conceito de Antiguidade Clássica, seu alcance e limite na tradição ocidental, assim como os impactos sobre outras sociedades e culturas.</w:t>
      </w:r>
    </w:p>
    <w:p w14:paraId="6E5AC92E" w14:textId="77777777" w:rsidR="00382D0F" w:rsidRPr="00A13BD2" w:rsidRDefault="00382D0F" w:rsidP="00382D0F">
      <w:pPr>
        <w:pStyle w:val="02TEXTOPRINCIPAL"/>
      </w:pPr>
      <w:r w:rsidRPr="00A13BD2">
        <w:t>EF06HI19</w:t>
      </w:r>
      <w:r>
        <w:t>:</w:t>
      </w:r>
      <w:r w:rsidRPr="00A13BD2">
        <w:t xml:space="preserve"> Descrever e analisar os diferentes papéis sociais das mulheres no mundo antigo e nas sociedades medievais.</w:t>
      </w:r>
    </w:p>
    <w:p w14:paraId="2BE4C919" w14:textId="77777777" w:rsidR="00382D0F" w:rsidRDefault="00382D0F" w:rsidP="00382D0F">
      <w:pPr>
        <w:autoSpaceDE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03038067" w14:textId="77777777" w:rsidR="00382D0F" w:rsidRPr="00553B62" w:rsidRDefault="00382D0F" w:rsidP="00382D0F">
      <w:pPr>
        <w:pStyle w:val="01TITULO4"/>
      </w:pPr>
      <w:r w:rsidRPr="00553B62">
        <w:t xml:space="preserve">Objetivos </w:t>
      </w:r>
      <w:r>
        <w:t>g</w:t>
      </w:r>
      <w:r w:rsidRPr="00553B62">
        <w:t xml:space="preserve">erais de </w:t>
      </w:r>
      <w:r>
        <w:t>a</w:t>
      </w:r>
      <w:r w:rsidRPr="00553B62">
        <w:t>prendizagem</w:t>
      </w:r>
    </w:p>
    <w:p w14:paraId="3861AB5D" w14:textId="6FC43D57" w:rsidR="00870816" w:rsidRDefault="00382D0F" w:rsidP="00382D0F">
      <w:pPr>
        <w:pStyle w:val="02TEXTOPRINCIPAL"/>
      </w:pPr>
      <w:r>
        <w:t>O</w:t>
      </w:r>
      <w:r w:rsidRPr="00A13BD2">
        <w:t xml:space="preserve"> estudo do teatro na Grécia Antiga </w:t>
      </w:r>
      <w:r>
        <w:t xml:space="preserve">visa </w:t>
      </w:r>
      <w:r w:rsidRPr="00A13BD2">
        <w:t>propicia</w:t>
      </w:r>
      <w:r>
        <w:t>r</w:t>
      </w:r>
      <w:r w:rsidRPr="00A13BD2">
        <w:t xml:space="preserve"> o aprofundamento da análise da </w:t>
      </w:r>
      <w:r>
        <w:t>chamada c</w:t>
      </w:r>
      <w:r w:rsidRPr="00A13BD2">
        <w:t xml:space="preserve">ultura </w:t>
      </w:r>
      <w:r>
        <w:t>c</w:t>
      </w:r>
      <w:r w:rsidRPr="00A13BD2">
        <w:t xml:space="preserve">lássica. Ao </w:t>
      </w:r>
      <w:r>
        <w:t xml:space="preserve">propor para os estudantes que </w:t>
      </w:r>
      <w:r w:rsidRPr="00A13BD2">
        <w:t>compar</w:t>
      </w:r>
      <w:r>
        <w:t>em suas</w:t>
      </w:r>
      <w:r w:rsidRPr="00A13BD2">
        <w:t xml:space="preserve"> experiências </w:t>
      </w:r>
      <w:r>
        <w:t xml:space="preserve">com </w:t>
      </w:r>
      <w:r w:rsidRPr="00A13BD2">
        <w:t>o teatro contemporâneo</w:t>
      </w:r>
      <w:r>
        <w:t xml:space="preserve"> com o teatro grego antigo</w:t>
      </w:r>
      <w:r w:rsidRPr="00A13BD2">
        <w:t xml:space="preserve">, </w:t>
      </w:r>
      <w:r>
        <w:t xml:space="preserve">eles poderão perceber a influência </w:t>
      </w:r>
      <w:r w:rsidRPr="00A13BD2">
        <w:t>da cultura clássica na tradição ocidental</w:t>
      </w:r>
      <w:r>
        <w:t xml:space="preserve">, assim como identificar </w:t>
      </w:r>
      <w:r w:rsidRPr="00A13BD2">
        <w:t xml:space="preserve">relações de ruptura e continuidade entre o mundo </w:t>
      </w:r>
      <w:r>
        <w:t>a</w:t>
      </w:r>
      <w:r w:rsidRPr="00A13BD2">
        <w:t xml:space="preserve">ntigo e o </w:t>
      </w:r>
      <w:r>
        <w:t>c</w:t>
      </w:r>
      <w:r w:rsidRPr="00A13BD2">
        <w:t xml:space="preserve">ontemporâneo. Além disso, a presença </w:t>
      </w:r>
      <w:r>
        <w:t>de temáticas ligadas à</w:t>
      </w:r>
      <w:r w:rsidRPr="00A13BD2">
        <w:t xml:space="preserve"> mulher e d</w:t>
      </w:r>
      <w:r>
        <w:t>e</w:t>
      </w:r>
      <w:r w:rsidRPr="00A13BD2">
        <w:t xml:space="preserve"> teor político </w:t>
      </w:r>
      <w:r>
        <w:t>na</w:t>
      </w:r>
      <w:r w:rsidRPr="00A13BD2">
        <w:t xml:space="preserve"> comédia e </w:t>
      </w:r>
      <w:r>
        <w:t xml:space="preserve">na </w:t>
      </w:r>
      <w:r w:rsidRPr="00A13BD2">
        <w:t xml:space="preserve">tragédia </w:t>
      </w:r>
      <w:r>
        <w:t>gregas</w:t>
      </w:r>
      <w:r w:rsidRPr="00A13BD2">
        <w:t xml:space="preserve"> </w:t>
      </w:r>
      <w:r>
        <w:t>possibilitam</w:t>
      </w:r>
      <w:r w:rsidRPr="00A13BD2">
        <w:t xml:space="preserve"> a reflexão sobre as relações políticas de gênero ao longo da História.</w:t>
      </w:r>
    </w:p>
    <w:p w14:paraId="5672301C" w14:textId="77777777" w:rsidR="00870816" w:rsidRDefault="00870816">
      <w:pPr>
        <w:rPr>
          <w:rFonts w:eastAsia="Tahoma"/>
        </w:rPr>
      </w:pPr>
      <w:r>
        <w:br w:type="page"/>
      </w:r>
    </w:p>
    <w:p w14:paraId="2C4C9891" w14:textId="77777777" w:rsidR="00382D0F" w:rsidRPr="005D223E" w:rsidRDefault="00382D0F" w:rsidP="00382D0F">
      <w:pPr>
        <w:pStyle w:val="01TITULO3"/>
      </w:pPr>
      <w:r w:rsidRPr="005D223E">
        <w:lastRenderedPageBreak/>
        <w:t>SEQUÊNCIA DIDÁTICA 8 ‒ É tempo de democracia</w:t>
      </w:r>
      <w:r w:rsidRPr="005D223E" w:rsidDel="00315045">
        <w:t xml:space="preserve"> </w:t>
      </w:r>
      <w:r w:rsidRPr="005D223E">
        <w:t xml:space="preserve"> </w:t>
      </w:r>
    </w:p>
    <w:p w14:paraId="1185C6F9" w14:textId="77777777" w:rsidR="00382D0F" w:rsidRPr="00B9023E" w:rsidRDefault="00382D0F" w:rsidP="00382D0F">
      <w:pPr>
        <w:pStyle w:val="02TEXTOPRINCIPAL"/>
      </w:pPr>
    </w:p>
    <w:p w14:paraId="542EFF32" w14:textId="77777777" w:rsidR="00382D0F" w:rsidRPr="005D223E" w:rsidRDefault="00382D0F" w:rsidP="00382D0F">
      <w:pPr>
        <w:pStyle w:val="01TITULO4"/>
      </w:pPr>
      <w:r w:rsidRPr="005D223E">
        <w:t>Objeto de conhecimento</w:t>
      </w:r>
    </w:p>
    <w:p w14:paraId="2A00F89B" w14:textId="77777777" w:rsidR="00382D0F" w:rsidRPr="00A13BD2" w:rsidRDefault="00382D0F" w:rsidP="00382D0F">
      <w:pPr>
        <w:pStyle w:val="02TEXTOPRINCIPAL"/>
      </w:pPr>
      <w:r w:rsidRPr="00A13BD2">
        <w:t>As noções de cidadania e política na Grécia e em Roma</w:t>
      </w:r>
      <w:r>
        <w:t>.</w:t>
      </w:r>
    </w:p>
    <w:p w14:paraId="024E2B2D" w14:textId="77777777" w:rsidR="00382D0F" w:rsidRPr="00A13BD2" w:rsidRDefault="00382D0F" w:rsidP="00382D0F">
      <w:pPr>
        <w:pStyle w:val="02TEXTOPRINCIPAL"/>
      </w:pPr>
      <w:r w:rsidRPr="00A13BD2">
        <w:t>Domínios e expansão das culturas grega e romana</w:t>
      </w:r>
      <w:r>
        <w:t>.</w:t>
      </w:r>
    </w:p>
    <w:p w14:paraId="0BDB2129" w14:textId="77777777" w:rsidR="00382D0F" w:rsidRDefault="00382D0F" w:rsidP="00382D0F">
      <w:pPr>
        <w:pStyle w:val="02TEXTOPRINCIPAL"/>
      </w:pPr>
    </w:p>
    <w:p w14:paraId="7093E421" w14:textId="77777777" w:rsidR="00382D0F" w:rsidRPr="00553B62" w:rsidRDefault="00382D0F" w:rsidP="00382D0F">
      <w:pPr>
        <w:pStyle w:val="01TITULO4"/>
      </w:pPr>
      <w:r w:rsidRPr="00553B62">
        <w:t>Habilidades</w:t>
      </w:r>
    </w:p>
    <w:p w14:paraId="74A3CCB2" w14:textId="77777777" w:rsidR="00382D0F" w:rsidRPr="00A13BD2" w:rsidRDefault="00382D0F" w:rsidP="00382D0F">
      <w:pPr>
        <w:pStyle w:val="02TEXTOPRINCIPAL"/>
      </w:pPr>
      <w:r w:rsidRPr="00A13BD2">
        <w:t>EF06HI10</w:t>
      </w:r>
      <w:r>
        <w:t>:</w:t>
      </w:r>
      <w:r w:rsidRPr="00A13BD2">
        <w:t xml:space="preserve"> Explicar a formação da Grécia Antiga, com ênfase na formação da pólis e nas transformações políticas, sociais e culturais.</w:t>
      </w:r>
    </w:p>
    <w:p w14:paraId="4AF0D05C" w14:textId="77777777" w:rsidR="00382D0F" w:rsidRPr="00A13BD2" w:rsidRDefault="00382D0F" w:rsidP="00382D0F">
      <w:pPr>
        <w:pStyle w:val="02TEXTOPRINCIPAL"/>
      </w:pPr>
      <w:r w:rsidRPr="00A13BD2">
        <w:t>EF06HI12</w:t>
      </w:r>
      <w:r>
        <w:t>:</w:t>
      </w:r>
      <w:r w:rsidRPr="00A13BD2">
        <w:t xml:space="preserve"> Associar o conceito de cidadania a dinâmicas de inclusão e exclusão na Grécia e Roma antigas.</w:t>
      </w:r>
    </w:p>
    <w:p w14:paraId="3EC83113" w14:textId="178818D6" w:rsidR="003F6B31" w:rsidRDefault="003F6B31" w:rsidP="00870816">
      <w:pPr>
        <w:pStyle w:val="02TEXTOPRINCIPAL"/>
      </w:pPr>
    </w:p>
    <w:p w14:paraId="3854661E" w14:textId="78265AE4" w:rsidR="00382D0F" w:rsidRPr="00553B62" w:rsidRDefault="00382D0F" w:rsidP="00382D0F">
      <w:pPr>
        <w:pStyle w:val="01TITULO4"/>
      </w:pPr>
      <w:r w:rsidRPr="00553B62">
        <w:t xml:space="preserve">Objetivos </w:t>
      </w:r>
      <w:r>
        <w:t>g</w:t>
      </w:r>
      <w:r w:rsidRPr="00553B62">
        <w:t xml:space="preserve">erais de </w:t>
      </w:r>
      <w:r>
        <w:t>a</w:t>
      </w:r>
      <w:r w:rsidRPr="00553B62">
        <w:t>prendizagem</w:t>
      </w:r>
    </w:p>
    <w:p w14:paraId="18DE561B" w14:textId="352EC7FB" w:rsidR="00870816" w:rsidRDefault="00382D0F" w:rsidP="00382D0F">
      <w:pPr>
        <w:pStyle w:val="02TEXTOPRINCIPAL"/>
      </w:pPr>
      <w:r>
        <w:t>Esta sequência didática favorece a compreensão do funcionamento institucional da democracia ateniense e permite discutir a construção da democracia ao longo da história. As habilidades envolvidas na sequência didática propiciam o desenvolvimento da ideia histórica de pólis, inclusão e exclusão no mundo antigo, conceitos fundamentais para a construção de um pensamento crítico sobre a política grega.</w:t>
      </w:r>
    </w:p>
    <w:p w14:paraId="5EBAA613" w14:textId="77777777" w:rsidR="00870816" w:rsidRDefault="00870816">
      <w:pPr>
        <w:rPr>
          <w:rFonts w:eastAsia="Tahoma"/>
        </w:rPr>
      </w:pPr>
      <w:r>
        <w:br w:type="page"/>
      </w:r>
    </w:p>
    <w:p w14:paraId="74018D8F" w14:textId="77777777" w:rsidR="00382D0F" w:rsidRPr="003F6B31" w:rsidRDefault="00382D0F" w:rsidP="00382D0F">
      <w:pPr>
        <w:pStyle w:val="01TITULO2"/>
        <w:rPr>
          <w:sz w:val="32"/>
          <w:szCs w:val="32"/>
        </w:rPr>
      </w:pPr>
      <w:r w:rsidRPr="003F6B31">
        <w:rPr>
          <w:sz w:val="32"/>
          <w:szCs w:val="32"/>
        </w:rPr>
        <w:lastRenderedPageBreak/>
        <w:t>SEQUÊNCIA DIDÁTICA 9 ‒ Construindo um tabuleiro do Império Romano</w:t>
      </w:r>
    </w:p>
    <w:p w14:paraId="7AA09FCE" w14:textId="77777777" w:rsidR="00382D0F" w:rsidRPr="00B9023E" w:rsidRDefault="00382D0F" w:rsidP="00382D0F">
      <w:pPr>
        <w:pStyle w:val="02TEXTOPRINCIPAL"/>
      </w:pPr>
      <w:r w:rsidRPr="00B9023E">
        <w:t xml:space="preserve"> </w:t>
      </w:r>
    </w:p>
    <w:p w14:paraId="7F1FA196" w14:textId="77777777" w:rsidR="00382D0F" w:rsidRPr="00553B62" w:rsidRDefault="00382D0F" w:rsidP="00382D0F">
      <w:pPr>
        <w:pStyle w:val="01TITULO4"/>
      </w:pPr>
      <w:r w:rsidRPr="00553B62">
        <w:t xml:space="preserve">Objeto de </w:t>
      </w:r>
      <w:r>
        <w:t>c</w:t>
      </w:r>
      <w:r w:rsidRPr="00553B62">
        <w:t>onhecimento</w:t>
      </w:r>
    </w:p>
    <w:p w14:paraId="7B86EC27" w14:textId="77777777" w:rsidR="00382D0F" w:rsidRPr="00AB2EF0" w:rsidRDefault="00382D0F" w:rsidP="00382D0F">
      <w:pPr>
        <w:pStyle w:val="02TEXTOPRINCIPAL"/>
      </w:pPr>
      <w:r w:rsidRPr="00AB2EF0">
        <w:t>As noções de cidadania e política na Grécia e em</w:t>
      </w:r>
      <w:r>
        <w:t xml:space="preserve"> </w:t>
      </w:r>
      <w:r w:rsidRPr="00AB2EF0">
        <w:t>Roma</w:t>
      </w:r>
      <w:r>
        <w:t>.</w:t>
      </w:r>
    </w:p>
    <w:p w14:paraId="021E8D55" w14:textId="77777777" w:rsidR="00382D0F" w:rsidRPr="00AB2EF0" w:rsidRDefault="00382D0F" w:rsidP="00382D0F">
      <w:pPr>
        <w:pStyle w:val="02TEXTOPRINCIPAL"/>
      </w:pPr>
      <w:r w:rsidRPr="00AB2EF0">
        <w:t>Domínios e expansão das culturas grega e</w:t>
      </w:r>
      <w:r>
        <w:t xml:space="preserve"> </w:t>
      </w:r>
      <w:r w:rsidRPr="00AB2EF0">
        <w:t>romana</w:t>
      </w:r>
      <w:r>
        <w:t>.</w:t>
      </w:r>
    </w:p>
    <w:p w14:paraId="69209E6A" w14:textId="77777777" w:rsidR="00382D0F" w:rsidRPr="00AB2EF0" w:rsidRDefault="00382D0F" w:rsidP="00382D0F">
      <w:pPr>
        <w:pStyle w:val="02TEXTOPRINCIPAL"/>
      </w:pPr>
      <w:r w:rsidRPr="00AB2EF0">
        <w:t>Significados do conceito de “império” e as</w:t>
      </w:r>
      <w:r>
        <w:t xml:space="preserve"> </w:t>
      </w:r>
      <w:r w:rsidRPr="00AB2EF0">
        <w:t>lógicas de conquista, conflito e negociação</w:t>
      </w:r>
      <w:r>
        <w:t xml:space="preserve"> </w:t>
      </w:r>
      <w:r w:rsidRPr="00AB2EF0">
        <w:t>dessa forma de organização política</w:t>
      </w:r>
      <w:r>
        <w:t>.</w:t>
      </w:r>
    </w:p>
    <w:p w14:paraId="236A2C9E" w14:textId="77777777" w:rsidR="00382D0F" w:rsidRDefault="00382D0F" w:rsidP="00382D0F">
      <w:pPr>
        <w:pStyle w:val="02TEXTOPRINCIPAL"/>
      </w:pPr>
    </w:p>
    <w:p w14:paraId="3B3E674A" w14:textId="77777777" w:rsidR="00382D0F" w:rsidRPr="00553B62" w:rsidRDefault="00382D0F" w:rsidP="00382D0F">
      <w:pPr>
        <w:pStyle w:val="01TITULO4"/>
      </w:pPr>
      <w:r w:rsidRPr="00553B62">
        <w:t>Habilidade</w:t>
      </w:r>
    </w:p>
    <w:p w14:paraId="640D5D12" w14:textId="77777777" w:rsidR="00382D0F" w:rsidRPr="00A13BD2" w:rsidRDefault="00382D0F" w:rsidP="00382D0F">
      <w:pPr>
        <w:pStyle w:val="02TEXTOPRINCIPAL"/>
      </w:pPr>
      <w:r w:rsidRPr="00A13BD2">
        <w:t>EF06HI13</w:t>
      </w:r>
      <w:r>
        <w:t>:</w:t>
      </w:r>
      <w:r w:rsidRPr="00A13BD2">
        <w:t xml:space="preserve"> Conceituar “império” no mundo antigo, com vistas à análise das diferentes formas de equilíbrio e desequilíbrio entre as partes envolvidas.</w:t>
      </w:r>
    </w:p>
    <w:p w14:paraId="6FB8578C" w14:textId="77777777" w:rsidR="00382D0F" w:rsidRDefault="00382D0F" w:rsidP="00382D0F">
      <w:pPr>
        <w:pStyle w:val="02TEXTOPRINCIPAL"/>
      </w:pPr>
    </w:p>
    <w:p w14:paraId="0E03982A" w14:textId="77777777" w:rsidR="00382D0F" w:rsidRPr="00553B62" w:rsidRDefault="00382D0F" w:rsidP="00382D0F">
      <w:pPr>
        <w:pStyle w:val="01TITULO4"/>
      </w:pPr>
      <w:r w:rsidRPr="00553B62">
        <w:t xml:space="preserve">Objetivos </w:t>
      </w:r>
      <w:r>
        <w:t>g</w:t>
      </w:r>
      <w:r w:rsidRPr="00553B62">
        <w:t xml:space="preserve">erais de </w:t>
      </w:r>
      <w:r>
        <w:t>a</w:t>
      </w:r>
      <w:r w:rsidRPr="00553B62">
        <w:t>prendizagem</w:t>
      </w:r>
    </w:p>
    <w:p w14:paraId="3AF131F0" w14:textId="77777777" w:rsidR="00382D0F" w:rsidRPr="00F13D34" w:rsidRDefault="00382D0F" w:rsidP="00382D0F">
      <w:pPr>
        <w:pStyle w:val="02TEXTOPRINCIPAL"/>
      </w:pPr>
      <w:r>
        <w:t xml:space="preserve">A confecção de um jogo de tabuleiro que problematize os processos de expansão e recuo do Império Romano ao longo de 500 anos de História está relacionada com a percepção da história da Antiguidade como um espaço de transformações. A manutenção do Império foi constantemente negociada com os sujeitos históricos de seu tempo, o que pode ser compreendido por meio do estudo dos conflitos e revoltas escravas. Além disso, a configuração social do Império Romano era bastante personalista, cabendo aos imperadores a continuidade ou não do projeto de expansão. A confecção de cartas para o jogo de tabuleiro permite aos estudantes observarem as diferentes dinâmicas históricas que propiciaram o crescimento e a ruína de um dos maiores impérios da História. Ao final do processo, espera-se que os estudantes entendam o conceito histórico de “império” no mundo antigo e caracterizem sua formação por meio das dinâmicas entre os diversos atores sociais que integravam o Império Romano. </w:t>
      </w:r>
    </w:p>
    <w:p w14:paraId="65B81296" w14:textId="77777777" w:rsidR="00382D0F" w:rsidRDefault="00382D0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9D0E988" w14:textId="77777777" w:rsidR="003F6B31" w:rsidRDefault="003F6B31" w:rsidP="003F6B31">
      <w:pPr>
        <w:pStyle w:val="01TITULO2"/>
      </w:pPr>
      <w:r w:rsidRPr="005D223E">
        <w:lastRenderedPageBreak/>
        <w:t>EM SALA DE AULA</w:t>
      </w:r>
    </w:p>
    <w:p w14:paraId="3E9BF4C7" w14:textId="77777777" w:rsidR="003F6B31" w:rsidRPr="005D223E" w:rsidRDefault="003F6B31" w:rsidP="003F6B31">
      <w:pPr>
        <w:pStyle w:val="02TEXTOPRINCIPAL"/>
      </w:pPr>
    </w:p>
    <w:p w14:paraId="000A3F21" w14:textId="77777777" w:rsidR="003F6B31" w:rsidRPr="005D223E" w:rsidRDefault="003F6B31" w:rsidP="003F6B31">
      <w:pPr>
        <w:pStyle w:val="01TITULO3"/>
      </w:pPr>
      <w:r w:rsidRPr="005D223E">
        <w:t>Prática pedagógica</w:t>
      </w:r>
    </w:p>
    <w:p w14:paraId="24247762" w14:textId="77777777" w:rsidR="003F6B31" w:rsidRPr="005D223E" w:rsidRDefault="003F6B31" w:rsidP="003F6B31">
      <w:pPr>
        <w:pStyle w:val="02TEXTOPRINCIPAL"/>
      </w:pPr>
      <w:r w:rsidRPr="005D223E">
        <w:t>As práticas pedagógicas presentes nas Sequências Didáticas e no Projeto Integrador deste bimestre favorecem o trabalho em equipe e o desenvolvimento das habilidades autônomas dos estudantes em busca do conhecimento. A montagem de um mural com mapas do Mediterrâneo prevê a interação dos estudantes durante o processo de pesquisa de imagens e informações. Da mesma forma, a montagem de pequenas cenas de teatro grego prevê a integração e a interação da turma no momento da pesquisa. Pesquisar seguindo um roteiro de trabalho é uma prática pedagógica que visa desenvolver o espírito científico dos estudantes, bem como orientá-los no desenvolvimento da habilidade de leitura das fontes históricas.</w:t>
      </w:r>
    </w:p>
    <w:p w14:paraId="2604AC64" w14:textId="77777777" w:rsidR="003F6B31" w:rsidRPr="005D223E" w:rsidRDefault="003F6B31" w:rsidP="003F6B31">
      <w:pPr>
        <w:pStyle w:val="02TEXTOPRINCIPAL"/>
      </w:pPr>
      <w:r w:rsidRPr="005D223E">
        <w:t xml:space="preserve">A simulação de instituições democráticas atenienses se assemelha a um jogo, no qual, sempre em grupos, eles aprenderão, de modo lúdico, a negociar e discutir, além de favorecer a apreensão de conceitos importantes para o entendimento do mundo contemporâneo. O mesmo ocorre com a criação do jogo de tabuleiro sobre o Império Romano: em equipes, os estudantes devem compreender as complexas dinâmicas sociais que levaram ao apogeu e à queda do Império Romano. </w:t>
      </w:r>
    </w:p>
    <w:p w14:paraId="1C564BE0" w14:textId="77777777" w:rsidR="003F6B31" w:rsidRPr="005D223E" w:rsidRDefault="003F6B31" w:rsidP="003F6B31">
      <w:pPr>
        <w:pStyle w:val="02TEXTOPRINCIPAL"/>
      </w:pPr>
      <w:r w:rsidRPr="005D223E">
        <w:t>As práticas que privilegiam as diferentes formas de trabalhar em grupo nas aulas de História permitem o desenvolvimento da competência 1 da BNCC, de compreender e explicar a sociedade, colaborando para a construção de uma sociedade mais justa, democrática e inclusiva. Ao mesmo tempo, o conhecimento mobilizado ao longo deste bimestre favorece a valorização de diferentes formas artísticas e culturais, bem como a compreensão de fontes históricas do passado e do presente, contribuindo, dessa forma, para a construção do saber histórico dos estudantes.</w:t>
      </w:r>
    </w:p>
    <w:p w14:paraId="35A99828" w14:textId="77777777" w:rsidR="003F6B31" w:rsidRDefault="003F6B31" w:rsidP="003F6B31">
      <w:pPr>
        <w:pStyle w:val="02TEXTOPRINCIPAL"/>
      </w:pPr>
    </w:p>
    <w:p w14:paraId="463F10D2" w14:textId="77777777" w:rsidR="003F6B31" w:rsidRPr="005D223E" w:rsidRDefault="003F6B31" w:rsidP="003F6B31">
      <w:pPr>
        <w:pStyle w:val="01TITULO3"/>
      </w:pPr>
      <w:r w:rsidRPr="005D223E">
        <w:t>Gestão da sala de aula</w:t>
      </w:r>
    </w:p>
    <w:p w14:paraId="7C751D67" w14:textId="77777777" w:rsidR="003F6B31" w:rsidRPr="00BC028E" w:rsidRDefault="003F6B31" w:rsidP="003F6B31">
      <w:pPr>
        <w:pStyle w:val="02TEXTOPRINCIPAL"/>
      </w:pPr>
      <w:r w:rsidRPr="00BC028E">
        <w:t>Durante as atividades</w:t>
      </w:r>
      <w:r>
        <w:t xml:space="preserve"> do Projeto Integrador e das Sequências Didáticas, cabe ao professor mediar a relação dos grupos de estudantes visando ao cumprimento e ao bom andamento das tarefas apresentadas nos roteiros de pesquisa. Para isso, é fundamental valorizar a colaboração entre os integrantes dos grupos. Verifique durante todo o processo o desenvolvimento das habilidades previstas para cada etapa e, sempre que julgar necessário, intervenha verbalmente enquanto elas estão sendo desenvolvidas. Procure também atuar como um facilitador do processo de pesquisa e produção dos materiais, orientando os estudantes à medida que surgirem dúvidas e mediando conflitos em busca de soluções.</w:t>
      </w:r>
    </w:p>
    <w:p w14:paraId="33F605CF" w14:textId="77777777" w:rsidR="003F6B31" w:rsidRPr="00870816" w:rsidRDefault="003F6B31" w:rsidP="00870816">
      <w:pPr>
        <w:pStyle w:val="02TEXTOPRINCIPAL"/>
      </w:pPr>
    </w:p>
    <w:p w14:paraId="0049A6C0" w14:textId="77777777" w:rsidR="003F6B31" w:rsidRPr="005D223E" w:rsidRDefault="003F6B31" w:rsidP="003F6B31">
      <w:pPr>
        <w:pStyle w:val="01TITULO3"/>
      </w:pPr>
      <w:r w:rsidRPr="005D223E">
        <w:t>Acompanhamento das aprendizagens</w:t>
      </w:r>
    </w:p>
    <w:p w14:paraId="248ED158" w14:textId="77777777" w:rsidR="003F6B31" w:rsidRPr="00BC028E" w:rsidRDefault="003F6B31" w:rsidP="003F6B31">
      <w:pPr>
        <w:pStyle w:val="02TEXTOPRINCIPAL"/>
      </w:pPr>
      <w:r>
        <w:t>Realize constantemente a avaliação das atividades durante todo o processo de desenvolvido do Projeto Integrador e das Sequências Didáticas, assim que cada etapa for executada, e estimule a autoavaliação constante dos estudantes. Por meio de entregas parciais, já previstas nos cronogramas de execução, é possível redirecionar os trabalhos que escaparem dos objetivos propostos e reorientar os estudantes conforme as habilidades esperadas. Durante as rodas de conversa, eles devem ser orientados a caracterizar, descrever, identificar e compreender processos históricos relacionados aos objetos de conhecimento do bimestre.</w:t>
      </w:r>
    </w:p>
    <w:p w14:paraId="4CA583F0" w14:textId="77777777" w:rsidR="003F6B31" w:rsidRPr="00870816" w:rsidRDefault="003F6B31" w:rsidP="00870816">
      <w:pPr>
        <w:pStyle w:val="02TEXTOPRINCIPAL"/>
      </w:pPr>
      <w:r w:rsidRPr="00870816">
        <w:br w:type="page"/>
      </w:r>
    </w:p>
    <w:p w14:paraId="3BA98FEB" w14:textId="110D0892" w:rsidR="00382D0F" w:rsidRDefault="00382D0F" w:rsidP="00382D0F">
      <w:pPr>
        <w:pStyle w:val="01TITULO2"/>
      </w:pPr>
      <w:r w:rsidRPr="005D223E">
        <w:lastRenderedPageBreak/>
        <w:t>CONTINUANDO A APRENDER</w:t>
      </w:r>
    </w:p>
    <w:p w14:paraId="7302FDB0" w14:textId="77777777" w:rsidR="00382D0F" w:rsidRPr="005D223E" w:rsidRDefault="00382D0F" w:rsidP="00382D0F">
      <w:pPr>
        <w:pStyle w:val="02TEXTOPRINCIPAL"/>
      </w:pPr>
    </w:p>
    <w:p w14:paraId="54CB488A" w14:textId="77777777" w:rsidR="00382D0F" w:rsidRPr="005D223E" w:rsidRDefault="00382D0F" w:rsidP="00382D0F">
      <w:pPr>
        <w:pStyle w:val="01TITULO3"/>
      </w:pPr>
      <w:r w:rsidRPr="005D223E">
        <w:t>Fontes de Pesquisa</w:t>
      </w:r>
    </w:p>
    <w:p w14:paraId="15AABCDD" w14:textId="77777777" w:rsidR="00382D0F" w:rsidRPr="00315045" w:rsidRDefault="00382D0F" w:rsidP="00382D0F">
      <w:pPr>
        <w:pStyle w:val="02TEXTOPRINCIPAL"/>
        <w:rPr>
          <w:rFonts w:ascii="Cambria" w:hAnsi="Cambria"/>
          <w:b/>
          <w:sz w:val="28"/>
          <w:szCs w:val="28"/>
        </w:rPr>
      </w:pPr>
      <w:r w:rsidRPr="00315045">
        <w:rPr>
          <w:rFonts w:ascii="Cambria" w:hAnsi="Cambria"/>
          <w:b/>
          <w:sz w:val="28"/>
          <w:szCs w:val="28"/>
        </w:rPr>
        <w:t>Filmes</w:t>
      </w:r>
    </w:p>
    <w:p w14:paraId="521C1EE2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Alexandre, o grande</w:t>
      </w:r>
      <w:r w:rsidRPr="00315045">
        <w:t>. Direção: Robert Rossen. EUA, 1956.</w:t>
      </w:r>
    </w:p>
    <w:p w14:paraId="1BD9B193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Helena de Troia</w:t>
      </w:r>
      <w:r w:rsidRPr="00315045">
        <w:t xml:space="preserve">. Direção: Robert Wise. EUA / Itália, 1956. </w:t>
      </w:r>
    </w:p>
    <w:p w14:paraId="097E1658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Antígona</w:t>
      </w:r>
      <w:r w:rsidRPr="00315045">
        <w:t xml:space="preserve">. Direção: Yorgos Javellas. Grécia, 1961. </w:t>
      </w:r>
    </w:p>
    <w:p w14:paraId="452BDB73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Sócrates</w:t>
      </w:r>
      <w:r w:rsidRPr="00315045">
        <w:t xml:space="preserve">. Direção: Roberto Rossellini. Itália, 1971. </w:t>
      </w:r>
    </w:p>
    <w:p w14:paraId="3E8EAE6F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Medéia</w:t>
      </w:r>
      <w:r w:rsidRPr="00315045">
        <w:t>. Direção: Pier Paolo Pasolini. França / Itália / Alemanha, 1969.</w:t>
      </w:r>
    </w:p>
    <w:p w14:paraId="02C6A222" w14:textId="77777777" w:rsidR="00382D0F" w:rsidRPr="00315045" w:rsidRDefault="00382D0F" w:rsidP="00382D0F">
      <w:pPr>
        <w:pStyle w:val="02TEXTOPRINCIPAL"/>
      </w:pPr>
      <w:r w:rsidRPr="00315045">
        <w:rPr>
          <w:i/>
        </w:rPr>
        <w:t>Troia</w:t>
      </w:r>
      <w:r w:rsidRPr="00315045">
        <w:t>. Direção: Wolfgang Petersen. EUA / Reino Unido, 2004.</w:t>
      </w:r>
    </w:p>
    <w:p w14:paraId="1946A29C" w14:textId="77777777" w:rsidR="00382D0F" w:rsidRPr="00ED43D8" w:rsidRDefault="00382D0F" w:rsidP="00382D0F">
      <w:pPr>
        <w:pStyle w:val="02TEXTOPRINCIPAL"/>
      </w:pPr>
    </w:p>
    <w:p w14:paraId="45D8ED40" w14:textId="77777777" w:rsidR="00382D0F" w:rsidRPr="00315045" w:rsidRDefault="00382D0F" w:rsidP="00382D0F">
      <w:pPr>
        <w:pStyle w:val="02TEXTOPRINCIPAL"/>
        <w:rPr>
          <w:rFonts w:ascii="Cambria" w:hAnsi="Cambria"/>
          <w:b/>
          <w:sz w:val="28"/>
          <w:szCs w:val="28"/>
        </w:rPr>
      </w:pPr>
      <w:r w:rsidRPr="00315045">
        <w:rPr>
          <w:rFonts w:ascii="Cambria" w:hAnsi="Cambria"/>
          <w:b/>
          <w:sz w:val="28"/>
          <w:szCs w:val="28"/>
        </w:rPr>
        <w:t>Livros</w:t>
      </w:r>
    </w:p>
    <w:p w14:paraId="2E129208" w14:textId="77777777" w:rsidR="00382D0F" w:rsidRPr="00ED43D8" w:rsidRDefault="00382D0F" w:rsidP="00382D0F">
      <w:pPr>
        <w:pStyle w:val="02TEXTOPRINCIPAL"/>
      </w:pPr>
      <w:r w:rsidRPr="00ED43D8">
        <w:t xml:space="preserve">BRAUDEL, Fernand. </w:t>
      </w:r>
      <w:r w:rsidRPr="00EF1A93">
        <w:rPr>
          <w:i/>
        </w:rPr>
        <w:t>Memórias do Mediterrâneo</w:t>
      </w:r>
      <w:r w:rsidRPr="00ED43D8">
        <w:t xml:space="preserve">: </w:t>
      </w:r>
      <w:r>
        <w:t>p</w:t>
      </w:r>
      <w:r w:rsidRPr="00ED43D8">
        <w:t xml:space="preserve">ré-história e </w:t>
      </w:r>
      <w:r>
        <w:t>A</w:t>
      </w:r>
      <w:r w:rsidRPr="00ED43D8">
        <w:t>ntiguidade. São Paulo: Multinova, 2001.</w:t>
      </w:r>
    </w:p>
    <w:p w14:paraId="19791852" w14:textId="77777777" w:rsidR="00382D0F" w:rsidRPr="00ED43D8" w:rsidRDefault="00382D0F" w:rsidP="00382D0F">
      <w:pPr>
        <w:pStyle w:val="02TEXTOPRINCIPAL"/>
      </w:pPr>
      <w:r w:rsidRPr="00ED43D8">
        <w:t xml:space="preserve">FINLEY, Moses. </w:t>
      </w:r>
      <w:r w:rsidRPr="00EF1A93">
        <w:rPr>
          <w:i/>
        </w:rPr>
        <w:t>Os gregos antigos</w:t>
      </w:r>
      <w:r w:rsidRPr="00ED43D8">
        <w:t>. São Paulo: Edições 70, 2002.</w:t>
      </w:r>
    </w:p>
    <w:p w14:paraId="55A6CC57" w14:textId="77777777" w:rsidR="00382D0F" w:rsidRPr="00EF1A93" w:rsidRDefault="00382D0F" w:rsidP="00382D0F">
      <w:pPr>
        <w:pStyle w:val="02TEXTOPRINCIPAL"/>
        <w:rPr>
          <w:i/>
        </w:rPr>
      </w:pPr>
      <w:r w:rsidRPr="00ED43D8">
        <w:t xml:space="preserve">GIBBON, Edward. </w:t>
      </w:r>
      <w:r w:rsidRPr="00EF1A93">
        <w:rPr>
          <w:i/>
        </w:rPr>
        <w:t xml:space="preserve">A </w:t>
      </w:r>
      <w:r>
        <w:rPr>
          <w:i/>
        </w:rPr>
        <w:t>h</w:t>
      </w:r>
      <w:r w:rsidRPr="00EF1A93">
        <w:rPr>
          <w:i/>
        </w:rPr>
        <w:t xml:space="preserve">istória do </w:t>
      </w:r>
      <w:r>
        <w:rPr>
          <w:i/>
        </w:rPr>
        <w:t>d</w:t>
      </w:r>
      <w:r w:rsidRPr="00EF1A93">
        <w:rPr>
          <w:i/>
        </w:rPr>
        <w:t xml:space="preserve">eclínio e </w:t>
      </w:r>
      <w:r>
        <w:rPr>
          <w:i/>
        </w:rPr>
        <w:t>q</w:t>
      </w:r>
      <w:r w:rsidRPr="00EF1A93">
        <w:rPr>
          <w:i/>
        </w:rPr>
        <w:t xml:space="preserve">ueda do Império Romano. </w:t>
      </w:r>
      <w:r w:rsidRPr="00C54834">
        <w:t>São Paulo: Companhia das Letras, 2005.</w:t>
      </w:r>
    </w:p>
    <w:p w14:paraId="7AFA1B8A" w14:textId="77777777" w:rsidR="00382D0F" w:rsidRDefault="00382D0F" w:rsidP="00382D0F">
      <w:pPr>
        <w:pStyle w:val="02TEXTOPRINCIPAL"/>
      </w:pPr>
      <w:r w:rsidRPr="00ED43D8">
        <w:t xml:space="preserve">VERNANT, Jean-Pierre. </w:t>
      </w:r>
      <w:r w:rsidRPr="00EF1A93">
        <w:rPr>
          <w:i/>
        </w:rPr>
        <w:t xml:space="preserve">Mito e </w:t>
      </w:r>
      <w:r>
        <w:rPr>
          <w:i/>
        </w:rPr>
        <w:t>s</w:t>
      </w:r>
      <w:r w:rsidRPr="00EF1A93">
        <w:rPr>
          <w:i/>
        </w:rPr>
        <w:t xml:space="preserve">ociedade na Grécia </w:t>
      </w:r>
      <w:r>
        <w:rPr>
          <w:i/>
        </w:rPr>
        <w:t>a</w:t>
      </w:r>
      <w:r w:rsidRPr="00EF1A93">
        <w:rPr>
          <w:i/>
        </w:rPr>
        <w:t>ntiga</w:t>
      </w:r>
      <w:r w:rsidRPr="00ED43D8">
        <w:t xml:space="preserve">. </w:t>
      </w:r>
      <w:r>
        <w:t>São Paulo</w:t>
      </w:r>
      <w:r w:rsidRPr="00ED43D8">
        <w:t>: José Olympio, 1992.</w:t>
      </w:r>
    </w:p>
    <w:p w14:paraId="67FF7996" w14:textId="77777777" w:rsidR="00382D0F" w:rsidRPr="00ED43D8" w:rsidRDefault="00382D0F" w:rsidP="00382D0F">
      <w:pPr>
        <w:pStyle w:val="02TEXTOPRINCIPAL"/>
      </w:pPr>
    </w:p>
    <w:p w14:paraId="4EE86474" w14:textId="77777777" w:rsidR="00382D0F" w:rsidRPr="00315045" w:rsidRDefault="00382D0F" w:rsidP="00382D0F">
      <w:pPr>
        <w:pStyle w:val="02TEXTOPRINCIPAL"/>
        <w:rPr>
          <w:rFonts w:ascii="Cambria" w:hAnsi="Cambria"/>
          <w:b/>
          <w:i/>
          <w:sz w:val="28"/>
          <w:szCs w:val="28"/>
        </w:rPr>
      </w:pPr>
      <w:r w:rsidRPr="00315045">
        <w:rPr>
          <w:rFonts w:ascii="Cambria" w:hAnsi="Cambria"/>
          <w:b/>
          <w:i/>
          <w:sz w:val="28"/>
          <w:szCs w:val="28"/>
        </w:rPr>
        <w:t>Sites</w:t>
      </w:r>
    </w:p>
    <w:p w14:paraId="4462A4BC" w14:textId="77777777" w:rsidR="00382D0F" w:rsidRPr="00ED43D8" w:rsidRDefault="00382D0F" w:rsidP="00382D0F">
      <w:pPr>
        <w:pStyle w:val="02TEXTOPRINCIPAL"/>
      </w:pPr>
      <w:r>
        <w:t>Biblioteca Digital Mundial. Disponível em: &lt;</w:t>
      </w:r>
      <w:hyperlink r:id="rId7" w:history="1">
        <w:r w:rsidRPr="007A3C2E">
          <w:rPr>
            <w:rStyle w:val="Hyperlink"/>
          </w:rPr>
          <w:t>https://www.wdl.org/pt</w:t>
        </w:r>
      </w:hyperlink>
      <w:r>
        <w:rPr>
          <w:rStyle w:val="Hyperlink"/>
          <w:color w:val="auto"/>
          <w:u w:val="none"/>
        </w:rPr>
        <w:t>&gt;. Acesso em: 20 ago. 2018.</w:t>
      </w:r>
    </w:p>
    <w:p w14:paraId="17569E09" w14:textId="06A06BFE" w:rsidR="00382D0F" w:rsidRPr="00ED43D8" w:rsidRDefault="00382D0F" w:rsidP="00382D0F">
      <w:pPr>
        <w:pStyle w:val="02TEXTOPRINCIPAL"/>
        <w:rPr>
          <w:rStyle w:val="Hyperlink"/>
          <w:color w:val="auto"/>
          <w:u w:val="none"/>
        </w:rPr>
      </w:pPr>
      <w:r>
        <w:t>Cartografia históri</w:t>
      </w:r>
      <w:r w:rsidR="003F6B31">
        <w:t>c</w:t>
      </w:r>
      <w:r>
        <w:t>a. Biblioteca Digital da Universidade de São Paulo (USP). Disponível em: &lt;</w:t>
      </w:r>
      <w:hyperlink r:id="rId8" w:history="1">
        <w:r w:rsidRPr="007A3C2E">
          <w:rPr>
            <w:rStyle w:val="Hyperlink"/>
          </w:rPr>
          <w:t>http://www.mapashistoricos.usp.br/index.php?option=com_jumi&amp;fileid=14&amp;Itemid=99&amp;idMapa=568&amp;lang=br</w:t>
        </w:r>
      </w:hyperlink>
      <w:r>
        <w:rPr>
          <w:rStyle w:val="Hyperlink"/>
          <w:color w:val="auto"/>
          <w:u w:val="none"/>
        </w:rPr>
        <w:t>&gt;.</w:t>
      </w:r>
      <w:r w:rsidRPr="007210D1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Acesso em: 20 ago. 2018.</w:t>
      </w:r>
    </w:p>
    <w:p w14:paraId="70F97BA9" w14:textId="77777777" w:rsidR="00382D0F" w:rsidRDefault="00382D0F" w:rsidP="00382D0F">
      <w:pPr>
        <w:pStyle w:val="02TEXTOPRINCIPAL"/>
        <w:rPr>
          <w:rStyle w:val="Hyperlink"/>
          <w:color w:val="auto"/>
          <w:u w:val="none"/>
        </w:rPr>
      </w:pPr>
      <w:r>
        <w:t>Portal Grécia Antiga. Disponível em: &lt;</w:t>
      </w:r>
      <w:hyperlink r:id="rId9" w:history="1">
        <w:r w:rsidRPr="007A3C2E">
          <w:rPr>
            <w:rStyle w:val="Hyperlink"/>
          </w:rPr>
          <w:t>http://greciantiga.org/</w:t>
        </w:r>
      </w:hyperlink>
      <w:r>
        <w:rPr>
          <w:rStyle w:val="Hyperlink"/>
          <w:color w:val="auto"/>
          <w:u w:val="none"/>
        </w:rPr>
        <w:t>&gt;. Acesso em: 20 ago. 2018.</w:t>
      </w:r>
    </w:p>
    <w:p w14:paraId="2E09EBAC" w14:textId="1EA1F7FC" w:rsidR="00870816" w:rsidRDefault="00870816">
      <w:pPr>
        <w:rPr>
          <w:rFonts w:eastAsia="Tahoma"/>
        </w:rPr>
      </w:pPr>
      <w:r>
        <w:br w:type="page"/>
      </w:r>
    </w:p>
    <w:p w14:paraId="4DA2E0E7" w14:textId="77777777" w:rsidR="00382D0F" w:rsidRPr="005D223E" w:rsidRDefault="00382D0F" w:rsidP="00382D0F">
      <w:pPr>
        <w:pStyle w:val="01TITULO2"/>
      </w:pPr>
      <w:r w:rsidRPr="005D223E">
        <w:lastRenderedPageBreak/>
        <w:t>CONTINUIDADE DE ESTUDOS</w:t>
      </w:r>
    </w:p>
    <w:p w14:paraId="7C9AD954" w14:textId="77777777" w:rsidR="00382D0F" w:rsidRDefault="00382D0F" w:rsidP="00382D0F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21636">
        <w:t>EF06HI09: Discutir o conceito de Antiguidade Clássica, seu alcance e limite na tradição ocidental, assim como os impactos sobre outras sociedades e culturas.</w:t>
      </w:r>
    </w:p>
    <w:p w14:paraId="5B905C6E" w14:textId="77777777" w:rsidR="00382D0F" w:rsidRPr="00A13BD2" w:rsidRDefault="00382D0F" w:rsidP="00382D0F">
      <w:pPr>
        <w:pStyle w:val="02TEXTOPRINCIPAL"/>
      </w:pPr>
      <w:r w:rsidRPr="00A13BD2">
        <w:t>EF06HI10</w:t>
      </w:r>
      <w:r>
        <w:t>:</w:t>
      </w:r>
      <w:r w:rsidRPr="00A13BD2">
        <w:t xml:space="preserve"> Explicar a formação da Grécia Antiga, com ênfase na formação da pólis e nas transformações políticas, sociais e culturais.</w:t>
      </w:r>
    </w:p>
    <w:p w14:paraId="4C36DDF9" w14:textId="77777777" w:rsidR="00382D0F" w:rsidRPr="00A13BD2" w:rsidRDefault="00382D0F" w:rsidP="00382D0F">
      <w:pPr>
        <w:pStyle w:val="02TEXTOPRINCIPAL"/>
      </w:pPr>
      <w:r w:rsidRPr="00A13BD2">
        <w:t>EF06HI12</w:t>
      </w:r>
      <w:r>
        <w:t>:</w:t>
      </w:r>
      <w:r w:rsidRPr="00A13BD2">
        <w:t xml:space="preserve"> Associar o conceito de cidadania a dinâmicas de inclusão e exclusão na Grécia e Roma antigas.</w:t>
      </w:r>
    </w:p>
    <w:p w14:paraId="6FEE7684" w14:textId="77777777" w:rsidR="00382D0F" w:rsidRDefault="00382D0F" w:rsidP="00382D0F">
      <w:pPr>
        <w:jc w:val="both"/>
      </w:pPr>
      <w:r w:rsidRPr="00F21636">
        <w:t>EF06HI13: Conceituar “império” no mundo antigo, com vistas à análise das diferentes formas de equilíbrio e desequilíbrio entre as partes envolvidas.</w:t>
      </w:r>
    </w:p>
    <w:p w14:paraId="0917BE6B" w14:textId="2683899D" w:rsidR="00641D85" w:rsidRPr="00407D46" w:rsidRDefault="00382D0F" w:rsidP="00407D46">
      <w:pPr>
        <w:jc w:val="both"/>
      </w:pPr>
      <w:r w:rsidRPr="00F21636">
        <w:t>EF06HI17: Diferenciar escravidão, servidão e trabalho livre no mundo antigo.</w:t>
      </w:r>
      <w:bookmarkStart w:id="0" w:name="_GoBack"/>
      <w:bookmarkEnd w:id="0"/>
    </w:p>
    <w:sectPr w:rsidR="00641D85" w:rsidRPr="00407D46" w:rsidSect="00D321D7">
      <w:headerReference w:type="default" r:id="rId10"/>
      <w:footerReference w:type="default" r:id="rId11"/>
      <w:pgSz w:w="11906" w:h="16838"/>
      <w:pgMar w:top="851" w:right="1274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4B228" w14:textId="77777777" w:rsidR="00D61212" w:rsidRDefault="00D61212">
      <w:r>
        <w:separator/>
      </w:r>
    </w:p>
  </w:endnote>
  <w:endnote w:type="continuationSeparator" w:id="0">
    <w:p w14:paraId="5652F75F" w14:textId="77777777" w:rsidR="00D61212" w:rsidRDefault="00D6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BA328B-C7A7-484A-BDCE-93A5CF9F2444}"/>
    <w:embedBold r:id="rId2" w:fontKey="{2A75C50E-70EF-4DCD-BC61-2AAAAD7C7093}"/>
    <w:embedItalic r:id="rId3" w:fontKey="{D6FF450C-7845-4515-B1C3-E3D307F16568}"/>
    <w:embedBoldItalic r:id="rId4" w:fontKey="{3F7EDB9A-578D-4544-AF93-3952D58BC8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D9E688-3ABE-4505-A828-FB014A764896}"/>
    <w:embedBold r:id="rId6" w:fontKey="{BFD8117B-7FBE-4B5C-BECC-8872F11559B1}"/>
    <w:embedBoldItalic r:id="rId7" w:fontKey="{BF8A7B44-BDC9-4ADE-B074-F0D507913E8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2E8EB3FF-8102-47A1-9096-A2F6C8819AC2}"/>
    <w:embedBold r:id="rId9" w:fontKey="{6AFD349B-FB05-4DA8-9B35-280420322CA1}"/>
    <w:embedBoldItalic r:id="rId10" w:fontKey="{92913269-4F12-4AA5-81EE-973320202F5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8DD23B4-92D7-4CE6-90FC-82341DE0080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476C803-5E95-4EDE-8BE1-DA58AF1680B3}"/>
    <w:embedBold r:id="rId13" w:fontKey="{C2856526-2C78-44D0-A6E1-1020216FD74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75"/>
      <w:gridCol w:w="722"/>
    </w:tblGrid>
    <w:tr w:rsidR="00E529DA" w:rsidRPr="005A1C11" w14:paraId="39280C62" w14:textId="77777777" w:rsidTr="00E529DA">
      <w:tc>
        <w:tcPr>
          <w:tcW w:w="9606" w:type="dxa"/>
        </w:tcPr>
        <w:p w14:paraId="557DF9C7" w14:textId="4C78FF74" w:rsidR="00E529DA" w:rsidRPr="009258DB" w:rsidRDefault="00E529DA" w:rsidP="00E529DA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E43091" w14:textId="05D3FCCA" w:rsidR="00E529DA" w:rsidRPr="005A1C11" w:rsidRDefault="00E529DA" w:rsidP="00E529D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07D46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06FE00C" w14:textId="77777777" w:rsidR="00E529DA" w:rsidRPr="00C67490" w:rsidRDefault="00E529D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998D8" w14:textId="77777777" w:rsidR="00D61212" w:rsidRDefault="00D61212">
      <w:r>
        <w:rPr>
          <w:color w:val="000000"/>
        </w:rPr>
        <w:separator/>
      </w:r>
    </w:p>
  </w:footnote>
  <w:footnote w:type="continuationSeparator" w:id="0">
    <w:p w14:paraId="0E047BAA" w14:textId="77777777" w:rsidR="00D61212" w:rsidRDefault="00D61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E8EB" w14:textId="77777777" w:rsidR="00E529DA" w:rsidRDefault="00E529DA">
    <w:r>
      <w:rPr>
        <w:noProof/>
        <w:lang w:eastAsia="pt-BR" w:bidi="ar-SA"/>
      </w:rPr>
      <w:drawing>
        <wp:inline distT="0" distB="0" distL="0" distR="0" wp14:anchorId="4E497048" wp14:editId="72656454">
          <wp:extent cx="6248400" cy="46990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152013"/>
    <w:multiLevelType w:val="hybridMultilevel"/>
    <w:tmpl w:val="87787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3044"/>
    <w:rsid w:val="00020E52"/>
    <w:rsid w:val="00023DA8"/>
    <w:rsid w:val="00031946"/>
    <w:rsid w:val="00032FED"/>
    <w:rsid w:val="0004633B"/>
    <w:rsid w:val="000628EC"/>
    <w:rsid w:val="00064DF7"/>
    <w:rsid w:val="00075099"/>
    <w:rsid w:val="00075D7F"/>
    <w:rsid w:val="00076EF4"/>
    <w:rsid w:val="000822D3"/>
    <w:rsid w:val="00082764"/>
    <w:rsid w:val="00085FBF"/>
    <w:rsid w:val="00090FF1"/>
    <w:rsid w:val="00096133"/>
    <w:rsid w:val="000A14C0"/>
    <w:rsid w:val="000A434A"/>
    <w:rsid w:val="000A7F47"/>
    <w:rsid w:val="000B220A"/>
    <w:rsid w:val="000C6EC8"/>
    <w:rsid w:val="000C7A11"/>
    <w:rsid w:val="000D1E72"/>
    <w:rsid w:val="00100500"/>
    <w:rsid w:val="00102B71"/>
    <w:rsid w:val="00103062"/>
    <w:rsid w:val="001036C4"/>
    <w:rsid w:val="00104915"/>
    <w:rsid w:val="00106A52"/>
    <w:rsid w:val="00112912"/>
    <w:rsid w:val="001237AE"/>
    <w:rsid w:val="00126F41"/>
    <w:rsid w:val="0013338A"/>
    <w:rsid w:val="00142712"/>
    <w:rsid w:val="0015675D"/>
    <w:rsid w:val="00157B44"/>
    <w:rsid w:val="0016002A"/>
    <w:rsid w:val="00177CCE"/>
    <w:rsid w:val="0018074C"/>
    <w:rsid w:val="00182B00"/>
    <w:rsid w:val="001830D1"/>
    <w:rsid w:val="001921D9"/>
    <w:rsid w:val="00194CB6"/>
    <w:rsid w:val="001A12D8"/>
    <w:rsid w:val="001A3493"/>
    <w:rsid w:val="001B0C32"/>
    <w:rsid w:val="001B162F"/>
    <w:rsid w:val="001B2F08"/>
    <w:rsid w:val="001B4098"/>
    <w:rsid w:val="001B5D2F"/>
    <w:rsid w:val="001C0EE2"/>
    <w:rsid w:val="001E5ECF"/>
    <w:rsid w:val="001F671A"/>
    <w:rsid w:val="0020549D"/>
    <w:rsid w:val="00210B7C"/>
    <w:rsid w:val="0022074C"/>
    <w:rsid w:val="00220C34"/>
    <w:rsid w:val="002227F8"/>
    <w:rsid w:val="00225D83"/>
    <w:rsid w:val="002371C8"/>
    <w:rsid w:val="00241E2D"/>
    <w:rsid w:val="00250FF2"/>
    <w:rsid w:val="00254157"/>
    <w:rsid w:val="0025705F"/>
    <w:rsid w:val="0026434C"/>
    <w:rsid w:val="00282C90"/>
    <w:rsid w:val="00295117"/>
    <w:rsid w:val="00295C71"/>
    <w:rsid w:val="002B2486"/>
    <w:rsid w:val="002B4837"/>
    <w:rsid w:val="002C0C9E"/>
    <w:rsid w:val="002C247E"/>
    <w:rsid w:val="002C2992"/>
    <w:rsid w:val="002C49D0"/>
    <w:rsid w:val="002C4A09"/>
    <w:rsid w:val="002D3BA6"/>
    <w:rsid w:val="002F294E"/>
    <w:rsid w:val="002F4299"/>
    <w:rsid w:val="00312F6B"/>
    <w:rsid w:val="00314948"/>
    <w:rsid w:val="00321DCA"/>
    <w:rsid w:val="003220E4"/>
    <w:rsid w:val="003279AD"/>
    <w:rsid w:val="00343F61"/>
    <w:rsid w:val="00352C2B"/>
    <w:rsid w:val="00352D0A"/>
    <w:rsid w:val="00352FEA"/>
    <w:rsid w:val="00353384"/>
    <w:rsid w:val="0037648D"/>
    <w:rsid w:val="003811DD"/>
    <w:rsid w:val="003826C8"/>
    <w:rsid w:val="00382D0F"/>
    <w:rsid w:val="00392610"/>
    <w:rsid w:val="003A29CB"/>
    <w:rsid w:val="003B2832"/>
    <w:rsid w:val="003B473D"/>
    <w:rsid w:val="003B7F0A"/>
    <w:rsid w:val="003C0AF8"/>
    <w:rsid w:val="003C5477"/>
    <w:rsid w:val="003D0F1C"/>
    <w:rsid w:val="003D75AC"/>
    <w:rsid w:val="003E0E69"/>
    <w:rsid w:val="003F6B31"/>
    <w:rsid w:val="00407D46"/>
    <w:rsid w:val="00415172"/>
    <w:rsid w:val="0042165A"/>
    <w:rsid w:val="00422E86"/>
    <w:rsid w:val="004249CB"/>
    <w:rsid w:val="00426FFF"/>
    <w:rsid w:val="00433ADA"/>
    <w:rsid w:val="0044571C"/>
    <w:rsid w:val="00450232"/>
    <w:rsid w:val="00450E75"/>
    <w:rsid w:val="0045241E"/>
    <w:rsid w:val="00455C67"/>
    <w:rsid w:val="00456D0A"/>
    <w:rsid w:val="00456EE9"/>
    <w:rsid w:val="00456F0B"/>
    <w:rsid w:val="0047387F"/>
    <w:rsid w:val="004A2345"/>
    <w:rsid w:val="004B0B9F"/>
    <w:rsid w:val="004B162A"/>
    <w:rsid w:val="004B3E21"/>
    <w:rsid w:val="004D3CA5"/>
    <w:rsid w:val="004D7D05"/>
    <w:rsid w:val="004E0593"/>
    <w:rsid w:val="004E3DE9"/>
    <w:rsid w:val="004F6D34"/>
    <w:rsid w:val="00503EF5"/>
    <w:rsid w:val="00505222"/>
    <w:rsid w:val="00512EF1"/>
    <w:rsid w:val="00514334"/>
    <w:rsid w:val="00516F46"/>
    <w:rsid w:val="00517A71"/>
    <w:rsid w:val="005209C1"/>
    <w:rsid w:val="0052253F"/>
    <w:rsid w:val="00522EA4"/>
    <w:rsid w:val="00525A49"/>
    <w:rsid w:val="00543A26"/>
    <w:rsid w:val="00550417"/>
    <w:rsid w:val="00550419"/>
    <w:rsid w:val="005516D2"/>
    <w:rsid w:val="0055204F"/>
    <w:rsid w:val="00555D52"/>
    <w:rsid w:val="00565CD8"/>
    <w:rsid w:val="00575253"/>
    <w:rsid w:val="0058267A"/>
    <w:rsid w:val="00583387"/>
    <w:rsid w:val="00586828"/>
    <w:rsid w:val="005A2539"/>
    <w:rsid w:val="005A6118"/>
    <w:rsid w:val="005A7B33"/>
    <w:rsid w:val="005A7E21"/>
    <w:rsid w:val="005B622A"/>
    <w:rsid w:val="005C30B5"/>
    <w:rsid w:val="005C4D04"/>
    <w:rsid w:val="005C730B"/>
    <w:rsid w:val="005D03F2"/>
    <w:rsid w:val="005E5854"/>
    <w:rsid w:val="005E6B6D"/>
    <w:rsid w:val="005E6CF5"/>
    <w:rsid w:val="005F2A9E"/>
    <w:rsid w:val="0060225B"/>
    <w:rsid w:val="00604F7F"/>
    <w:rsid w:val="006078FE"/>
    <w:rsid w:val="00610F3D"/>
    <w:rsid w:val="00612CBA"/>
    <w:rsid w:val="00614143"/>
    <w:rsid w:val="00615E9E"/>
    <w:rsid w:val="00620591"/>
    <w:rsid w:val="006214D2"/>
    <w:rsid w:val="00641D85"/>
    <w:rsid w:val="00650BB9"/>
    <w:rsid w:val="00652DB5"/>
    <w:rsid w:val="00655421"/>
    <w:rsid w:val="00657848"/>
    <w:rsid w:val="00676297"/>
    <w:rsid w:val="006769ED"/>
    <w:rsid w:val="00682ACD"/>
    <w:rsid w:val="006B202F"/>
    <w:rsid w:val="006D0ABA"/>
    <w:rsid w:val="006D5809"/>
    <w:rsid w:val="006E019C"/>
    <w:rsid w:val="006E489A"/>
    <w:rsid w:val="006E738B"/>
    <w:rsid w:val="006F6659"/>
    <w:rsid w:val="007061C5"/>
    <w:rsid w:val="007166CE"/>
    <w:rsid w:val="00727541"/>
    <w:rsid w:val="0074320F"/>
    <w:rsid w:val="007547DB"/>
    <w:rsid w:val="0075705F"/>
    <w:rsid w:val="007574D3"/>
    <w:rsid w:val="00765D92"/>
    <w:rsid w:val="007660FD"/>
    <w:rsid w:val="0077250B"/>
    <w:rsid w:val="0078056E"/>
    <w:rsid w:val="00784276"/>
    <w:rsid w:val="0078688B"/>
    <w:rsid w:val="00791A65"/>
    <w:rsid w:val="007C49E1"/>
    <w:rsid w:val="007E199D"/>
    <w:rsid w:val="007F4560"/>
    <w:rsid w:val="007F773E"/>
    <w:rsid w:val="00802F95"/>
    <w:rsid w:val="00812CAD"/>
    <w:rsid w:val="00817155"/>
    <w:rsid w:val="008200FD"/>
    <w:rsid w:val="00842E67"/>
    <w:rsid w:val="00843C9F"/>
    <w:rsid w:val="00852916"/>
    <w:rsid w:val="00856E9A"/>
    <w:rsid w:val="00865FF4"/>
    <w:rsid w:val="00870816"/>
    <w:rsid w:val="00872F59"/>
    <w:rsid w:val="00880C25"/>
    <w:rsid w:val="00881923"/>
    <w:rsid w:val="00883AA5"/>
    <w:rsid w:val="00885E3B"/>
    <w:rsid w:val="008903A9"/>
    <w:rsid w:val="00893F41"/>
    <w:rsid w:val="008A17DB"/>
    <w:rsid w:val="008A79AC"/>
    <w:rsid w:val="008B1D50"/>
    <w:rsid w:val="008B2387"/>
    <w:rsid w:val="008B2584"/>
    <w:rsid w:val="008D02CA"/>
    <w:rsid w:val="008D0C3D"/>
    <w:rsid w:val="008E09F8"/>
    <w:rsid w:val="008F5118"/>
    <w:rsid w:val="008F7795"/>
    <w:rsid w:val="00902253"/>
    <w:rsid w:val="00916998"/>
    <w:rsid w:val="00920D68"/>
    <w:rsid w:val="00922A12"/>
    <w:rsid w:val="009258DB"/>
    <w:rsid w:val="00927AE6"/>
    <w:rsid w:val="009306A5"/>
    <w:rsid w:val="009323FB"/>
    <w:rsid w:val="00935D6C"/>
    <w:rsid w:val="00936771"/>
    <w:rsid w:val="00942FDA"/>
    <w:rsid w:val="00945EE1"/>
    <w:rsid w:val="009507D2"/>
    <w:rsid w:val="00970B6F"/>
    <w:rsid w:val="009803A9"/>
    <w:rsid w:val="00991C57"/>
    <w:rsid w:val="009968EB"/>
    <w:rsid w:val="009B2E0C"/>
    <w:rsid w:val="009B39F2"/>
    <w:rsid w:val="009D24D3"/>
    <w:rsid w:val="009D796E"/>
    <w:rsid w:val="009F122A"/>
    <w:rsid w:val="009F4B12"/>
    <w:rsid w:val="00A01456"/>
    <w:rsid w:val="00A135F7"/>
    <w:rsid w:val="00A20FC8"/>
    <w:rsid w:val="00A26EE2"/>
    <w:rsid w:val="00A275DE"/>
    <w:rsid w:val="00A322E7"/>
    <w:rsid w:val="00A6478A"/>
    <w:rsid w:val="00A7290E"/>
    <w:rsid w:val="00A74FAE"/>
    <w:rsid w:val="00A8379E"/>
    <w:rsid w:val="00AA07BB"/>
    <w:rsid w:val="00AA555F"/>
    <w:rsid w:val="00AC0705"/>
    <w:rsid w:val="00AC1C95"/>
    <w:rsid w:val="00AC3C69"/>
    <w:rsid w:val="00AD7002"/>
    <w:rsid w:val="00AE1135"/>
    <w:rsid w:val="00AE54AB"/>
    <w:rsid w:val="00AF1588"/>
    <w:rsid w:val="00AF309B"/>
    <w:rsid w:val="00AF45B7"/>
    <w:rsid w:val="00B2127C"/>
    <w:rsid w:val="00B2459B"/>
    <w:rsid w:val="00B33FC1"/>
    <w:rsid w:val="00B36FBF"/>
    <w:rsid w:val="00B46168"/>
    <w:rsid w:val="00B51216"/>
    <w:rsid w:val="00B63041"/>
    <w:rsid w:val="00B65145"/>
    <w:rsid w:val="00B84655"/>
    <w:rsid w:val="00BA2061"/>
    <w:rsid w:val="00BA614F"/>
    <w:rsid w:val="00BA7F25"/>
    <w:rsid w:val="00BB4636"/>
    <w:rsid w:val="00BB514A"/>
    <w:rsid w:val="00BC2A3F"/>
    <w:rsid w:val="00BC48A3"/>
    <w:rsid w:val="00BD3A67"/>
    <w:rsid w:val="00BE346A"/>
    <w:rsid w:val="00BF3ABD"/>
    <w:rsid w:val="00C104C0"/>
    <w:rsid w:val="00C22592"/>
    <w:rsid w:val="00C257CB"/>
    <w:rsid w:val="00C31E75"/>
    <w:rsid w:val="00C33F3D"/>
    <w:rsid w:val="00C344A0"/>
    <w:rsid w:val="00C374D7"/>
    <w:rsid w:val="00C4098B"/>
    <w:rsid w:val="00C46A47"/>
    <w:rsid w:val="00C62B14"/>
    <w:rsid w:val="00C64817"/>
    <w:rsid w:val="00C65D98"/>
    <w:rsid w:val="00C67490"/>
    <w:rsid w:val="00C85E0F"/>
    <w:rsid w:val="00C867EE"/>
    <w:rsid w:val="00CA2655"/>
    <w:rsid w:val="00CB198C"/>
    <w:rsid w:val="00CD45B1"/>
    <w:rsid w:val="00CE3441"/>
    <w:rsid w:val="00CE440A"/>
    <w:rsid w:val="00CF3C28"/>
    <w:rsid w:val="00CF42D1"/>
    <w:rsid w:val="00D321D7"/>
    <w:rsid w:val="00D46EBF"/>
    <w:rsid w:val="00D47601"/>
    <w:rsid w:val="00D504C4"/>
    <w:rsid w:val="00D51A57"/>
    <w:rsid w:val="00D57EAE"/>
    <w:rsid w:val="00D61212"/>
    <w:rsid w:val="00D70090"/>
    <w:rsid w:val="00D95722"/>
    <w:rsid w:val="00DA512A"/>
    <w:rsid w:val="00DC2F93"/>
    <w:rsid w:val="00DC6A34"/>
    <w:rsid w:val="00DD38C6"/>
    <w:rsid w:val="00DD3BC1"/>
    <w:rsid w:val="00DD66DF"/>
    <w:rsid w:val="00DF2695"/>
    <w:rsid w:val="00DF346B"/>
    <w:rsid w:val="00DF5E25"/>
    <w:rsid w:val="00E00BBE"/>
    <w:rsid w:val="00E0183D"/>
    <w:rsid w:val="00E03BD0"/>
    <w:rsid w:val="00E05E1E"/>
    <w:rsid w:val="00E07E72"/>
    <w:rsid w:val="00E161DC"/>
    <w:rsid w:val="00E168F1"/>
    <w:rsid w:val="00E24C6F"/>
    <w:rsid w:val="00E425A3"/>
    <w:rsid w:val="00E425B0"/>
    <w:rsid w:val="00E4456A"/>
    <w:rsid w:val="00E449E3"/>
    <w:rsid w:val="00E529DA"/>
    <w:rsid w:val="00E6022F"/>
    <w:rsid w:val="00E632BF"/>
    <w:rsid w:val="00E7008B"/>
    <w:rsid w:val="00E70464"/>
    <w:rsid w:val="00E9046D"/>
    <w:rsid w:val="00E90F29"/>
    <w:rsid w:val="00E91332"/>
    <w:rsid w:val="00E9191B"/>
    <w:rsid w:val="00E92788"/>
    <w:rsid w:val="00E958E4"/>
    <w:rsid w:val="00E95E48"/>
    <w:rsid w:val="00EC2B4B"/>
    <w:rsid w:val="00EC5741"/>
    <w:rsid w:val="00EC7EA2"/>
    <w:rsid w:val="00EE4F4B"/>
    <w:rsid w:val="00EF47A5"/>
    <w:rsid w:val="00F07339"/>
    <w:rsid w:val="00F22AC0"/>
    <w:rsid w:val="00F26055"/>
    <w:rsid w:val="00F3142A"/>
    <w:rsid w:val="00F505E4"/>
    <w:rsid w:val="00F51F87"/>
    <w:rsid w:val="00F5578A"/>
    <w:rsid w:val="00F5677E"/>
    <w:rsid w:val="00F60AA5"/>
    <w:rsid w:val="00F655DF"/>
    <w:rsid w:val="00F71F7B"/>
    <w:rsid w:val="00F86E44"/>
    <w:rsid w:val="00FA070A"/>
    <w:rsid w:val="00FA209D"/>
    <w:rsid w:val="00FA4C6B"/>
    <w:rsid w:val="00FE043B"/>
    <w:rsid w:val="00FE6A11"/>
    <w:rsid w:val="00FF2916"/>
    <w:rsid w:val="00FF3017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666FB9"/>
  <w15:docId w15:val="{501EB655-9C35-465D-BF73-D0A02340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shistoricos.usp.br/index.php?option=com_jumi&amp;fileid=14&amp;Itemid=99&amp;idMapa=568&amp;lang=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dl.org/p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greciantiga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2136</Words>
  <Characters>11537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cp:lastPrinted>2018-09-18T16:44:00Z</cp:lastPrinted>
  <dcterms:created xsi:type="dcterms:W3CDTF">2018-10-02T17:31:00Z</dcterms:created>
  <dcterms:modified xsi:type="dcterms:W3CDTF">2018-10-02T17:31:00Z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-838290159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