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9FB3A6" w14:textId="77777777" w:rsidR="00F82488" w:rsidRPr="00751BB6" w:rsidRDefault="00F82488" w:rsidP="00751BB6">
      <w:pPr>
        <w:pStyle w:val="01TITULO1"/>
      </w:pPr>
      <w:r w:rsidRPr="00751BB6">
        <w:t>Componente curricular: HISTÓRIA</w:t>
      </w:r>
    </w:p>
    <w:p w14:paraId="58BBA1E6" w14:textId="3650FB40" w:rsidR="00F82488" w:rsidRPr="00751BB6" w:rsidRDefault="00F82488" w:rsidP="00751BB6">
      <w:pPr>
        <w:pStyle w:val="01TITULO1"/>
      </w:pPr>
      <w:r w:rsidRPr="00751BB6">
        <w:t xml:space="preserve">8º </w:t>
      </w:r>
      <w:r w:rsidR="00035F93" w:rsidRPr="00751BB6">
        <w:t xml:space="preserve">ano </w:t>
      </w:r>
      <w:r w:rsidRPr="00751BB6">
        <w:t xml:space="preserve">– 3º </w:t>
      </w:r>
      <w:r w:rsidR="00035F93" w:rsidRPr="00751BB6">
        <w:t>bimestre</w:t>
      </w:r>
    </w:p>
    <w:p w14:paraId="313ED00B" w14:textId="77777777" w:rsidR="00F82488" w:rsidRPr="00751BB6" w:rsidRDefault="00F82488" w:rsidP="00751BB6">
      <w:pPr>
        <w:pStyle w:val="01TITULO1"/>
      </w:pPr>
      <w:r w:rsidRPr="00751BB6">
        <w:t>PLANO DE DESENVOLVIMENTO</w:t>
      </w:r>
    </w:p>
    <w:p w14:paraId="51C00784" w14:textId="77777777" w:rsidR="00035F93" w:rsidRPr="00751BB6" w:rsidRDefault="00035F93" w:rsidP="00751BB6">
      <w:pPr>
        <w:pStyle w:val="02TEXTOPRINCIPAL"/>
      </w:pPr>
    </w:p>
    <w:tbl>
      <w:tblPr>
        <w:tblStyle w:val="Tabelacomgrade"/>
        <w:tblW w:w="9922" w:type="dxa"/>
        <w:tblLayout w:type="fixed"/>
        <w:tblLook w:val="0000" w:firstRow="0" w:lastRow="0" w:firstColumn="0" w:lastColumn="0" w:noHBand="0" w:noVBand="0"/>
      </w:tblPr>
      <w:tblGrid>
        <w:gridCol w:w="2211"/>
        <w:gridCol w:w="3402"/>
        <w:gridCol w:w="4309"/>
      </w:tblGrid>
      <w:tr w:rsidR="00F82488" w:rsidRPr="00522EA4" w14:paraId="7F741008" w14:textId="77777777" w:rsidTr="00B85E1A">
        <w:trPr>
          <w:trHeight w:hRule="exact" w:val="566"/>
        </w:trPr>
        <w:tc>
          <w:tcPr>
            <w:tcW w:w="9922" w:type="dxa"/>
            <w:gridSpan w:val="3"/>
          </w:tcPr>
          <w:p w14:paraId="4EED44C5" w14:textId="2E9D06DA" w:rsidR="00F82488" w:rsidRPr="00AA0122" w:rsidRDefault="00F82488" w:rsidP="00DF0882">
            <w:pPr>
              <w:pStyle w:val="03TITULOTABELAS1"/>
              <w:rPr>
                <w:highlight w:val="yellow"/>
              </w:rPr>
            </w:pPr>
            <w:r>
              <w:t>8</w:t>
            </w:r>
            <w:r w:rsidR="00035F93">
              <w:t>º</w:t>
            </w:r>
            <w:r w:rsidR="00035F93" w:rsidRPr="00D168FB" w:rsidDel="00035F93">
              <w:t xml:space="preserve"> </w:t>
            </w:r>
            <w:r>
              <w:t>ano – 3</w:t>
            </w:r>
            <w:bookmarkStart w:id="0" w:name="_GoBack"/>
            <w:bookmarkEnd w:id="0"/>
            <w:r w:rsidR="00035F93">
              <w:t>º</w:t>
            </w:r>
            <w:r w:rsidR="00035F93" w:rsidRPr="00D168FB" w:rsidDel="00035F93">
              <w:t xml:space="preserve"> </w:t>
            </w:r>
            <w:r w:rsidRPr="00D168FB">
              <w:t>bimestre</w:t>
            </w:r>
          </w:p>
        </w:tc>
      </w:tr>
      <w:tr w:rsidR="00F82488" w:rsidRPr="00522EA4" w14:paraId="06E78CE5" w14:textId="77777777" w:rsidTr="00751BB6">
        <w:trPr>
          <w:trHeight w:hRule="exact" w:val="694"/>
        </w:trPr>
        <w:tc>
          <w:tcPr>
            <w:tcW w:w="2211" w:type="dxa"/>
          </w:tcPr>
          <w:p w14:paraId="2297F446" w14:textId="77777777" w:rsidR="00F82488" w:rsidRPr="00D168FB" w:rsidRDefault="00F82488" w:rsidP="00DF0882">
            <w:pPr>
              <w:pStyle w:val="03TITULOTABELAS2"/>
            </w:pPr>
            <w:r w:rsidRPr="00D168FB">
              <w:t>Unidades e Capítulos</w:t>
            </w:r>
          </w:p>
        </w:tc>
        <w:tc>
          <w:tcPr>
            <w:tcW w:w="3402" w:type="dxa"/>
          </w:tcPr>
          <w:p w14:paraId="3A82F487" w14:textId="77777777" w:rsidR="00F82488" w:rsidRPr="00D168FB" w:rsidRDefault="00F82488" w:rsidP="00DF0882">
            <w:pPr>
              <w:pStyle w:val="03TITULOTABELAS2"/>
            </w:pPr>
            <w:r w:rsidRPr="00D168FB">
              <w:t>Objetos de conhecimento (BNCC)</w:t>
            </w:r>
          </w:p>
        </w:tc>
        <w:tc>
          <w:tcPr>
            <w:tcW w:w="4309" w:type="dxa"/>
          </w:tcPr>
          <w:p w14:paraId="4CEBA361" w14:textId="77777777" w:rsidR="00F82488" w:rsidRPr="00D168FB" w:rsidRDefault="00F82488" w:rsidP="00DF0882">
            <w:pPr>
              <w:pStyle w:val="03TITULOTABELAS2"/>
            </w:pPr>
            <w:r w:rsidRPr="00D168FB">
              <w:t>Habilidades (BNCC)</w:t>
            </w:r>
          </w:p>
        </w:tc>
      </w:tr>
      <w:tr w:rsidR="00F82488" w:rsidRPr="00B84655" w14:paraId="2884F4E2" w14:textId="77777777" w:rsidTr="00751BB6">
        <w:trPr>
          <w:trHeight w:val="3042"/>
        </w:trPr>
        <w:tc>
          <w:tcPr>
            <w:tcW w:w="2211" w:type="dxa"/>
          </w:tcPr>
          <w:p w14:paraId="7C14D9B2" w14:textId="77777777" w:rsidR="00F82488" w:rsidRPr="00E7761A" w:rsidRDefault="00F82488" w:rsidP="00DF0882">
            <w:pPr>
              <w:pStyle w:val="04TEXTOTABELAS"/>
              <w:rPr>
                <w:b/>
                <w:bCs/>
              </w:rPr>
            </w:pPr>
            <w:r w:rsidRPr="00E7761A">
              <w:rPr>
                <w:b/>
                <w:bCs/>
              </w:rPr>
              <w:t>UNIDADE V</w:t>
            </w:r>
          </w:p>
          <w:p w14:paraId="46F07DD2" w14:textId="77777777" w:rsidR="00F82488" w:rsidRDefault="00F82488" w:rsidP="00DF0882">
            <w:pPr>
              <w:pStyle w:val="04TEXTOTABELAS"/>
              <w:rPr>
                <w:b/>
                <w:bCs/>
              </w:rPr>
            </w:pPr>
            <w:r w:rsidRPr="00E7761A">
              <w:rPr>
                <w:b/>
                <w:bCs/>
              </w:rPr>
              <w:t>REVOLUÇÕES E NOVAS TEORIAS POLÍTICAS DO SÉCULO XIX</w:t>
            </w:r>
          </w:p>
          <w:p w14:paraId="2FA74EA3" w14:textId="77777777" w:rsidR="00BF2C87" w:rsidRPr="00E7761A" w:rsidRDefault="00BF2C87" w:rsidP="00DF0882">
            <w:pPr>
              <w:pStyle w:val="04TEXTOTABELAS"/>
              <w:rPr>
                <w:b/>
                <w:bCs/>
              </w:rPr>
            </w:pPr>
          </w:p>
          <w:p w14:paraId="1317BA62" w14:textId="77777777" w:rsidR="00F82488" w:rsidRPr="00E7761A" w:rsidRDefault="00F82488" w:rsidP="00DF0882">
            <w:pPr>
              <w:pStyle w:val="04TEXTOTABELAS"/>
              <w:rPr>
                <w:bCs/>
              </w:rPr>
            </w:pPr>
            <w:r w:rsidRPr="00E7761A">
              <w:rPr>
                <w:bCs/>
              </w:rPr>
              <w:t>CAPÍTULO 11</w:t>
            </w:r>
          </w:p>
          <w:p w14:paraId="1055F3F5" w14:textId="77777777" w:rsidR="00F82488" w:rsidRDefault="00F82488" w:rsidP="00DF0882">
            <w:pPr>
              <w:pStyle w:val="04TEXTOTABELAS"/>
              <w:rPr>
                <w:bCs/>
              </w:rPr>
            </w:pPr>
            <w:r w:rsidRPr="00E7761A">
              <w:rPr>
                <w:bCs/>
              </w:rPr>
              <w:t>Revoluções e unificações na Europa</w:t>
            </w:r>
          </w:p>
          <w:p w14:paraId="4080818E" w14:textId="77777777" w:rsidR="00BF2C87" w:rsidRPr="00E7761A" w:rsidRDefault="00BF2C87" w:rsidP="00DF0882">
            <w:pPr>
              <w:pStyle w:val="04TEXTOTABELAS"/>
              <w:rPr>
                <w:bCs/>
              </w:rPr>
            </w:pPr>
          </w:p>
          <w:p w14:paraId="4C7CB3E0" w14:textId="77777777" w:rsidR="00F82488" w:rsidRPr="00E7761A" w:rsidRDefault="00F82488" w:rsidP="00DF0882">
            <w:pPr>
              <w:pStyle w:val="04TEXTOTABELAS"/>
              <w:rPr>
                <w:bCs/>
              </w:rPr>
            </w:pPr>
            <w:r w:rsidRPr="00E7761A">
              <w:rPr>
                <w:bCs/>
              </w:rPr>
              <w:t>CAPÍTULO 12</w:t>
            </w:r>
          </w:p>
          <w:p w14:paraId="0B7A11DB" w14:textId="77777777" w:rsidR="00F82488" w:rsidRDefault="00F82488" w:rsidP="00DF0882">
            <w:pPr>
              <w:pStyle w:val="04TEXTOTABELAS"/>
              <w:rPr>
                <w:bCs/>
              </w:rPr>
            </w:pPr>
            <w:r w:rsidRPr="00E7761A">
              <w:rPr>
                <w:bCs/>
              </w:rPr>
              <w:t>A Europa industrial e os trabalhadores</w:t>
            </w:r>
          </w:p>
          <w:p w14:paraId="670D8937" w14:textId="77777777" w:rsidR="008D5AC0" w:rsidRPr="00D168FB" w:rsidRDefault="008D5AC0" w:rsidP="00DF0882">
            <w:pPr>
              <w:pStyle w:val="04TEXTOTABELAS"/>
            </w:pPr>
          </w:p>
        </w:tc>
        <w:tc>
          <w:tcPr>
            <w:tcW w:w="3402" w:type="dxa"/>
          </w:tcPr>
          <w:p w14:paraId="0D55F1F4" w14:textId="77777777" w:rsidR="00F82488" w:rsidRPr="00E7761A" w:rsidRDefault="00F82488" w:rsidP="00DF0882">
            <w:pPr>
              <w:pStyle w:val="04TEXTOTABELAS"/>
              <w:rPr>
                <w:szCs w:val="17"/>
              </w:rPr>
            </w:pPr>
            <w:r w:rsidRPr="00E7761A">
              <w:rPr>
                <w:szCs w:val="17"/>
              </w:rPr>
              <w:t>Nacionalismo, revoluções e as novas nações europeias.</w:t>
            </w:r>
          </w:p>
          <w:p w14:paraId="352FD17E" w14:textId="77777777" w:rsidR="00F82488" w:rsidRPr="008923BA" w:rsidRDefault="00F82488" w:rsidP="00DF0882">
            <w:pPr>
              <w:pStyle w:val="04TEXTOTABELAS"/>
              <w:rPr>
                <w:szCs w:val="17"/>
              </w:rPr>
            </w:pPr>
            <w:r w:rsidRPr="00E7761A">
              <w:rPr>
                <w:szCs w:val="17"/>
              </w:rPr>
              <w:t>Pensamento e cultura no século XIX: darwinismo e racismo.</w:t>
            </w:r>
          </w:p>
        </w:tc>
        <w:tc>
          <w:tcPr>
            <w:tcW w:w="4309" w:type="dxa"/>
          </w:tcPr>
          <w:p w14:paraId="06849CED" w14:textId="77777777" w:rsidR="00F82488" w:rsidRPr="008923BA" w:rsidRDefault="00F82488" w:rsidP="00DF0882">
            <w:pPr>
              <w:pStyle w:val="04TEXTOTABELAS"/>
              <w:rPr>
                <w:szCs w:val="17"/>
              </w:rPr>
            </w:pPr>
            <w:r w:rsidRPr="00E7761A">
              <w:rPr>
                <w:szCs w:val="17"/>
              </w:rPr>
              <w:t>Obs.: Os capítulos desta Unidade se relacionam diretamente com os Objetos de conhecimento.</w:t>
            </w:r>
          </w:p>
        </w:tc>
      </w:tr>
      <w:tr w:rsidR="00B85E1A" w:rsidRPr="00E63438" w14:paraId="326D802E" w14:textId="77777777" w:rsidTr="00751BB6">
        <w:tblPrEx>
          <w:tblLook w:val="04A0" w:firstRow="1" w:lastRow="0" w:firstColumn="1" w:lastColumn="0" w:noHBand="0" w:noVBand="1"/>
        </w:tblPrEx>
        <w:trPr>
          <w:trHeight w:val="734"/>
        </w:trPr>
        <w:tc>
          <w:tcPr>
            <w:tcW w:w="2211" w:type="dxa"/>
            <w:vMerge w:val="restart"/>
          </w:tcPr>
          <w:p w14:paraId="0FB35234" w14:textId="77777777" w:rsidR="00B85E1A" w:rsidRPr="00E7761A" w:rsidRDefault="00B85E1A" w:rsidP="00DF0882">
            <w:pPr>
              <w:pStyle w:val="04TEXTOTABELAS"/>
              <w:rPr>
                <w:b/>
                <w:bCs/>
              </w:rPr>
            </w:pPr>
            <w:r w:rsidRPr="00E7761A">
              <w:rPr>
                <w:b/>
                <w:bCs/>
              </w:rPr>
              <w:t>UNIDADE VI</w:t>
            </w:r>
          </w:p>
          <w:p w14:paraId="6D654F08" w14:textId="77777777" w:rsidR="00B85E1A" w:rsidRDefault="00B85E1A" w:rsidP="00DF0882">
            <w:pPr>
              <w:pStyle w:val="04TEXTOTABELAS"/>
              <w:rPr>
                <w:b/>
                <w:bCs/>
              </w:rPr>
            </w:pPr>
            <w:r w:rsidRPr="00E7761A">
              <w:rPr>
                <w:b/>
                <w:bCs/>
              </w:rPr>
              <w:t>A ERA DO IMPERIALISMO</w:t>
            </w:r>
          </w:p>
          <w:p w14:paraId="1CF70339" w14:textId="77777777" w:rsidR="00B85E1A" w:rsidRPr="00E7761A" w:rsidRDefault="00B85E1A" w:rsidP="00DF0882">
            <w:pPr>
              <w:pStyle w:val="04TEXTOTABELAS"/>
              <w:rPr>
                <w:b/>
                <w:bCs/>
              </w:rPr>
            </w:pPr>
          </w:p>
          <w:p w14:paraId="6295E44F" w14:textId="77777777" w:rsidR="00B85E1A" w:rsidRPr="00E7761A" w:rsidRDefault="00B85E1A" w:rsidP="00DF0882">
            <w:pPr>
              <w:pStyle w:val="04TEXTOTABELAS"/>
              <w:rPr>
                <w:bCs/>
              </w:rPr>
            </w:pPr>
            <w:r w:rsidRPr="00E7761A">
              <w:rPr>
                <w:bCs/>
              </w:rPr>
              <w:t>CAPÍTULO 13</w:t>
            </w:r>
          </w:p>
          <w:p w14:paraId="2B649506" w14:textId="77777777" w:rsidR="00B85E1A" w:rsidRDefault="00B85E1A" w:rsidP="00DF0882">
            <w:pPr>
              <w:pStyle w:val="04TEXTOTABELAS"/>
              <w:rPr>
                <w:bCs/>
              </w:rPr>
            </w:pPr>
            <w:r w:rsidRPr="00E7761A">
              <w:rPr>
                <w:bCs/>
              </w:rPr>
              <w:t>A Segunda Revolução Industrial</w:t>
            </w:r>
          </w:p>
          <w:p w14:paraId="4B4364FE" w14:textId="77777777" w:rsidR="00B85E1A" w:rsidRPr="00E7761A" w:rsidRDefault="00B85E1A" w:rsidP="00DF0882">
            <w:pPr>
              <w:pStyle w:val="04TEXTOTABELAS"/>
              <w:rPr>
                <w:bCs/>
              </w:rPr>
            </w:pPr>
          </w:p>
          <w:p w14:paraId="4CB5D75A" w14:textId="77777777" w:rsidR="00B85E1A" w:rsidRPr="00E7761A" w:rsidRDefault="00B85E1A" w:rsidP="00DF0882">
            <w:pPr>
              <w:pStyle w:val="04TEXTOTABELAS"/>
              <w:rPr>
                <w:bCs/>
              </w:rPr>
            </w:pPr>
            <w:r w:rsidRPr="00E7761A">
              <w:rPr>
                <w:bCs/>
              </w:rPr>
              <w:t>CAPÍTULO 14</w:t>
            </w:r>
          </w:p>
          <w:p w14:paraId="650BBBA0" w14:textId="77777777" w:rsidR="00B85E1A" w:rsidRDefault="00B85E1A" w:rsidP="00DF0882">
            <w:pPr>
              <w:pStyle w:val="04TEXTOTABELAS"/>
              <w:rPr>
                <w:bCs/>
              </w:rPr>
            </w:pPr>
            <w:r w:rsidRPr="00E7761A">
              <w:rPr>
                <w:bCs/>
              </w:rPr>
              <w:t>O capital financeiro e a expansão imperialista na África, na Índia e na China</w:t>
            </w:r>
          </w:p>
          <w:p w14:paraId="77137F2B" w14:textId="77777777" w:rsidR="00B85E1A" w:rsidRPr="00D168FB" w:rsidRDefault="00B85E1A" w:rsidP="00DF0882">
            <w:pPr>
              <w:pStyle w:val="04TEXTOTABELAS"/>
            </w:pPr>
          </w:p>
        </w:tc>
        <w:tc>
          <w:tcPr>
            <w:tcW w:w="3402" w:type="dxa"/>
          </w:tcPr>
          <w:p w14:paraId="42028EE7" w14:textId="77777777" w:rsidR="00B85E1A" w:rsidRPr="00E63438" w:rsidRDefault="00B85E1A" w:rsidP="00DF0882">
            <w:pPr>
              <w:pStyle w:val="04TEXTOTABELAS"/>
            </w:pPr>
            <w:r w:rsidRPr="00E63438">
              <w:t>Nacionalismo, revoluções e as novas nações europeias.</w:t>
            </w:r>
          </w:p>
        </w:tc>
        <w:tc>
          <w:tcPr>
            <w:tcW w:w="4309" w:type="dxa"/>
          </w:tcPr>
          <w:p w14:paraId="56598865" w14:textId="77777777" w:rsidR="00B85E1A" w:rsidRDefault="00B85E1A" w:rsidP="00DF0882">
            <w:pPr>
              <w:pStyle w:val="04TEXTOTABELAS"/>
            </w:pPr>
            <w:r w:rsidRPr="00E63438">
              <w:t>EF08HI23: Estabelecer relações causais entre as ideologias raciais e o determinismo no contexto do imperialismo europeu e seus impactos na África e na Ásia.</w:t>
            </w:r>
          </w:p>
          <w:p w14:paraId="77311E8A" w14:textId="56CB7522" w:rsidR="00B85E1A" w:rsidRPr="00E63438" w:rsidRDefault="00B85E1A" w:rsidP="00DF0882">
            <w:pPr>
              <w:pStyle w:val="04TEXTOTABELAS"/>
            </w:pPr>
          </w:p>
        </w:tc>
      </w:tr>
      <w:tr w:rsidR="00B85E1A" w:rsidRPr="00E63438" w14:paraId="37CF550E" w14:textId="77777777" w:rsidTr="00751BB6">
        <w:tblPrEx>
          <w:tblLook w:val="04A0" w:firstRow="1" w:lastRow="0" w:firstColumn="1" w:lastColumn="0" w:noHBand="0" w:noVBand="1"/>
        </w:tblPrEx>
        <w:trPr>
          <w:trHeight w:val="984"/>
        </w:trPr>
        <w:tc>
          <w:tcPr>
            <w:tcW w:w="2211" w:type="dxa"/>
            <w:vMerge/>
          </w:tcPr>
          <w:p w14:paraId="2DDB3BDB" w14:textId="77777777" w:rsidR="00B85E1A" w:rsidRPr="00D168FB" w:rsidRDefault="00B85E1A" w:rsidP="00DF0882">
            <w:pPr>
              <w:pStyle w:val="04TEXTOTABELAS"/>
            </w:pPr>
          </w:p>
        </w:tc>
        <w:tc>
          <w:tcPr>
            <w:tcW w:w="3402" w:type="dxa"/>
          </w:tcPr>
          <w:p w14:paraId="4E93FD8D" w14:textId="77777777" w:rsidR="00B85E1A" w:rsidRPr="00E63438" w:rsidRDefault="00B85E1A" w:rsidP="00DF0882">
            <w:pPr>
              <w:pStyle w:val="04TEXTOTABELAS"/>
            </w:pPr>
            <w:r w:rsidRPr="00E63438">
              <w:t>Uma nova ordem econômica: as demandas do capitalismo industrial e o lugar das economias africanas e asiáticas nas dinâmicas globais.</w:t>
            </w:r>
          </w:p>
        </w:tc>
        <w:tc>
          <w:tcPr>
            <w:tcW w:w="4309" w:type="dxa"/>
          </w:tcPr>
          <w:p w14:paraId="4ECD316A" w14:textId="77777777" w:rsidR="00B85E1A" w:rsidRDefault="00B85E1A" w:rsidP="00DF0882">
            <w:pPr>
              <w:pStyle w:val="04TEXTOTABELAS"/>
            </w:pPr>
            <w:r w:rsidRPr="00E63438">
              <w:t>EF08HI24: Reconhecer os principais produtos, utilizados pelos europeus, procedentes do continente africano durante o imperialismo e analisar os impactos sobre as comunidades locais na forma de organização e exploração econômica.</w:t>
            </w:r>
          </w:p>
          <w:p w14:paraId="1E72DE85" w14:textId="3C02B457" w:rsidR="00B85E1A" w:rsidRPr="00E63438" w:rsidRDefault="00B85E1A" w:rsidP="00DF0882">
            <w:pPr>
              <w:pStyle w:val="04TEXTOTABELAS"/>
            </w:pPr>
          </w:p>
        </w:tc>
      </w:tr>
      <w:tr w:rsidR="00B85E1A" w:rsidRPr="00E63438" w14:paraId="128580D2" w14:textId="77777777" w:rsidTr="00751BB6">
        <w:tblPrEx>
          <w:tblLook w:val="04A0" w:firstRow="1" w:lastRow="0" w:firstColumn="1" w:lastColumn="0" w:noHBand="0" w:noVBand="1"/>
        </w:tblPrEx>
        <w:trPr>
          <w:trHeight w:val="828"/>
        </w:trPr>
        <w:tc>
          <w:tcPr>
            <w:tcW w:w="2211" w:type="dxa"/>
            <w:vMerge/>
          </w:tcPr>
          <w:p w14:paraId="27FED187" w14:textId="77777777" w:rsidR="00B85E1A" w:rsidRPr="00D168FB" w:rsidRDefault="00B85E1A" w:rsidP="00DF0882">
            <w:pPr>
              <w:pStyle w:val="04TEXTOTABELAS"/>
            </w:pPr>
          </w:p>
        </w:tc>
        <w:tc>
          <w:tcPr>
            <w:tcW w:w="3402" w:type="dxa"/>
          </w:tcPr>
          <w:p w14:paraId="75B900E8" w14:textId="77777777" w:rsidR="00B85E1A" w:rsidRPr="00E63438" w:rsidRDefault="00B85E1A" w:rsidP="00DF0882">
            <w:pPr>
              <w:pStyle w:val="04TEXTOTABELAS"/>
            </w:pPr>
            <w:r w:rsidRPr="00E63438">
              <w:t>O imperialismo europeu e a partilha da África e da Ásia.</w:t>
            </w:r>
          </w:p>
        </w:tc>
        <w:tc>
          <w:tcPr>
            <w:tcW w:w="4309" w:type="dxa"/>
          </w:tcPr>
          <w:p w14:paraId="5F196CAD" w14:textId="77777777" w:rsidR="00B85E1A" w:rsidRDefault="00B85E1A" w:rsidP="00DF0882">
            <w:pPr>
              <w:pStyle w:val="04TEXTOTABELAS"/>
            </w:pPr>
            <w:r w:rsidRPr="00E63438">
              <w:t>EF08HI26: Identificar e contextualizar o protagonismo das populações locais na resistência ao imperialismo na África e Ásia.</w:t>
            </w:r>
          </w:p>
          <w:p w14:paraId="5564AE74" w14:textId="3C3BD9A5" w:rsidR="00B85E1A" w:rsidRPr="00E63438" w:rsidRDefault="00B85E1A" w:rsidP="00DF0882">
            <w:pPr>
              <w:pStyle w:val="04TEXTOTABELAS"/>
            </w:pPr>
          </w:p>
        </w:tc>
      </w:tr>
    </w:tbl>
    <w:p w14:paraId="0C69A0B9" w14:textId="77777777" w:rsidR="00BF2C87" w:rsidRPr="00751BB6" w:rsidRDefault="00BF2C87" w:rsidP="00751BB6">
      <w:pPr>
        <w:pStyle w:val="02TEXTOPRINCIPAL"/>
      </w:pPr>
      <w:r w:rsidRPr="00751BB6">
        <w:br w:type="page"/>
      </w:r>
    </w:p>
    <w:p w14:paraId="5AFA4EEC" w14:textId="6F4518B2" w:rsidR="00BF2C87" w:rsidRPr="00751BB6" w:rsidRDefault="000F78A3" w:rsidP="00751BB6">
      <w:pPr>
        <w:pStyle w:val="01TITULO2"/>
      </w:pPr>
      <w:r w:rsidRPr="00751BB6">
        <w:lastRenderedPageBreak/>
        <w:t>COMPETÊNCIAS, OBJETOS DE</w:t>
      </w:r>
      <w:r w:rsidR="00BF2C87" w:rsidRPr="00751BB6">
        <w:t xml:space="preserve"> CONHECIMENTO, HABILIDADES E OBJETIVOS GERAIS DE APRENDIZAGEM </w:t>
      </w:r>
    </w:p>
    <w:p w14:paraId="786F109C" w14:textId="77777777" w:rsidR="00BF2C87" w:rsidRPr="00751BB6" w:rsidRDefault="00BF2C87" w:rsidP="00751BB6">
      <w:pPr>
        <w:pStyle w:val="02TEXTOPRINCIPAL"/>
      </w:pPr>
    </w:p>
    <w:p w14:paraId="217C404D" w14:textId="4FB2AADF" w:rsidR="00F82488" w:rsidRPr="00E7761A" w:rsidRDefault="00F82488" w:rsidP="00F82488">
      <w:pPr>
        <w:pStyle w:val="01TITULO3"/>
      </w:pPr>
      <w:r w:rsidRPr="00794B83">
        <w:t>PROJETO INTEGRADOR</w:t>
      </w:r>
    </w:p>
    <w:p w14:paraId="36BB95A7" w14:textId="77777777" w:rsidR="00F82488" w:rsidRPr="00751BB6" w:rsidRDefault="00F82488" w:rsidP="00751BB6">
      <w:pPr>
        <w:pStyle w:val="01TITULO4"/>
      </w:pPr>
      <w:r w:rsidRPr="00751BB6">
        <w:t>Competências Gerais da BNCC</w:t>
      </w:r>
    </w:p>
    <w:p w14:paraId="5568ECAD" w14:textId="77777777" w:rsidR="00F82488" w:rsidRPr="00751BB6" w:rsidRDefault="00F82488" w:rsidP="00751BB6">
      <w:pPr>
        <w:pStyle w:val="02TEXTOPRINCIPAL"/>
      </w:pPr>
      <w:r w:rsidRPr="00751BB6">
        <w:t>3. Valorizar e fruir as diversas manifestações artísticas e culturais, das locais às mundiais, e também participar de práticas diversificadas da produção artístico-cultural.</w:t>
      </w:r>
    </w:p>
    <w:p w14:paraId="354C8DDA" w14:textId="77777777" w:rsidR="00F82488" w:rsidRPr="00751BB6" w:rsidRDefault="00F82488" w:rsidP="00751BB6">
      <w:pPr>
        <w:pStyle w:val="02TEXTOPRINCIPAL"/>
      </w:pPr>
      <w:r w:rsidRPr="00751BB6"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54EAB857" w14:textId="77777777" w:rsidR="00F82488" w:rsidRPr="00751BB6" w:rsidRDefault="00F82488" w:rsidP="00751BB6">
      <w:pPr>
        <w:pStyle w:val="02TEXTOPRINCIPAL"/>
      </w:pPr>
      <w:r w:rsidRPr="00751BB6"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57DD1A18" w14:textId="77777777" w:rsidR="00BF2C87" w:rsidRPr="00751BB6" w:rsidRDefault="00BF2C87" w:rsidP="00751BB6">
      <w:pPr>
        <w:pStyle w:val="02TEXTOPRINCIPAL"/>
      </w:pPr>
    </w:p>
    <w:p w14:paraId="75FD2A5D" w14:textId="77777777" w:rsidR="00F82488" w:rsidRPr="00794B83" w:rsidRDefault="00F82488" w:rsidP="00F82488">
      <w:pPr>
        <w:pStyle w:val="01TITULO4"/>
      </w:pPr>
      <w:r w:rsidRPr="00794B83">
        <w:t>Objetos de Conhecimento</w:t>
      </w:r>
    </w:p>
    <w:p w14:paraId="0C4F2301" w14:textId="77777777" w:rsidR="00F82488" w:rsidRPr="00E7761A" w:rsidRDefault="00F82488" w:rsidP="00F82488">
      <w:pPr>
        <w:pStyle w:val="02TEXTOPRINCIPAL"/>
        <w:rPr>
          <w:b/>
          <w:szCs w:val="24"/>
        </w:rPr>
      </w:pPr>
      <w:r w:rsidRPr="00E7761A">
        <w:rPr>
          <w:b/>
          <w:szCs w:val="24"/>
        </w:rPr>
        <w:t>História</w:t>
      </w:r>
    </w:p>
    <w:p w14:paraId="52FEA285" w14:textId="77777777" w:rsidR="00F82488" w:rsidRDefault="00F82488" w:rsidP="00F82488">
      <w:pPr>
        <w:pStyle w:val="02TEXTOPRINCIPAL"/>
      </w:pPr>
      <w:r>
        <w:t>Nacionalismo, revoluções e as novas nações europeias.</w:t>
      </w:r>
    </w:p>
    <w:p w14:paraId="0DADBB43" w14:textId="77777777" w:rsidR="00F82488" w:rsidRDefault="00F82488" w:rsidP="00F82488">
      <w:pPr>
        <w:pStyle w:val="02TEXTOPRINCIPAL"/>
        <w:rPr>
          <w:szCs w:val="24"/>
        </w:rPr>
      </w:pPr>
      <w:r w:rsidRPr="005A49E7">
        <w:rPr>
          <w:szCs w:val="24"/>
        </w:rPr>
        <w:t>O imperialismo europeu e a partilha da África e da Ásia</w:t>
      </w:r>
      <w:r>
        <w:rPr>
          <w:szCs w:val="24"/>
        </w:rPr>
        <w:t>.</w:t>
      </w:r>
    </w:p>
    <w:p w14:paraId="5CF59EE1" w14:textId="77777777" w:rsidR="00F82488" w:rsidRPr="00E7761A" w:rsidRDefault="00F82488" w:rsidP="00F82488">
      <w:pPr>
        <w:pStyle w:val="02TEXTOPRINCIPAL"/>
        <w:rPr>
          <w:b/>
          <w:szCs w:val="24"/>
        </w:rPr>
      </w:pPr>
      <w:r w:rsidRPr="00E7761A">
        <w:rPr>
          <w:b/>
          <w:szCs w:val="24"/>
        </w:rPr>
        <w:t xml:space="preserve">Geografia </w:t>
      </w:r>
    </w:p>
    <w:p w14:paraId="55DCF7A7" w14:textId="77777777" w:rsidR="00F82488" w:rsidRDefault="00F82488" w:rsidP="00F82488">
      <w:pPr>
        <w:pStyle w:val="02TEXTOPRINCIPAL"/>
        <w:rPr>
          <w:szCs w:val="24"/>
        </w:rPr>
      </w:pPr>
      <w:r w:rsidRPr="00E7761A">
        <w:rPr>
          <w:szCs w:val="24"/>
        </w:rPr>
        <w:t xml:space="preserve">Identidades e </w:t>
      </w:r>
      <w:proofErr w:type="spellStart"/>
      <w:r w:rsidRPr="00E7761A">
        <w:rPr>
          <w:szCs w:val="24"/>
        </w:rPr>
        <w:t>interculturalidades</w:t>
      </w:r>
      <w:proofErr w:type="spellEnd"/>
      <w:r w:rsidRPr="00E7761A">
        <w:rPr>
          <w:szCs w:val="24"/>
        </w:rPr>
        <w:t xml:space="preserve"> regionais: Estados Unidos da América, América espanhola e portuguesa e África</w:t>
      </w:r>
      <w:r>
        <w:rPr>
          <w:szCs w:val="24"/>
        </w:rPr>
        <w:t>.</w:t>
      </w:r>
    </w:p>
    <w:p w14:paraId="19159A50" w14:textId="77777777" w:rsidR="00F82488" w:rsidRPr="00751BB6" w:rsidRDefault="00F82488" w:rsidP="00751BB6">
      <w:pPr>
        <w:pStyle w:val="02TEXTOPRINCIPAL"/>
      </w:pPr>
    </w:p>
    <w:p w14:paraId="6CCD9DF7" w14:textId="77777777" w:rsidR="00F82488" w:rsidRPr="00794B83" w:rsidRDefault="00F82488" w:rsidP="00F82488">
      <w:pPr>
        <w:pStyle w:val="01TITULO4"/>
      </w:pPr>
      <w:r w:rsidRPr="00794B83">
        <w:t>Habilidades</w:t>
      </w:r>
    </w:p>
    <w:p w14:paraId="273201B2" w14:textId="77777777" w:rsidR="00F82488" w:rsidRPr="00E7761A" w:rsidRDefault="00F82488" w:rsidP="00F82488">
      <w:pPr>
        <w:pStyle w:val="02TEXTOPRINCIPAL"/>
        <w:rPr>
          <w:b/>
        </w:rPr>
      </w:pPr>
      <w:r w:rsidRPr="00E7761A">
        <w:rPr>
          <w:b/>
        </w:rPr>
        <w:t>História</w:t>
      </w:r>
    </w:p>
    <w:p w14:paraId="4477D1F8" w14:textId="77777777" w:rsidR="00F82488" w:rsidRPr="00E7761A" w:rsidRDefault="00F82488" w:rsidP="00F82488">
      <w:pPr>
        <w:pStyle w:val="02TEXTOPRINCIPAL"/>
      </w:pPr>
      <w:r w:rsidRPr="00E7761A">
        <w:t>EF08HI23: Estabelecer relações causais entre as ideologias raciais e o determinismo no contexto do imperialismo europeu e seus impactos na África e na Ásia.</w:t>
      </w:r>
    </w:p>
    <w:p w14:paraId="43BEFBCC" w14:textId="77777777" w:rsidR="00F82488" w:rsidRPr="00E7761A" w:rsidRDefault="00F82488" w:rsidP="00F82488">
      <w:pPr>
        <w:pStyle w:val="02TEXTOPRINCIPAL"/>
      </w:pPr>
      <w:r w:rsidRPr="00E7761A">
        <w:t>EF08HI26: Identificar e contextualizar o protagonismo das populações locais na resistência ao imperialismo na África e Ásia.</w:t>
      </w:r>
    </w:p>
    <w:p w14:paraId="10CE9FBF" w14:textId="77777777" w:rsidR="00F82488" w:rsidRPr="00E7761A" w:rsidRDefault="00F82488" w:rsidP="00F82488">
      <w:pPr>
        <w:pStyle w:val="02TEXTOPRINCIPAL"/>
        <w:rPr>
          <w:b/>
        </w:rPr>
      </w:pPr>
      <w:r w:rsidRPr="00E7761A">
        <w:rPr>
          <w:b/>
        </w:rPr>
        <w:t xml:space="preserve">Geografia </w:t>
      </w:r>
    </w:p>
    <w:p w14:paraId="61D325AC" w14:textId="77777777" w:rsidR="00F82488" w:rsidRPr="00E7761A" w:rsidRDefault="00F82488" w:rsidP="00F82488">
      <w:pPr>
        <w:pStyle w:val="02TEXTOPRINCIPAL"/>
      </w:pPr>
      <w:r w:rsidRPr="00E7761A">
        <w:t>EF08GE20: Analisar características de países e grupos de países da América e da África no que se refere aos aspectos populacionais, urbanos, políticos e econômicos, e discutir as desigualdades sociais e econômicas e as pressões sobre a natureza e suas riquezas (sua apropriação e valoração na produção e circulação), o que resulta na espoliação desses povos.</w:t>
      </w:r>
    </w:p>
    <w:p w14:paraId="7C5915AA" w14:textId="77777777" w:rsidR="00F82488" w:rsidRPr="00751BB6" w:rsidRDefault="00F82488" w:rsidP="00751BB6">
      <w:pPr>
        <w:pStyle w:val="02TEXTOPRINCIPAL"/>
      </w:pPr>
    </w:p>
    <w:p w14:paraId="00A12754" w14:textId="77777777" w:rsidR="00F82488" w:rsidRPr="00794B83" w:rsidRDefault="00F82488" w:rsidP="00F82488">
      <w:pPr>
        <w:pStyle w:val="01TITULO4"/>
      </w:pPr>
      <w:r w:rsidRPr="00794B83">
        <w:t xml:space="preserve">Objetivos </w:t>
      </w:r>
      <w:r>
        <w:t>g</w:t>
      </w:r>
      <w:r w:rsidRPr="00794B83">
        <w:t xml:space="preserve">erais de </w:t>
      </w:r>
      <w:r>
        <w:t>a</w:t>
      </w:r>
      <w:r w:rsidRPr="00794B83">
        <w:t>prendizagem</w:t>
      </w:r>
    </w:p>
    <w:p w14:paraId="2B3D0EBA" w14:textId="77777777" w:rsidR="000F78A3" w:rsidRDefault="00F82488" w:rsidP="00F82488">
      <w:pPr>
        <w:pStyle w:val="02TEXTOPRINCIPAL"/>
      </w:pPr>
      <w:r>
        <w:t>A organização da feira de identidades, neste Projeto Integrador, tem como escopo central a discussão sobre a presença das culturas africana e afro-brasileira no Brasil. Para contextualizá-las historicamente</w:t>
      </w:r>
      <w:r w:rsidR="00717008">
        <w:t>,</w:t>
      </w:r>
      <w:r>
        <w:t xml:space="preserve"> serão abordadas, em pesquisas e apresentações de trabalho, a relação entre os movimentos de resistência dos africanos e afro-brasileiros ao longo da história e a percepção da comunidade local sobre eles. </w:t>
      </w:r>
    </w:p>
    <w:p w14:paraId="2D1639CF" w14:textId="77777777" w:rsidR="000F78A3" w:rsidRDefault="00F82488" w:rsidP="00F82488">
      <w:pPr>
        <w:pStyle w:val="02TEXTOPRINCIPAL"/>
      </w:pPr>
      <w:r>
        <w:t xml:space="preserve">Pretende-se, com isso, analisar as características da identidade negra na África e no Brasil, </w:t>
      </w:r>
    </w:p>
    <w:p w14:paraId="416E6BB3" w14:textId="37FE2D22" w:rsidR="00F82488" w:rsidRDefault="00F82488" w:rsidP="00F82488">
      <w:pPr>
        <w:pStyle w:val="02TEXTOPRINCIPAL"/>
      </w:pPr>
      <w:r>
        <w:t>dando-se destaque ao protagonismo da população negra na concretização de movimentos de resistência e combate às ideologias raciais que trouxeram a espoliação das riquezas desses povos.</w:t>
      </w:r>
    </w:p>
    <w:p w14:paraId="442695FC" w14:textId="1A5321FA" w:rsidR="00751BB6" w:rsidRDefault="00751BB6">
      <w:pPr>
        <w:rPr>
          <w:rFonts w:eastAsia="Tahoma"/>
          <w:highlight w:val="yellow"/>
        </w:rPr>
      </w:pPr>
      <w:r>
        <w:rPr>
          <w:highlight w:val="yellow"/>
        </w:rPr>
        <w:br w:type="page"/>
      </w:r>
    </w:p>
    <w:p w14:paraId="1754AF54" w14:textId="052DFCE3" w:rsidR="00F82488" w:rsidRPr="00751BB6" w:rsidRDefault="00F82488" w:rsidP="00751BB6">
      <w:pPr>
        <w:pStyle w:val="01TITULO3"/>
      </w:pPr>
      <w:r w:rsidRPr="00751BB6">
        <w:lastRenderedPageBreak/>
        <w:t xml:space="preserve">SEQUÊNCIA DIDÁTICA 7 </w:t>
      </w:r>
      <w:r w:rsidR="00BF2C87" w:rsidRPr="00751BB6">
        <w:t>– Conectando nações: as ferrovias europeias do século XIX</w:t>
      </w:r>
    </w:p>
    <w:p w14:paraId="26D6E7A2" w14:textId="77777777" w:rsidR="00D956D9" w:rsidRPr="00751BB6" w:rsidRDefault="00D956D9" w:rsidP="00751BB6">
      <w:pPr>
        <w:pStyle w:val="02TEXTOPRINCIPAL"/>
      </w:pPr>
    </w:p>
    <w:p w14:paraId="1D80FB95" w14:textId="77777777" w:rsidR="00F82488" w:rsidRPr="00794B83" w:rsidRDefault="00F82488" w:rsidP="00F82488">
      <w:pPr>
        <w:pStyle w:val="01TITULO4"/>
      </w:pPr>
      <w:r>
        <w:t>Objeto</w:t>
      </w:r>
      <w:r w:rsidRPr="00794B83">
        <w:t xml:space="preserve"> de </w:t>
      </w:r>
      <w:r>
        <w:t>c</w:t>
      </w:r>
      <w:r w:rsidRPr="00794B83">
        <w:t>onhecimento</w:t>
      </w:r>
    </w:p>
    <w:p w14:paraId="75264B49" w14:textId="2D1BE6B0" w:rsidR="000F78A3" w:rsidRPr="00751BB6" w:rsidRDefault="00F82488" w:rsidP="00751BB6">
      <w:pPr>
        <w:pStyle w:val="02TEXTOPRINCIPAL"/>
      </w:pPr>
      <w:r w:rsidRPr="00751BB6">
        <w:t>Nacionalismo, revoluções e as novas nações europeias</w:t>
      </w:r>
      <w:r w:rsidR="000F78A3" w:rsidRPr="00751BB6">
        <w:t>.</w:t>
      </w:r>
    </w:p>
    <w:p w14:paraId="56B4795A" w14:textId="77777777" w:rsidR="00F82488" w:rsidRPr="00751BB6" w:rsidRDefault="00F82488" w:rsidP="00751BB6">
      <w:pPr>
        <w:pStyle w:val="02TEXTOPRINCIPAL"/>
      </w:pPr>
    </w:p>
    <w:p w14:paraId="64A0629C" w14:textId="77777777" w:rsidR="00F82488" w:rsidRPr="00794B83" w:rsidRDefault="00F82488" w:rsidP="00F82488">
      <w:pPr>
        <w:pStyle w:val="01TITULO4"/>
      </w:pPr>
      <w:r w:rsidRPr="00794B83">
        <w:t xml:space="preserve">Objetivos </w:t>
      </w:r>
      <w:r>
        <w:t>g</w:t>
      </w:r>
      <w:r w:rsidRPr="00794B83">
        <w:t xml:space="preserve">erais de </w:t>
      </w:r>
      <w:r>
        <w:t>a</w:t>
      </w:r>
      <w:r w:rsidRPr="00794B83">
        <w:t>prendizagem</w:t>
      </w:r>
    </w:p>
    <w:p w14:paraId="77F3F09B" w14:textId="77777777" w:rsidR="00F82488" w:rsidRPr="00751BB6" w:rsidRDefault="00F82488" w:rsidP="00751BB6">
      <w:pPr>
        <w:pStyle w:val="02TEXTOPRINCIPAL"/>
      </w:pPr>
      <w:r w:rsidRPr="00751BB6">
        <w:t>A Revolução Industrial provocou um impacto direto no cotidiano dos centros urbanos no século XIX. O objetivo dessa Sequência Didática é analisar a dimensão desse impacto em relação à circulação dos povos, produtos e culturas por meio do desenvolvimento da malha ferroviária em quatro continentes: África, América, Ásia e Europa. Para isso, a confecção de cartões-postais vinculados ao turismo aproxima os estudantes das imagens românticas às quais as ferrovias do século XIX estão frequentemente associadas.</w:t>
      </w:r>
    </w:p>
    <w:p w14:paraId="3812B3BF" w14:textId="77777777" w:rsidR="00BF2C87" w:rsidRPr="00751BB6" w:rsidRDefault="00BF2C87" w:rsidP="00751BB6">
      <w:pPr>
        <w:pStyle w:val="02TEXTOPRINCIPAL"/>
        <w:rPr>
          <w:highlight w:val="yellow"/>
        </w:rPr>
      </w:pPr>
    </w:p>
    <w:p w14:paraId="4CBC1611" w14:textId="134A842F" w:rsidR="00F82488" w:rsidRPr="00751BB6" w:rsidRDefault="00F82488" w:rsidP="00751BB6">
      <w:pPr>
        <w:pStyle w:val="01TITULO3"/>
      </w:pPr>
      <w:r w:rsidRPr="00751BB6">
        <w:t xml:space="preserve">SEQUÊNCIA DIDÁTICA 8 </w:t>
      </w:r>
      <w:r w:rsidR="00BF2C87" w:rsidRPr="00751BB6">
        <w:t>– Rotas comerciais africanas do século XIX</w:t>
      </w:r>
    </w:p>
    <w:p w14:paraId="66A767E9" w14:textId="77777777" w:rsidR="00D956D9" w:rsidRPr="00751BB6" w:rsidRDefault="00D956D9" w:rsidP="00751BB6">
      <w:pPr>
        <w:pStyle w:val="02TEXTOPRINCIPAL"/>
      </w:pPr>
    </w:p>
    <w:p w14:paraId="3F4A3866" w14:textId="77777777" w:rsidR="00F82488" w:rsidRPr="00794B83" w:rsidRDefault="00F82488" w:rsidP="00F82488">
      <w:pPr>
        <w:pStyle w:val="01TITULO4"/>
      </w:pPr>
      <w:r>
        <w:t>Objeto</w:t>
      </w:r>
      <w:r w:rsidRPr="00794B83">
        <w:t xml:space="preserve"> de </w:t>
      </w:r>
      <w:r>
        <w:t>c</w:t>
      </w:r>
      <w:r w:rsidRPr="00794B83">
        <w:t>onhecimento</w:t>
      </w:r>
    </w:p>
    <w:p w14:paraId="1D628A55" w14:textId="77777777" w:rsidR="00F82488" w:rsidRPr="00751BB6" w:rsidRDefault="00F82488" w:rsidP="00751BB6">
      <w:pPr>
        <w:pStyle w:val="02TEXTOPRINCIPAL"/>
      </w:pPr>
      <w:r w:rsidRPr="00751BB6">
        <w:t>Uma nova ordem econômica: as demandas do capitalismo industrial e o lugar das economias africanas e asiáticas nas dinâmicas globais.</w:t>
      </w:r>
    </w:p>
    <w:p w14:paraId="68619A38" w14:textId="77777777" w:rsidR="00F82488" w:rsidRPr="00751BB6" w:rsidRDefault="00F82488" w:rsidP="00751BB6">
      <w:pPr>
        <w:pStyle w:val="02TEXTOPRINCIPAL"/>
      </w:pPr>
    </w:p>
    <w:p w14:paraId="03665128" w14:textId="77777777" w:rsidR="00F82488" w:rsidRPr="00794B83" w:rsidRDefault="00F82488" w:rsidP="00F82488">
      <w:pPr>
        <w:pStyle w:val="01TITULO4"/>
      </w:pPr>
      <w:r>
        <w:t>Habilidade</w:t>
      </w:r>
    </w:p>
    <w:p w14:paraId="074413D9" w14:textId="77777777" w:rsidR="00F82488" w:rsidRPr="00751BB6" w:rsidRDefault="00F82488" w:rsidP="00751BB6">
      <w:pPr>
        <w:pStyle w:val="02TEXTOPRINCIPAL"/>
      </w:pPr>
      <w:r w:rsidRPr="00751BB6">
        <w:t>EF08HI24: Reconhecer os principais produtos, utilizados pelos europeus, procedentes do continente africano durante o imperialismo e analisar os impactos sobre as comunidades locais na forma de organização e exploração econômica.</w:t>
      </w:r>
    </w:p>
    <w:p w14:paraId="59BA14AB" w14:textId="77777777" w:rsidR="00F82488" w:rsidRPr="00751BB6" w:rsidRDefault="00F82488" w:rsidP="00751BB6">
      <w:pPr>
        <w:pStyle w:val="02TEXTOPRINCIPAL"/>
      </w:pPr>
    </w:p>
    <w:p w14:paraId="52B7BDBC" w14:textId="77777777" w:rsidR="00F82488" w:rsidRPr="00794B83" w:rsidRDefault="00F82488" w:rsidP="00F82488">
      <w:pPr>
        <w:pStyle w:val="01TITULO4"/>
      </w:pPr>
      <w:r w:rsidRPr="00794B83">
        <w:t xml:space="preserve">Objetivos </w:t>
      </w:r>
      <w:r>
        <w:t>g</w:t>
      </w:r>
      <w:r w:rsidRPr="00794B83">
        <w:t xml:space="preserve">erais de </w:t>
      </w:r>
      <w:r>
        <w:t>a</w:t>
      </w:r>
      <w:r w:rsidRPr="00794B83">
        <w:t>prendizagem</w:t>
      </w:r>
    </w:p>
    <w:p w14:paraId="6DF6B86D" w14:textId="77777777" w:rsidR="00F82488" w:rsidRPr="00751BB6" w:rsidRDefault="00F82488" w:rsidP="00751BB6">
      <w:pPr>
        <w:pStyle w:val="02TEXTOPRINCIPAL"/>
      </w:pPr>
      <w:r w:rsidRPr="00751BB6">
        <w:t>Nesta Sequência Didática, a representação cartográfica por meio da confecção de mapas pretende colaborar para a análise da circulação de produtos e modificações de paisagens oriundas do imperialismo na África.</w:t>
      </w:r>
    </w:p>
    <w:p w14:paraId="100930F3" w14:textId="0685B475" w:rsidR="00D956D9" w:rsidRPr="00751BB6" w:rsidRDefault="00D956D9" w:rsidP="00751BB6">
      <w:pPr>
        <w:pStyle w:val="02TEXTOPRINCIPAL"/>
      </w:pPr>
    </w:p>
    <w:p w14:paraId="4BA7982B" w14:textId="5E4B57B3" w:rsidR="00F82488" w:rsidRPr="00751BB6" w:rsidRDefault="00F82488" w:rsidP="00751BB6">
      <w:pPr>
        <w:pStyle w:val="01TITULO3"/>
      </w:pPr>
      <w:r w:rsidRPr="00751BB6">
        <w:t xml:space="preserve">SEQUÊNCIA DIDÁTICA 9 </w:t>
      </w:r>
      <w:r w:rsidR="00BF2C87" w:rsidRPr="00751BB6">
        <w:t>– Os museus de história mundial e o imperialismo europeu</w:t>
      </w:r>
    </w:p>
    <w:p w14:paraId="778584CE" w14:textId="77777777" w:rsidR="00D956D9" w:rsidRPr="00751BB6" w:rsidRDefault="00D956D9" w:rsidP="00751BB6">
      <w:pPr>
        <w:pStyle w:val="02TEXTOPRINCIPAL"/>
      </w:pPr>
    </w:p>
    <w:p w14:paraId="5844D536" w14:textId="77777777" w:rsidR="00F82488" w:rsidRPr="00794B83" w:rsidRDefault="00F82488" w:rsidP="00F82488">
      <w:pPr>
        <w:pStyle w:val="01TITULO4"/>
      </w:pPr>
      <w:r>
        <w:t>Objetos</w:t>
      </w:r>
      <w:r w:rsidRPr="00794B83">
        <w:t xml:space="preserve"> de </w:t>
      </w:r>
      <w:r>
        <w:t>c</w:t>
      </w:r>
      <w:r w:rsidRPr="00794B83">
        <w:t>onhecimento</w:t>
      </w:r>
    </w:p>
    <w:p w14:paraId="63B4548D" w14:textId="0E8A5721" w:rsidR="00F82488" w:rsidRPr="00751BB6" w:rsidRDefault="00F82488" w:rsidP="00751BB6">
      <w:pPr>
        <w:pStyle w:val="02TEXTOPRINCIPAL"/>
      </w:pPr>
      <w:r w:rsidRPr="00751BB6">
        <w:t>Nacionalismo, revoluções e as novas nações europeias</w:t>
      </w:r>
      <w:r w:rsidR="000F78A3" w:rsidRPr="00751BB6">
        <w:t>.</w:t>
      </w:r>
    </w:p>
    <w:p w14:paraId="181CA08F" w14:textId="3F001780" w:rsidR="00F82488" w:rsidRPr="00751BB6" w:rsidRDefault="00F82488" w:rsidP="00751BB6">
      <w:pPr>
        <w:pStyle w:val="02TEXTOPRINCIPAL"/>
      </w:pPr>
      <w:r w:rsidRPr="00751BB6">
        <w:t>Uma nova ordem econômica: as demandas do capitalismo industrial e o lugar das economias africanas e asiáticas nas dinâmicas globais</w:t>
      </w:r>
      <w:r w:rsidR="000F78A3" w:rsidRPr="00751BB6">
        <w:t>.</w:t>
      </w:r>
    </w:p>
    <w:p w14:paraId="0E004A04" w14:textId="77777777" w:rsidR="000F78A3" w:rsidRPr="00751BB6" w:rsidRDefault="000F78A3" w:rsidP="00751BB6">
      <w:pPr>
        <w:pStyle w:val="02TEXTOPRINCIPAL"/>
      </w:pPr>
      <w:r w:rsidRPr="00751BB6">
        <w:br w:type="page"/>
      </w:r>
    </w:p>
    <w:p w14:paraId="77E6058F" w14:textId="1FBA72FB" w:rsidR="00F82488" w:rsidRPr="00751BB6" w:rsidRDefault="00F82488" w:rsidP="00751BB6">
      <w:pPr>
        <w:pStyle w:val="01TITULO4"/>
      </w:pPr>
      <w:r w:rsidRPr="00751BB6">
        <w:lastRenderedPageBreak/>
        <w:t>Habilidades</w:t>
      </w:r>
    </w:p>
    <w:p w14:paraId="4E70418C" w14:textId="77777777" w:rsidR="00F82488" w:rsidRPr="00751BB6" w:rsidRDefault="00F82488" w:rsidP="00751BB6">
      <w:pPr>
        <w:pStyle w:val="02TEXTOPRINCIPAL"/>
      </w:pPr>
      <w:r w:rsidRPr="00751BB6">
        <w:t>EF08HI23: Estabelecer relações causais entre as ideologias raciais e o determinismo no contexto do imperialismo europeu e seus impactos na África e na Ásia.</w:t>
      </w:r>
    </w:p>
    <w:p w14:paraId="438F88C7" w14:textId="77777777" w:rsidR="00F82488" w:rsidRPr="00751BB6" w:rsidRDefault="00F82488" w:rsidP="00751BB6">
      <w:pPr>
        <w:pStyle w:val="02TEXTOPRINCIPAL"/>
      </w:pPr>
      <w:r w:rsidRPr="00751BB6">
        <w:t>EF08HI24: Reconhecer os principais produtos, utilizados pelos europeus, procedentes do continente africano durante o imperialismo e analisar os impactos sobre as comunidades locais na forma de organização e exploração econômica.</w:t>
      </w:r>
    </w:p>
    <w:p w14:paraId="747F09DD" w14:textId="77777777" w:rsidR="00F82488" w:rsidRPr="00751BB6" w:rsidRDefault="00F82488" w:rsidP="00751BB6">
      <w:pPr>
        <w:pStyle w:val="02TEXTOPRINCIPAL"/>
      </w:pPr>
    </w:p>
    <w:p w14:paraId="48AA5FBE" w14:textId="77777777" w:rsidR="00F82488" w:rsidRPr="00751BB6" w:rsidRDefault="00F82488" w:rsidP="00751BB6">
      <w:pPr>
        <w:pStyle w:val="01TITULO4"/>
      </w:pPr>
      <w:r w:rsidRPr="00751BB6">
        <w:t>Objetivos gerais de aprendizagem</w:t>
      </w:r>
    </w:p>
    <w:p w14:paraId="4B27CA9F" w14:textId="77777777" w:rsidR="00F82488" w:rsidRPr="00751BB6" w:rsidRDefault="00F82488" w:rsidP="00751BB6">
      <w:pPr>
        <w:pStyle w:val="02TEXTOPRINCIPAL"/>
      </w:pPr>
      <w:r w:rsidRPr="00751BB6">
        <w:t>Durante a consolidação do Imperialismo na África, foram fundados muitos dos museus de história mundial na Europa. Preocupados com o desenvolvimento de uma narrativa nacional, utilizavam as teorias raciais e o determinismo como justificativa da conquista europeia na África.</w:t>
      </w:r>
    </w:p>
    <w:p w14:paraId="4759933C" w14:textId="31E663B4" w:rsidR="000F78A3" w:rsidRPr="00751BB6" w:rsidRDefault="000F78A3" w:rsidP="00751BB6">
      <w:pPr>
        <w:pStyle w:val="02TEXTOPRINCIPAL"/>
      </w:pPr>
    </w:p>
    <w:p w14:paraId="30F5D25E" w14:textId="25519F50" w:rsidR="000F78A3" w:rsidRPr="00751BB6" w:rsidRDefault="000F78A3" w:rsidP="00751BB6">
      <w:pPr>
        <w:pStyle w:val="01TITULO3"/>
      </w:pPr>
      <w:r w:rsidRPr="00751BB6">
        <w:t>EM SALA DE AULA</w:t>
      </w:r>
    </w:p>
    <w:p w14:paraId="61943F3B" w14:textId="77777777" w:rsidR="000F78A3" w:rsidRPr="00751BB6" w:rsidRDefault="000F78A3" w:rsidP="00751BB6">
      <w:pPr>
        <w:pStyle w:val="01TITULO4"/>
      </w:pPr>
      <w:r w:rsidRPr="00751BB6">
        <w:t>Prática pedagógica</w:t>
      </w:r>
    </w:p>
    <w:p w14:paraId="0F4AA788" w14:textId="77777777" w:rsidR="000F78A3" w:rsidRPr="00751BB6" w:rsidRDefault="000F78A3" w:rsidP="00751BB6">
      <w:pPr>
        <w:pStyle w:val="02TEXTOPRINCIPAL"/>
      </w:pPr>
      <w:r w:rsidRPr="00751BB6">
        <w:t>As práticas pedagógicas deste bimestre têm como foco a produção de representações de imagens pelos estudantes como uma forma de analisar o processo do imperialismo na Europa e na África. A produção e a análise de imagens desse período são um meio pedagógico para que o estudante compreenda as representações das relações de dominação construídas entre esses dois continentes no século XIX.</w:t>
      </w:r>
    </w:p>
    <w:p w14:paraId="3E09D1DD" w14:textId="77777777" w:rsidR="000F78A3" w:rsidRPr="00751BB6" w:rsidRDefault="000F78A3" w:rsidP="00751BB6">
      <w:pPr>
        <w:pStyle w:val="02TEXTOPRINCIPAL"/>
      </w:pPr>
      <w:r w:rsidRPr="00751BB6">
        <w:t>Vale lembrar que, nas sequências didáticas deste bimestre, a intenção é extrair o máximo possível de informações dos materiais trabalhados e, ao mesmo tempo, permitir que os estudantes desenvolvam a capacidade de obter informações por meio de pesquisas direcionadas e orientadas.</w:t>
      </w:r>
    </w:p>
    <w:p w14:paraId="19C4F3BD" w14:textId="77777777" w:rsidR="000F78A3" w:rsidRPr="00751BB6" w:rsidRDefault="000F78A3" w:rsidP="00751BB6">
      <w:pPr>
        <w:pStyle w:val="02TEXTOPRINCIPAL"/>
      </w:pPr>
    </w:p>
    <w:p w14:paraId="33C75514" w14:textId="77777777" w:rsidR="000F78A3" w:rsidRDefault="000F78A3" w:rsidP="000F78A3">
      <w:pPr>
        <w:pStyle w:val="01TITULO4"/>
      </w:pPr>
      <w:r>
        <w:t>Gestão da sala de a</w:t>
      </w:r>
      <w:r w:rsidRPr="00B12B9B">
        <w:t>ula</w:t>
      </w:r>
    </w:p>
    <w:p w14:paraId="0117BBAF" w14:textId="77777777" w:rsidR="000F78A3" w:rsidRPr="00751BB6" w:rsidRDefault="000F78A3" w:rsidP="00751BB6">
      <w:pPr>
        <w:pStyle w:val="02TEXTOPRINCIPAL"/>
      </w:pPr>
      <w:r w:rsidRPr="00751BB6">
        <w:t>A relação entre o professor e o estudante deve continuar visando, neste bimestre, à construção do aprendizado em conjunto durante as aulas. Os trabalhos em grupo e individuais pretendem desenvolver a autonomia do estudante na resolução das questões e roteiros apresentados por você, professor.</w:t>
      </w:r>
    </w:p>
    <w:p w14:paraId="0687CCC5" w14:textId="77777777" w:rsidR="000F78A3" w:rsidRPr="00751BB6" w:rsidRDefault="000F78A3" w:rsidP="00751BB6">
      <w:pPr>
        <w:pStyle w:val="02TEXTOPRINCIPAL"/>
      </w:pPr>
      <w:r w:rsidRPr="00751BB6">
        <w:t xml:space="preserve">Sua mediação no desenvolvimento dos trabalhos em equipe ao longo deste bimestre deve atentar para o envolvimento e a participação dos estudantes em todas as etapas. Ao final de cada aula, é recomendado incentivar os estudantes a realizar a </w:t>
      </w:r>
      <w:proofErr w:type="spellStart"/>
      <w:r w:rsidRPr="00751BB6">
        <w:t>autoavaliação</w:t>
      </w:r>
      <w:proofErr w:type="spellEnd"/>
      <w:r w:rsidRPr="00751BB6">
        <w:t xml:space="preserve"> acerca de sua participação na execução das tarefas e dos trabalhos.</w:t>
      </w:r>
    </w:p>
    <w:p w14:paraId="22C74AC8" w14:textId="77777777" w:rsidR="000F78A3" w:rsidRPr="00751BB6" w:rsidRDefault="000F78A3" w:rsidP="00751BB6">
      <w:pPr>
        <w:pStyle w:val="02TEXTOPRINCIPAL"/>
      </w:pPr>
      <w:r w:rsidRPr="00751BB6">
        <w:t xml:space="preserve">O planejamento para o uso do tempo é fundamental. Para facilitar a gestão do tempo, utilize sempre o diálogo e faça acordos com a turma a fim de que as atividades realizadas ao longo do bimestre possam ocorrer da forma mais tranquila possível e para que os objetivos de aprendizagem do período possam ser alcançados. </w:t>
      </w:r>
    </w:p>
    <w:p w14:paraId="528C95E2" w14:textId="77777777" w:rsidR="000F78A3" w:rsidRPr="00751BB6" w:rsidRDefault="000F78A3" w:rsidP="00751BB6">
      <w:pPr>
        <w:pStyle w:val="02TEXTOPRINCIPAL"/>
      </w:pPr>
    </w:p>
    <w:p w14:paraId="765ED4A1" w14:textId="77777777" w:rsidR="000F78A3" w:rsidRDefault="000F78A3" w:rsidP="000F78A3">
      <w:pPr>
        <w:pStyle w:val="01TITULO4"/>
      </w:pPr>
      <w:r w:rsidRPr="00FA3694">
        <w:t xml:space="preserve">Acompanhamento das </w:t>
      </w:r>
      <w:r>
        <w:t>a</w:t>
      </w:r>
      <w:r w:rsidRPr="00FA3694">
        <w:t>prendizagens</w:t>
      </w:r>
    </w:p>
    <w:p w14:paraId="2F101E9F" w14:textId="77777777" w:rsidR="000F78A3" w:rsidRDefault="000F78A3" w:rsidP="000F78A3">
      <w:pPr>
        <w:pStyle w:val="02TEXTOPRINCIPAL"/>
      </w:pPr>
      <w:r>
        <w:t xml:space="preserve">Para trabalhar com textos ou documentos históricos, é interessante pedir aos estudantes que realizem a primeira leitura em voz alta, estabelecendo o ritmo do texto e usando a sonoridade como instrumento facilitador da interpretação. </w:t>
      </w:r>
    </w:p>
    <w:p w14:paraId="1873969A" w14:textId="77777777" w:rsidR="000F78A3" w:rsidRDefault="000F78A3" w:rsidP="000F78A3">
      <w:pPr>
        <w:pStyle w:val="02TEXTOPRINCIPAL"/>
      </w:pPr>
      <w:r>
        <w:t>Durante as rodas de conversa, os estudantes devem ser direcionados a caracterizar, descrever, identificar e compreender processos históricos relacionados aos Objetos de conhecimento do bimestre.</w:t>
      </w:r>
    </w:p>
    <w:p w14:paraId="25654772" w14:textId="6ABCBEAB" w:rsidR="000F78A3" w:rsidRPr="00B20E1D" w:rsidRDefault="000F78A3" w:rsidP="000F78A3">
      <w:pPr>
        <w:pStyle w:val="02TEXTOPRINCIPAL"/>
      </w:pPr>
      <w:r w:rsidRPr="00B20E1D">
        <w:t>O acompanhamento das aprendizagens dos estudantes nes</w:t>
      </w:r>
      <w:r>
        <w:t>t</w:t>
      </w:r>
      <w:r w:rsidRPr="00B20E1D">
        <w:t xml:space="preserve">e bimestre deve </w:t>
      </w:r>
      <w:r>
        <w:t>ser feito com a</w:t>
      </w:r>
      <w:r w:rsidRPr="00B20E1D">
        <w:t xml:space="preserve"> verificação das atividades formativas desenvolvidas na aula </w:t>
      </w:r>
      <w:r w:rsidRPr="00337F8B">
        <w:t>por meio</w:t>
      </w:r>
      <w:r w:rsidRPr="00B20E1D">
        <w:t xml:space="preserve"> dos roteiros. Eles são fundamentais para que os estudantes atinjam os objetivos propostos no Projeto Integrador e nas Sequências Didáticas. Além disso, </w:t>
      </w:r>
      <w:r>
        <w:t xml:space="preserve">você deve incentivar a realização da </w:t>
      </w:r>
      <w:proofErr w:type="spellStart"/>
      <w:r>
        <w:t>auto</w:t>
      </w:r>
      <w:r w:rsidRPr="00B20E1D">
        <w:t>avaliação</w:t>
      </w:r>
      <w:proofErr w:type="spellEnd"/>
      <w:r w:rsidRPr="00B20E1D">
        <w:t xml:space="preserve"> dos estudantes ao final de cada processo.</w:t>
      </w:r>
    </w:p>
    <w:p w14:paraId="62916201" w14:textId="77777777" w:rsidR="000F78A3" w:rsidRPr="00751BB6" w:rsidRDefault="000F78A3" w:rsidP="00751BB6">
      <w:pPr>
        <w:pStyle w:val="01TITULO2"/>
      </w:pPr>
      <w:r w:rsidRPr="00751BB6">
        <w:br w:type="page"/>
      </w:r>
      <w:r w:rsidRPr="00751BB6">
        <w:lastRenderedPageBreak/>
        <w:t>CONTINUANDO A APRENDER</w:t>
      </w:r>
    </w:p>
    <w:p w14:paraId="7E69ADE8" w14:textId="77777777" w:rsidR="000F78A3" w:rsidRPr="00751BB6" w:rsidRDefault="000F78A3" w:rsidP="00751BB6">
      <w:pPr>
        <w:pStyle w:val="02TEXTOPRINCIPAL"/>
      </w:pPr>
    </w:p>
    <w:p w14:paraId="37418C8D" w14:textId="77777777" w:rsidR="000F78A3" w:rsidRPr="00751BB6" w:rsidRDefault="000F78A3" w:rsidP="00751BB6">
      <w:pPr>
        <w:pStyle w:val="01TITULO3"/>
      </w:pPr>
      <w:r w:rsidRPr="00751BB6">
        <w:t>Fontes de Pesquisa</w:t>
      </w:r>
    </w:p>
    <w:p w14:paraId="68B9CD05" w14:textId="77777777" w:rsidR="000F78A3" w:rsidRPr="00751BB6" w:rsidRDefault="000F78A3" w:rsidP="00751BB6">
      <w:pPr>
        <w:pStyle w:val="01TITULO4"/>
      </w:pPr>
      <w:r w:rsidRPr="00751BB6">
        <w:t>Livros</w:t>
      </w:r>
    </w:p>
    <w:p w14:paraId="3AFB23D1" w14:textId="77777777" w:rsidR="000F78A3" w:rsidRPr="00E92F02" w:rsidRDefault="000F78A3" w:rsidP="000F78A3">
      <w:pPr>
        <w:pStyle w:val="02TEXTOPRINCIPAL"/>
      </w:pPr>
      <w:r w:rsidRPr="00E92F02">
        <w:t xml:space="preserve">CIPOLLA, Carlo M. </w:t>
      </w:r>
      <w:r w:rsidRPr="00E92F02">
        <w:rPr>
          <w:i/>
        </w:rPr>
        <w:t>História econômica da população mundial</w:t>
      </w:r>
      <w:r>
        <w:t xml:space="preserve">. Rio de Janeiro: </w:t>
      </w:r>
      <w:r w:rsidRPr="00E92F02">
        <w:t>Zahar,</w:t>
      </w:r>
      <w:r>
        <w:t xml:space="preserve"> </w:t>
      </w:r>
      <w:r w:rsidRPr="00E92F02">
        <w:t>1977.</w:t>
      </w:r>
    </w:p>
    <w:p w14:paraId="4F99CB16" w14:textId="77777777" w:rsidR="000F78A3" w:rsidRDefault="000F78A3" w:rsidP="000F78A3">
      <w:pPr>
        <w:pStyle w:val="02TEXTOPRINCIPAL"/>
        <w:rPr>
          <w:szCs w:val="24"/>
        </w:rPr>
      </w:pPr>
      <w:r w:rsidRPr="005A49E7">
        <w:rPr>
          <w:szCs w:val="24"/>
        </w:rPr>
        <w:t xml:space="preserve">GONÇALVES, Ana Maria. </w:t>
      </w:r>
      <w:r w:rsidRPr="005A49E7">
        <w:rPr>
          <w:i/>
          <w:szCs w:val="24"/>
        </w:rPr>
        <w:t>Um defeito de cor</w:t>
      </w:r>
      <w:r w:rsidRPr="005A49E7">
        <w:rPr>
          <w:szCs w:val="24"/>
        </w:rPr>
        <w:t xml:space="preserve">. </w:t>
      </w:r>
      <w:r>
        <w:rPr>
          <w:szCs w:val="24"/>
        </w:rPr>
        <w:t xml:space="preserve">São Paulo: </w:t>
      </w:r>
      <w:r w:rsidRPr="005A49E7">
        <w:rPr>
          <w:szCs w:val="24"/>
        </w:rPr>
        <w:t>Record, 2007.</w:t>
      </w:r>
    </w:p>
    <w:p w14:paraId="5A10F3BE" w14:textId="77777777" w:rsidR="000F78A3" w:rsidRPr="00E92F02" w:rsidRDefault="000F78A3" w:rsidP="000F78A3">
      <w:pPr>
        <w:pStyle w:val="02TEXTOPRINCIPAL"/>
      </w:pPr>
      <w:r>
        <w:t xml:space="preserve">HENDERSON, William O. </w:t>
      </w:r>
      <w:r w:rsidRPr="00E92F02">
        <w:rPr>
          <w:i/>
        </w:rPr>
        <w:t>A Revolução Industrial</w:t>
      </w:r>
      <w:r w:rsidRPr="00E92F02">
        <w:t>: 1780-1914. São Paulo: Verb</w:t>
      </w:r>
      <w:r>
        <w:t xml:space="preserve">o, </w:t>
      </w:r>
      <w:r w:rsidRPr="00E92F02">
        <w:t>1979.</w:t>
      </w:r>
    </w:p>
    <w:p w14:paraId="0E666CEA" w14:textId="77777777" w:rsidR="000F78A3" w:rsidRDefault="000F78A3" w:rsidP="000F78A3">
      <w:pPr>
        <w:pStyle w:val="02TEXTOPRINCIPAL"/>
      </w:pPr>
      <w:r w:rsidRPr="00E92F02">
        <w:t xml:space="preserve">HOBSBAWM, Eric J. </w:t>
      </w:r>
      <w:r w:rsidRPr="00E92F02">
        <w:rPr>
          <w:i/>
        </w:rPr>
        <w:t>Da Revolução Industrial Inglesa ao Imperialismo</w:t>
      </w:r>
      <w:r w:rsidRPr="00E92F02">
        <w:t>. Rio de Janeiro:</w:t>
      </w:r>
      <w:r>
        <w:t xml:space="preserve"> </w:t>
      </w:r>
    </w:p>
    <w:p w14:paraId="57639750" w14:textId="1D598595" w:rsidR="000F78A3" w:rsidRPr="00E92F02" w:rsidRDefault="000F78A3" w:rsidP="000F78A3">
      <w:pPr>
        <w:pStyle w:val="02TEXTOPRINCIPAL"/>
      </w:pPr>
      <w:r w:rsidRPr="00E92F02">
        <w:t>Forense-Universitária, 1983.</w:t>
      </w:r>
    </w:p>
    <w:p w14:paraId="22B0C95B" w14:textId="77777777" w:rsidR="000F78A3" w:rsidRPr="003220F4" w:rsidRDefault="000F78A3" w:rsidP="000F78A3">
      <w:pPr>
        <w:pStyle w:val="02TEXTOPRINCIPAL"/>
        <w:rPr>
          <w:szCs w:val="24"/>
        </w:rPr>
      </w:pPr>
      <w:r w:rsidRPr="005A49E7">
        <w:rPr>
          <w:szCs w:val="24"/>
        </w:rPr>
        <w:t xml:space="preserve">NASCIMENTO, Abdias. </w:t>
      </w:r>
      <w:r w:rsidRPr="005A49E7">
        <w:rPr>
          <w:i/>
          <w:szCs w:val="24"/>
        </w:rPr>
        <w:t>O genocídio do negro brasileiro</w:t>
      </w:r>
      <w:r>
        <w:rPr>
          <w:szCs w:val="24"/>
        </w:rPr>
        <w:t>: processo de um racismo mascarado</w:t>
      </w:r>
      <w:r w:rsidRPr="005A49E7">
        <w:rPr>
          <w:szCs w:val="24"/>
        </w:rPr>
        <w:t xml:space="preserve">. </w:t>
      </w:r>
      <w:r>
        <w:rPr>
          <w:szCs w:val="24"/>
        </w:rPr>
        <w:t xml:space="preserve">São Paulo: </w:t>
      </w:r>
      <w:r w:rsidRPr="005A49E7">
        <w:rPr>
          <w:szCs w:val="24"/>
        </w:rPr>
        <w:t>Perspectiva, 2016.</w:t>
      </w:r>
    </w:p>
    <w:p w14:paraId="7329741C" w14:textId="77777777" w:rsidR="000F78A3" w:rsidRDefault="000F78A3" w:rsidP="000F78A3">
      <w:pPr>
        <w:pStyle w:val="02TEXTOPRINCIPAL"/>
        <w:rPr>
          <w:szCs w:val="24"/>
        </w:rPr>
      </w:pPr>
      <w:r w:rsidRPr="005A49E7">
        <w:rPr>
          <w:szCs w:val="24"/>
        </w:rPr>
        <w:t xml:space="preserve">PEREIRA, Amauri </w:t>
      </w:r>
      <w:proofErr w:type="spellStart"/>
      <w:r w:rsidRPr="005A49E7">
        <w:rPr>
          <w:szCs w:val="24"/>
        </w:rPr>
        <w:t>Menes</w:t>
      </w:r>
      <w:proofErr w:type="spellEnd"/>
      <w:r w:rsidRPr="005A49E7">
        <w:rPr>
          <w:szCs w:val="24"/>
        </w:rPr>
        <w:t xml:space="preserve">. </w:t>
      </w:r>
      <w:r w:rsidRPr="005A49E7">
        <w:rPr>
          <w:i/>
          <w:szCs w:val="24"/>
        </w:rPr>
        <w:t>Trajetória e perspectivas do Movimento Negro brasileiro</w:t>
      </w:r>
      <w:r w:rsidRPr="005A49E7">
        <w:rPr>
          <w:szCs w:val="24"/>
        </w:rPr>
        <w:t xml:space="preserve">. </w:t>
      </w:r>
      <w:r>
        <w:rPr>
          <w:szCs w:val="24"/>
        </w:rPr>
        <w:t xml:space="preserve">Belo Horizonte: </w:t>
      </w:r>
      <w:proofErr w:type="spellStart"/>
      <w:r w:rsidRPr="005A49E7">
        <w:rPr>
          <w:szCs w:val="24"/>
        </w:rPr>
        <w:t>Na</w:t>
      </w:r>
      <w:r>
        <w:rPr>
          <w:szCs w:val="24"/>
        </w:rPr>
        <w:t>n</w:t>
      </w:r>
      <w:r w:rsidRPr="005A49E7">
        <w:rPr>
          <w:szCs w:val="24"/>
        </w:rPr>
        <w:t>dyala</w:t>
      </w:r>
      <w:proofErr w:type="spellEnd"/>
      <w:r w:rsidRPr="005A49E7">
        <w:rPr>
          <w:szCs w:val="24"/>
        </w:rPr>
        <w:t>, 2008.</w:t>
      </w:r>
    </w:p>
    <w:p w14:paraId="18583E06" w14:textId="77777777" w:rsidR="000F78A3" w:rsidRPr="00E92F02" w:rsidRDefault="000F78A3" w:rsidP="000F78A3">
      <w:pPr>
        <w:pStyle w:val="02TEXTOPRINCIPAL"/>
      </w:pPr>
      <w:r w:rsidRPr="00E92F02">
        <w:t xml:space="preserve">RÉMOND, René. </w:t>
      </w:r>
      <w:r w:rsidRPr="00E92F02">
        <w:rPr>
          <w:i/>
        </w:rPr>
        <w:t>O século XIX, 1815-1914</w:t>
      </w:r>
      <w:r w:rsidRPr="00E92F02">
        <w:t xml:space="preserve">. São Paulo: </w:t>
      </w:r>
      <w:proofErr w:type="spellStart"/>
      <w:r w:rsidRPr="00E92F02">
        <w:t>Cultrix</w:t>
      </w:r>
      <w:proofErr w:type="spellEnd"/>
      <w:r w:rsidRPr="00E92F02">
        <w:t>, 1981.</w:t>
      </w:r>
    </w:p>
    <w:p w14:paraId="0C503CBB" w14:textId="77777777" w:rsidR="000F78A3" w:rsidRDefault="000F78A3" w:rsidP="000F78A3">
      <w:pPr>
        <w:pStyle w:val="02TEXTOPRINCIPAL"/>
        <w:rPr>
          <w:szCs w:val="24"/>
        </w:rPr>
      </w:pPr>
      <w:r>
        <w:rPr>
          <w:szCs w:val="24"/>
        </w:rPr>
        <w:t>SCHWARCZ</w:t>
      </w:r>
      <w:r w:rsidRPr="00E10978">
        <w:rPr>
          <w:szCs w:val="24"/>
        </w:rPr>
        <w:t>, Lilia Moritz</w:t>
      </w:r>
      <w:r>
        <w:rPr>
          <w:szCs w:val="24"/>
        </w:rPr>
        <w:t xml:space="preserve">. </w:t>
      </w:r>
      <w:r w:rsidRPr="005A49E7">
        <w:rPr>
          <w:i/>
          <w:szCs w:val="24"/>
        </w:rPr>
        <w:t>Nem preto nem branco, muito pelo contrário</w:t>
      </w:r>
      <w:r w:rsidRPr="00E10978">
        <w:rPr>
          <w:szCs w:val="24"/>
        </w:rPr>
        <w:t>: cor e raça</w:t>
      </w:r>
      <w:r>
        <w:rPr>
          <w:szCs w:val="24"/>
        </w:rPr>
        <w:t xml:space="preserve"> na sociabilidade brasileira. </w:t>
      </w:r>
      <w:r w:rsidRPr="00E10978">
        <w:rPr>
          <w:szCs w:val="24"/>
        </w:rPr>
        <w:t>São Pau</w:t>
      </w:r>
      <w:r>
        <w:rPr>
          <w:szCs w:val="24"/>
        </w:rPr>
        <w:t>lo:</w:t>
      </w:r>
      <w:r w:rsidRPr="00E10978">
        <w:rPr>
          <w:szCs w:val="24"/>
        </w:rPr>
        <w:t xml:space="preserve"> Claro Enigma, 2012.</w:t>
      </w:r>
      <w:r w:rsidRPr="00E10978" w:rsidDel="00E10978">
        <w:rPr>
          <w:szCs w:val="24"/>
        </w:rPr>
        <w:t xml:space="preserve"> </w:t>
      </w:r>
    </w:p>
    <w:p w14:paraId="7D368F85" w14:textId="77777777" w:rsidR="000F78A3" w:rsidRPr="00751BB6" w:rsidRDefault="000F78A3" w:rsidP="00751BB6">
      <w:pPr>
        <w:pStyle w:val="02TEXTOPRINCIPAL"/>
      </w:pPr>
    </w:p>
    <w:p w14:paraId="035B2C09" w14:textId="77777777" w:rsidR="000F78A3" w:rsidRPr="00751BB6" w:rsidRDefault="000F78A3" w:rsidP="00751BB6">
      <w:pPr>
        <w:pStyle w:val="01TITULO2"/>
      </w:pPr>
      <w:r w:rsidRPr="00751BB6">
        <w:t>CONTINUIDADE DE ESTUDOS</w:t>
      </w:r>
    </w:p>
    <w:p w14:paraId="5BB501B3" w14:textId="77777777" w:rsidR="000F78A3" w:rsidRDefault="000F78A3" w:rsidP="000F78A3">
      <w:pPr>
        <w:pStyle w:val="02TEXTOPRINCIPAL"/>
      </w:pPr>
      <w:r>
        <w:t xml:space="preserve">EF08HI23: </w:t>
      </w:r>
      <w:r w:rsidRPr="00E63438">
        <w:t>Estabelecer relações causais entre as ideologias raciais e o determinismo no contexto do imperialismo europeu e seus impactos na África e na Ásia</w:t>
      </w:r>
      <w:r>
        <w:t>.</w:t>
      </w:r>
    </w:p>
    <w:p w14:paraId="4A0F2537" w14:textId="77777777" w:rsidR="000F78A3" w:rsidRPr="00B20E1D" w:rsidRDefault="000F78A3" w:rsidP="000F78A3">
      <w:pPr>
        <w:pStyle w:val="02TEXTOPRINCIPAL"/>
      </w:pPr>
      <w:r>
        <w:t>EF08HI26:</w:t>
      </w:r>
      <w:r w:rsidRPr="00337F8B">
        <w:t xml:space="preserve"> </w:t>
      </w:r>
      <w:r w:rsidRPr="00E63438">
        <w:t>Identificar e contextualizar o protagonismo das populações locais na resistência ao imperialismo na África e Ásia</w:t>
      </w:r>
      <w:r>
        <w:t>.</w:t>
      </w:r>
    </w:p>
    <w:sectPr w:rsidR="000F78A3" w:rsidRPr="00B20E1D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A95749" w14:textId="77777777" w:rsidR="0080136C" w:rsidRDefault="0080136C">
      <w:r>
        <w:separator/>
      </w:r>
    </w:p>
  </w:endnote>
  <w:endnote w:type="continuationSeparator" w:id="0">
    <w:p w14:paraId="60213BBF" w14:textId="77777777" w:rsidR="0080136C" w:rsidRDefault="00801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8C6A6A2-3099-4BEF-8090-08783CE488BB}"/>
    <w:embedBold r:id="rId2" w:fontKey="{E997AB93-9160-4C44-A7B2-AF869583FD2A}"/>
    <w:embedItalic r:id="rId3" w:fontKey="{995C4F8D-151B-4DE0-AB3A-FD505C6B3FB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7A47898C-EB88-4189-B98F-6CF3FF95BBAF}"/>
    <w:embedBold r:id="rId5" w:fontKey="{3C4B60CC-D721-421F-B2A4-8E4EBBEFA67B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6107F660-CA26-415D-AD15-EEAB78E862F3}"/>
    <w:embedBold r:id="rId7" w:fontKey="{F84A55C7-6F0D-463C-B51E-045145691C3A}"/>
    <w:embedBoldItalic r:id="rId8" w:fontKey="{D4321C32-5E82-4C71-A505-0C52D0EB40D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B727E830-6BF4-46B6-8414-6DF1BF043C2A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34B7668-1D7B-4FB6-8BA7-66C1788E5719}"/>
    <w:embedBold r:id="rId11" w:fontKey="{24C9F010-8125-4430-A97A-FE4B707A6E6F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751BB6" w:rsidRPr="005A1C11" w14:paraId="284A8608" w14:textId="77777777" w:rsidTr="00F70888">
      <w:tc>
        <w:tcPr>
          <w:tcW w:w="9606" w:type="dxa"/>
        </w:tcPr>
        <w:p w14:paraId="46D8B03E" w14:textId="77777777" w:rsidR="00751BB6" w:rsidRPr="005A1C11" w:rsidRDefault="00751BB6" w:rsidP="00751BB6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1EE2693" w14:textId="65B16155" w:rsidR="00751BB6" w:rsidRPr="005A1C11" w:rsidRDefault="00751BB6" w:rsidP="00751BB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D3B08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2959E95D" w14:textId="77777777" w:rsidR="00852916" w:rsidRPr="00751BB6" w:rsidRDefault="00852916" w:rsidP="00751BB6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267FB4" w14:textId="77777777" w:rsidR="0080136C" w:rsidRDefault="0080136C">
      <w:r>
        <w:rPr>
          <w:color w:val="000000"/>
        </w:rPr>
        <w:separator/>
      </w:r>
    </w:p>
  </w:footnote>
  <w:footnote w:type="continuationSeparator" w:id="0">
    <w:p w14:paraId="7FC7657A" w14:textId="77777777" w:rsidR="0080136C" w:rsidRDefault="008013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D0FC4" w14:textId="77777777" w:rsidR="00082E75" w:rsidRDefault="008B2387">
    <w:r>
      <w:rPr>
        <w:noProof/>
        <w:lang w:eastAsia="pt-BR" w:bidi="ar-SA"/>
      </w:rPr>
      <w:drawing>
        <wp:inline distT="0" distB="0" distL="0" distR="0" wp14:anchorId="23537FAB" wp14:editId="555588CE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FABA49C2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D2A0E5FE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  <w:num w:numId="25">
    <w:abstractNumId w:val="8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249AA"/>
    <w:rsid w:val="00032802"/>
    <w:rsid w:val="00032FED"/>
    <w:rsid w:val="00033A18"/>
    <w:rsid w:val="00035F93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82E75"/>
    <w:rsid w:val="000860F2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0F78A3"/>
    <w:rsid w:val="00100500"/>
    <w:rsid w:val="001036C4"/>
    <w:rsid w:val="00104915"/>
    <w:rsid w:val="00106A52"/>
    <w:rsid w:val="00116BEF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C59CC"/>
    <w:rsid w:val="001F671A"/>
    <w:rsid w:val="0020549D"/>
    <w:rsid w:val="00210733"/>
    <w:rsid w:val="00210B7C"/>
    <w:rsid w:val="00220C34"/>
    <w:rsid w:val="002227F8"/>
    <w:rsid w:val="0022567F"/>
    <w:rsid w:val="00243AE2"/>
    <w:rsid w:val="00245D15"/>
    <w:rsid w:val="00250FF2"/>
    <w:rsid w:val="00251B51"/>
    <w:rsid w:val="00254157"/>
    <w:rsid w:val="0025556C"/>
    <w:rsid w:val="00280AB3"/>
    <w:rsid w:val="00295117"/>
    <w:rsid w:val="002A6072"/>
    <w:rsid w:val="002B22FE"/>
    <w:rsid w:val="002B4837"/>
    <w:rsid w:val="002C0334"/>
    <w:rsid w:val="002C247E"/>
    <w:rsid w:val="002C2992"/>
    <w:rsid w:val="002C49D0"/>
    <w:rsid w:val="002D3BA6"/>
    <w:rsid w:val="002D423C"/>
    <w:rsid w:val="002F1189"/>
    <w:rsid w:val="002F294E"/>
    <w:rsid w:val="002F59CB"/>
    <w:rsid w:val="0031234F"/>
    <w:rsid w:val="00314948"/>
    <w:rsid w:val="00325261"/>
    <w:rsid w:val="003270BA"/>
    <w:rsid w:val="00330422"/>
    <w:rsid w:val="0033692B"/>
    <w:rsid w:val="00337F8B"/>
    <w:rsid w:val="003439CB"/>
    <w:rsid w:val="00352C2B"/>
    <w:rsid w:val="00352D0A"/>
    <w:rsid w:val="00352FEA"/>
    <w:rsid w:val="00353384"/>
    <w:rsid w:val="00362DB6"/>
    <w:rsid w:val="003811DD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75AC"/>
    <w:rsid w:val="003F0C9D"/>
    <w:rsid w:val="003F3CB6"/>
    <w:rsid w:val="003F6533"/>
    <w:rsid w:val="00415172"/>
    <w:rsid w:val="00415C00"/>
    <w:rsid w:val="00426FFF"/>
    <w:rsid w:val="00431BF3"/>
    <w:rsid w:val="00431C15"/>
    <w:rsid w:val="00433C21"/>
    <w:rsid w:val="00440929"/>
    <w:rsid w:val="00443B3F"/>
    <w:rsid w:val="00444299"/>
    <w:rsid w:val="0045241E"/>
    <w:rsid w:val="004548CB"/>
    <w:rsid w:val="00456E3F"/>
    <w:rsid w:val="004634DA"/>
    <w:rsid w:val="00470081"/>
    <w:rsid w:val="00473B5E"/>
    <w:rsid w:val="004775FB"/>
    <w:rsid w:val="00492487"/>
    <w:rsid w:val="004A5811"/>
    <w:rsid w:val="004B0B9F"/>
    <w:rsid w:val="004C0B63"/>
    <w:rsid w:val="004E584A"/>
    <w:rsid w:val="004E660F"/>
    <w:rsid w:val="004F2EAE"/>
    <w:rsid w:val="004F33F5"/>
    <w:rsid w:val="004F5761"/>
    <w:rsid w:val="004F6D34"/>
    <w:rsid w:val="00500595"/>
    <w:rsid w:val="00503EF5"/>
    <w:rsid w:val="00504381"/>
    <w:rsid w:val="00512EF1"/>
    <w:rsid w:val="00516F46"/>
    <w:rsid w:val="00517572"/>
    <w:rsid w:val="005209C1"/>
    <w:rsid w:val="00525A49"/>
    <w:rsid w:val="00526793"/>
    <w:rsid w:val="0055204F"/>
    <w:rsid w:val="00555D52"/>
    <w:rsid w:val="005619CC"/>
    <w:rsid w:val="00575253"/>
    <w:rsid w:val="00586828"/>
    <w:rsid w:val="00587E8C"/>
    <w:rsid w:val="005D03F2"/>
    <w:rsid w:val="005D3E9B"/>
    <w:rsid w:val="005D6969"/>
    <w:rsid w:val="00602D4E"/>
    <w:rsid w:val="00604F7F"/>
    <w:rsid w:val="00620591"/>
    <w:rsid w:val="006279DF"/>
    <w:rsid w:val="006311CB"/>
    <w:rsid w:val="00634303"/>
    <w:rsid w:val="00642478"/>
    <w:rsid w:val="00652DB5"/>
    <w:rsid w:val="00664774"/>
    <w:rsid w:val="00673B9C"/>
    <w:rsid w:val="00676297"/>
    <w:rsid w:val="00693CBB"/>
    <w:rsid w:val="00695E2A"/>
    <w:rsid w:val="006A7770"/>
    <w:rsid w:val="006B0382"/>
    <w:rsid w:val="006B47D8"/>
    <w:rsid w:val="006B502F"/>
    <w:rsid w:val="006C25C1"/>
    <w:rsid w:val="006C6A54"/>
    <w:rsid w:val="006D5809"/>
    <w:rsid w:val="006E489A"/>
    <w:rsid w:val="006F350C"/>
    <w:rsid w:val="00717008"/>
    <w:rsid w:val="00727541"/>
    <w:rsid w:val="00741778"/>
    <w:rsid w:val="00742A0F"/>
    <w:rsid w:val="0074320F"/>
    <w:rsid w:val="00751BB6"/>
    <w:rsid w:val="00753AE1"/>
    <w:rsid w:val="0075705F"/>
    <w:rsid w:val="007574D3"/>
    <w:rsid w:val="0078056E"/>
    <w:rsid w:val="00784276"/>
    <w:rsid w:val="00791A65"/>
    <w:rsid w:val="007B0328"/>
    <w:rsid w:val="007D5AD6"/>
    <w:rsid w:val="007E199D"/>
    <w:rsid w:val="0080136C"/>
    <w:rsid w:val="00802F95"/>
    <w:rsid w:val="00810E91"/>
    <w:rsid w:val="00812CAD"/>
    <w:rsid w:val="00831564"/>
    <w:rsid w:val="008510A6"/>
    <w:rsid w:val="00852916"/>
    <w:rsid w:val="00853413"/>
    <w:rsid w:val="00856E9A"/>
    <w:rsid w:val="00863F51"/>
    <w:rsid w:val="008658AC"/>
    <w:rsid w:val="00866C6A"/>
    <w:rsid w:val="00876B40"/>
    <w:rsid w:val="00877B9E"/>
    <w:rsid w:val="00885805"/>
    <w:rsid w:val="0089090E"/>
    <w:rsid w:val="00893EB5"/>
    <w:rsid w:val="00894F78"/>
    <w:rsid w:val="0089668F"/>
    <w:rsid w:val="008A79AC"/>
    <w:rsid w:val="008B2387"/>
    <w:rsid w:val="008D02CA"/>
    <w:rsid w:val="008D48E2"/>
    <w:rsid w:val="008D53E5"/>
    <w:rsid w:val="008D5AC0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255"/>
    <w:rsid w:val="00935D6C"/>
    <w:rsid w:val="00936771"/>
    <w:rsid w:val="00940F7D"/>
    <w:rsid w:val="00942FDA"/>
    <w:rsid w:val="00945EE1"/>
    <w:rsid w:val="009544BA"/>
    <w:rsid w:val="009825BE"/>
    <w:rsid w:val="009837DC"/>
    <w:rsid w:val="00987101"/>
    <w:rsid w:val="00991C57"/>
    <w:rsid w:val="009A4E23"/>
    <w:rsid w:val="009B2E0C"/>
    <w:rsid w:val="009E1D1A"/>
    <w:rsid w:val="009F7536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74FAE"/>
    <w:rsid w:val="00A8323A"/>
    <w:rsid w:val="00A91F0E"/>
    <w:rsid w:val="00AA555F"/>
    <w:rsid w:val="00AB7D41"/>
    <w:rsid w:val="00AD1706"/>
    <w:rsid w:val="00AE52D2"/>
    <w:rsid w:val="00AE54AB"/>
    <w:rsid w:val="00AE77FF"/>
    <w:rsid w:val="00AF1588"/>
    <w:rsid w:val="00AF501B"/>
    <w:rsid w:val="00B04C5C"/>
    <w:rsid w:val="00B162BE"/>
    <w:rsid w:val="00B2459B"/>
    <w:rsid w:val="00B35207"/>
    <w:rsid w:val="00B36FBF"/>
    <w:rsid w:val="00B42595"/>
    <w:rsid w:val="00B51216"/>
    <w:rsid w:val="00B56FBD"/>
    <w:rsid w:val="00B613CA"/>
    <w:rsid w:val="00B63041"/>
    <w:rsid w:val="00B854A5"/>
    <w:rsid w:val="00B85E1A"/>
    <w:rsid w:val="00B95BEC"/>
    <w:rsid w:val="00BA3320"/>
    <w:rsid w:val="00BA614F"/>
    <w:rsid w:val="00BA7F25"/>
    <w:rsid w:val="00BB4BF0"/>
    <w:rsid w:val="00BE270F"/>
    <w:rsid w:val="00BE346A"/>
    <w:rsid w:val="00BF2C87"/>
    <w:rsid w:val="00BF3A12"/>
    <w:rsid w:val="00C0140E"/>
    <w:rsid w:val="00C31E75"/>
    <w:rsid w:val="00C3323A"/>
    <w:rsid w:val="00C344A0"/>
    <w:rsid w:val="00C4098B"/>
    <w:rsid w:val="00C65D98"/>
    <w:rsid w:val="00C67490"/>
    <w:rsid w:val="00C85542"/>
    <w:rsid w:val="00C867EE"/>
    <w:rsid w:val="00CA2655"/>
    <w:rsid w:val="00CB3146"/>
    <w:rsid w:val="00CC6404"/>
    <w:rsid w:val="00CD3B08"/>
    <w:rsid w:val="00CE440A"/>
    <w:rsid w:val="00CE772C"/>
    <w:rsid w:val="00CF42D1"/>
    <w:rsid w:val="00D12972"/>
    <w:rsid w:val="00D2334F"/>
    <w:rsid w:val="00D31C1D"/>
    <w:rsid w:val="00D32579"/>
    <w:rsid w:val="00D3714C"/>
    <w:rsid w:val="00D46EBF"/>
    <w:rsid w:val="00D56A09"/>
    <w:rsid w:val="00D6196B"/>
    <w:rsid w:val="00D823C7"/>
    <w:rsid w:val="00D956D9"/>
    <w:rsid w:val="00D956EC"/>
    <w:rsid w:val="00D9591E"/>
    <w:rsid w:val="00DA3E76"/>
    <w:rsid w:val="00DA512A"/>
    <w:rsid w:val="00DB2E0B"/>
    <w:rsid w:val="00DC2F93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2A1"/>
    <w:rsid w:val="00E24C6F"/>
    <w:rsid w:val="00E425B0"/>
    <w:rsid w:val="00E4456A"/>
    <w:rsid w:val="00E449E3"/>
    <w:rsid w:val="00E45619"/>
    <w:rsid w:val="00E4794F"/>
    <w:rsid w:val="00E576B9"/>
    <w:rsid w:val="00E7008B"/>
    <w:rsid w:val="00E74B55"/>
    <w:rsid w:val="00E9046D"/>
    <w:rsid w:val="00E90F29"/>
    <w:rsid w:val="00E92788"/>
    <w:rsid w:val="00E95E48"/>
    <w:rsid w:val="00EA6BCF"/>
    <w:rsid w:val="00EC5741"/>
    <w:rsid w:val="00EC7D41"/>
    <w:rsid w:val="00EC7EA2"/>
    <w:rsid w:val="00ED69E0"/>
    <w:rsid w:val="00ED6ED0"/>
    <w:rsid w:val="00EE4F4B"/>
    <w:rsid w:val="00EF33FD"/>
    <w:rsid w:val="00F07339"/>
    <w:rsid w:val="00F26055"/>
    <w:rsid w:val="00F305B4"/>
    <w:rsid w:val="00F425A2"/>
    <w:rsid w:val="00F5047A"/>
    <w:rsid w:val="00F54E0B"/>
    <w:rsid w:val="00F5578A"/>
    <w:rsid w:val="00F5677E"/>
    <w:rsid w:val="00F56E89"/>
    <w:rsid w:val="00F82488"/>
    <w:rsid w:val="00F94740"/>
    <w:rsid w:val="00FA070A"/>
    <w:rsid w:val="00FA209D"/>
    <w:rsid w:val="00FA2B20"/>
    <w:rsid w:val="00FB61CD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47B2370"/>
  <w15:docId w15:val="{69F9F3C3-E478-4E9C-ADE7-E66D09EE8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751BB6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751BB6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51BB6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751BB6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51BB6"/>
    <w:rPr>
      <w:sz w:val="32"/>
    </w:rPr>
  </w:style>
  <w:style w:type="paragraph" w:customStyle="1" w:styleId="01TITULO4">
    <w:name w:val="01_TITULO_4"/>
    <w:basedOn w:val="01TITULO3"/>
    <w:rsid w:val="00751BB6"/>
    <w:rPr>
      <w:sz w:val="28"/>
    </w:rPr>
  </w:style>
  <w:style w:type="paragraph" w:customStyle="1" w:styleId="03TITULOTABELAS2">
    <w:name w:val="03_TITULO_TABELAS_2"/>
    <w:basedOn w:val="03TITULOTABELAS1"/>
    <w:rsid w:val="00751BB6"/>
    <w:rPr>
      <w:sz w:val="21"/>
    </w:rPr>
  </w:style>
  <w:style w:type="paragraph" w:customStyle="1" w:styleId="04TEXTOTABELAS">
    <w:name w:val="04_TEXTO_TABELAS"/>
    <w:basedOn w:val="02TEXTOPRINCIPAL"/>
    <w:rsid w:val="00751BB6"/>
    <w:pPr>
      <w:spacing w:before="0" w:after="0"/>
    </w:pPr>
  </w:style>
  <w:style w:type="paragraph" w:customStyle="1" w:styleId="02TEXTOITEM">
    <w:name w:val="02_TEXTO_ITEM"/>
    <w:basedOn w:val="02TEXTOPRINCIPAL"/>
    <w:rsid w:val="00751BB6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751BB6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751BB6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751BB6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751BB6"/>
    <w:rPr>
      <w:sz w:val="16"/>
    </w:rPr>
  </w:style>
  <w:style w:type="paragraph" w:customStyle="1" w:styleId="01TITULOVINHETA2">
    <w:name w:val="01_TITULO_VINHETA_2"/>
    <w:basedOn w:val="03TITULOTABELAS1"/>
    <w:rsid w:val="00751BB6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751BB6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751BB6"/>
    <w:pPr>
      <w:numPr>
        <w:numId w:val="26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751BB6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751BB6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751BB6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751BB6"/>
    <w:pPr>
      <w:widowControl w:val="0"/>
      <w:numPr>
        <w:numId w:val="25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0481B-0921-4D82-9998-87F0CC9C2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1590</Words>
  <Characters>8588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10158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ana laura</cp:lastModifiedBy>
  <cp:revision>7</cp:revision>
  <dcterms:created xsi:type="dcterms:W3CDTF">2018-10-19T01:10:00Z</dcterms:created>
  <dcterms:modified xsi:type="dcterms:W3CDTF">2018-10-25T20:29:00Z</dcterms:modified>
</cp:coreProperties>
</file>