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B59B5" w:rsidRDefault="002629CE">
      <w:pPr>
        <w:pStyle w:val="01TITULO1"/>
      </w:pPr>
      <w:r>
        <w:t>PLANO DE DESENVOLVIMENTO</w:t>
      </w:r>
    </w:p>
    <w:p w:rsidR="00DB59B5" w:rsidRDefault="002629CE">
      <w:pPr>
        <w:pStyle w:val="01TITULO2"/>
        <w:spacing w:before="160"/>
        <w:rPr>
          <w:sz w:val="40"/>
          <w:szCs w:val="40"/>
        </w:rPr>
      </w:pPr>
      <w:r>
        <w:rPr>
          <w:sz w:val="40"/>
          <w:szCs w:val="40"/>
        </w:rPr>
        <w:t>7º ANO – 3º bimestre</w:t>
      </w:r>
    </w:p>
    <w:p w:rsidR="00DB59B5" w:rsidRDefault="00DB59B5">
      <w:pPr>
        <w:pStyle w:val="02TEXTOPRINCIPAL"/>
      </w:pPr>
    </w:p>
    <w:p w:rsidR="00DB59B5" w:rsidRDefault="002629CE">
      <w:pPr>
        <w:pStyle w:val="01TITULO3"/>
      </w:pPr>
      <w:r>
        <w:t>1. Introdução</w:t>
      </w:r>
    </w:p>
    <w:p w:rsidR="00DB59B5" w:rsidRDefault="00DB59B5">
      <w:pPr>
        <w:pStyle w:val="02TEXTOPRINCIPAL"/>
      </w:pPr>
    </w:p>
    <w:p w:rsidR="00DB59B5" w:rsidRDefault="002629CE">
      <w:pPr>
        <w:pStyle w:val="02TEXTOPRINCIPAL"/>
      </w:pPr>
      <w:r>
        <w:t>Este Plano de Desenvolvimento busca orientar o/a professor/a quanto ao gerenciamento do conteúdo do volume do 7</w:t>
      </w:r>
      <w:r>
        <w:rPr>
          <w:u w:val="single"/>
          <w:vertAlign w:val="superscript"/>
        </w:rPr>
        <w:t>o</w:t>
      </w:r>
      <w:r>
        <w:t xml:space="preserve"> ano do Ensino Fundamental, proposto pela Base Nacional Comum Curricular. Essa orientação apresenta as práticas didático-pedagógicas recorrentes em aula, exemplificadas com sua apresentação no livro do estudante, e propõe formas diferenciadas de interação </w:t>
      </w:r>
      <w:r>
        <w:t>e desenvolvimento das atividades, tendo em vista as habilidades a serem trabalhadas em cada bimestre.</w:t>
      </w:r>
    </w:p>
    <w:p w:rsidR="00DB59B5" w:rsidRDefault="002629CE">
      <w:pPr>
        <w:pStyle w:val="02TEXTOPRINCIPAL"/>
      </w:pPr>
      <w:r>
        <w:t>O plano aponta, ainda, os objetos de conhecimento a serem explorados no 7</w:t>
      </w:r>
      <w:r>
        <w:rPr>
          <w:u w:val="single"/>
          <w:vertAlign w:val="superscript"/>
        </w:rPr>
        <w:t>o</w:t>
      </w:r>
      <w:r>
        <w:t xml:space="preserve"> ano, de modo que os/as estudantes possam desenvolver competências para a vida e</w:t>
      </w:r>
      <w:r>
        <w:t xml:space="preserve"> para as próximas etapas escolares, agregando conhecimentos e construindo saberes. </w:t>
      </w:r>
    </w:p>
    <w:p w:rsidR="00DB59B5" w:rsidRDefault="002629CE">
      <w:pPr>
        <w:pStyle w:val="02TEXTOPRINCIPAL"/>
      </w:pPr>
      <w:r>
        <w:t xml:space="preserve">Também são apresentadas orientações para a gestão da sala e explanações sobre propostas de acompanhamento da aprendizagem, além de indicações de outras fontes de pesquisas </w:t>
      </w:r>
      <w:r>
        <w:t>e leituras tanto para o/a professor/a quanto para os/as estudantes.</w:t>
      </w:r>
    </w:p>
    <w:p w:rsidR="00DB59B5" w:rsidRDefault="002629CE">
      <w:pPr>
        <w:pStyle w:val="02TEXTOPRINCIPAL"/>
      </w:pPr>
      <w:r>
        <w:t>Ao final deste plano, sugerimos um Projeto Integrador que reúne objetos de conhecimento e habilidades de dois componentes curriculares, no intuito de favorecer o desenvolvimento das compet</w:t>
      </w:r>
      <w:r>
        <w:t>ências gerais constantes na BNCC.</w:t>
      </w:r>
    </w:p>
    <w:p w:rsidR="00DB59B5" w:rsidRDefault="00DB59B5">
      <w:pPr>
        <w:pStyle w:val="02TEXTOPRINCIPAL"/>
        <w:rPr>
          <w:b/>
        </w:rPr>
      </w:pPr>
    </w:p>
    <w:p w:rsidR="00DB59B5" w:rsidRDefault="002629CE">
      <w:pPr>
        <w:pStyle w:val="01TITULO3"/>
      </w:pPr>
      <w:r>
        <w:t>2. Temas, objetivos específicos, eixos, objetos de conhecimento e práticas pedagógicas trabalhados no bimestre</w:t>
      </w:r>
    </w:p>
    <w:p w:rsidR="00DB59B5" w:rsidRDefault="00DB59B5">
      <w:pPr>
        <w:rPr>
          <w:rFonts w:hint="eastAsia"/>
        </w:rPr>
      </w:pPr>
    </w:p>
    <w:tbl>
      <w:tblPr>
        <w:tblStyle w:val="Tabelacomgrade"/>
        <w:tblW w:w="8290" w:type="dxa"/>
        <w:tblInd w:w="715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676"/>
        <w:gridCol w:w="5614"/>
      </w:tblGrid>
      <w:tr w:rsidR="00DB59B5">
        <w:tc>
          <w:tcPr>
            <w:tcW w:w="8289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DB59B5" w:rsidRDefault="002629CE">
            <w:pPr>
              <w:pStyle w:val="03TITULOTABELAS1"/>
            </w:pPr>
            <w:r>
              <w:t>7</w:t>
            </w:r>
            <w:r>
              <w:rPr>
                <w:u w:val="single"/>
                <w:vertAlign w:val="superscript"/>
              </w:rPr>
              <w:t>o</w:t>
            </w:r>
            <w:r>
              <w:t xml:space="preserve"> ano – 3</w:t>
            </w:r>
            <w:r>
              <w:rPr>
                <w:u w:val="single"/>
                <w:vertAlign w:val="superscript"/>
              </w:rPr>
              <w:t>o</w:t>
            </w:r>
            <w:r>
              <w:t xml:space="preserve"> bimestre</w:t>
            </w:r>
          </w:p>
        </w:tc>
      </w:tr>
      <w:tr w:rsidR="00DB59B5">
        <w:tc>
          <w:tcPr>
            <w:tcW w:w="8289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DB59B5" w:rsidRDefault="002629CE">
            <w:pPr>
              <w:pStyle w:val="03TITULOTABELAS2"/>
              <w:rPr>
                <w:i/>
              </w:rPr>
            </w:pPr>
            <w:r>
              <w:rPr>
                <w:i/>
              </w:rPr>
              <w:t xml:space="preserve">Unit 5: </w:t>
            </w:r>
            <w:proofErr w:type="spellStart"/>
            <w:r>
              <w:rPr>
                <w:i/>
              </w:rPr>
              <w:t>Entertainment</w:t>
            </w:r>
            <w:proofErr w:type="spellEnd"/>
          </w:p>
        </w:tc>
      </w:tr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textAlignment w:val="baseline"/>
            </w:pPr>
            <w:r>
              <w:rPr>
                <w:rFonts w:eastAsia="SimSun"/>
              </w:rPr>
              <w:t>Eixos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</w:pPr>
            <w:r>
              <w:t>Oralidade, leitura, escrita, conhecimentos linguísticos.</w:t>
            </w:r>
          </w:p>
        </w:tc>
      </w:tr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textAlignment w:val="baseline"/>
            </w:pPr>
            <w:r>
              <w:rPr>
                <w:rFonts w:eastAsia="SimSun"/>
              </w:rPr>
              <w:t>Temas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</w:pPr>
            <w:r>
              <w:t>- Discussão e reflexão sobre diferentes formas de entretenimento.</w:t>
            </w:r>
          </w:p>
        </w:tc>
      </w:tr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textAlignment w:val="baseline"/>
            </w:pPr>
            <w:r>
              <w:rPr>
                <w:rFonts w:eastAsia="SimSun"/>
              </w:rPr>
              <w:t>Objetivos específicos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</w:pPr>
            <w:r>
              <w:t xml:space="preserve">- Refletir sobre formas de entretenimento e suas repercussões para si e para outras pessoas. </w:t>
            </w:r>
          </w:p>
          <w:p w:rsidR="00DB59B5" w:rsidRDefault="002629CE">
            <w:pPr>
              <w:pStyle w:val="04TEXTOTABELAS"/>
            </w:pPr>
            <w:r>
              <w:t xml:space="preserve">- Compreender um áudio no qual os falantes reagem a uma tecnologia </w:t>
            </w:r>
            <w:r>
              <w:t xml:space="preserve">do passado. </w:t>
            </w:r>
          </w:p>
          <w:p w:rsidR="00DB59B5" w:rsidRDefault="002629CE">
            <w:pPr>
              <w:pStyle w:val="04TEXTOTABELAS"/>
            </w:pPr>
            <w:r>
              <w:t xml:space="preserve">- Compreender e produzir linhas do tempo. </w:t>
            </w:r>
          </w:p>
          <w:p w:rsidR="00DB59B5" w:rsidRDefault="002629CE">
            <w:pPr>
              <w:pStyle w:val="04TEXTOTABELAS"/>
            </w:pPr>
            <w:r>
              <w:t>- Compreender e empregar substantivos para nomear tecnologias para entretenimento.</w:t>
            </w:r>
          </w:p>
          <w:p w:rsidR="00DB59B5" w:rsidRDefault="002629CE">
            <w:pPr>
              <w:pStyle w:val="04TEXTOTABELAS"/>
            </w:pPr>
            <w:r>
              <w:t>- Discutir formas de entretenimento.</w:t>
            </w:r>
          </w:p>
          <w:p w:rsidR="00DB59B5" w:rsidRDefault="002629CE">
            <w:pPr>
              <w:pStyle w:val="04TEXTOTABELAS"/>
            </w:pPr>
            <w:r>
              <w:t xml:space="preserve">- Identificar os usos das preposições de tempo </w:t>
            </w:r>
            <w:r>
              <w:rPr>
                <w:i/>
              </w:rPr>
              <w:t>in</w:t>
            </w:r>
            <w:r>
              <w:t xml:space="preserve">, </w:t>
            </w:r>
            <w:proofErr w:type="spellStart"/>
            <w:r>
              <w:rPr>
                <w:i/>
              </w:rPr>
              <w:t>on</w:t>
            </w:r>
            <w:proofErr w:type="spellEnd"/>
            <w:r>
              <w:t xml:space="preserve"> e </w:t>
            </w:r>
            <w:r>
              <w:rPr>
                <w:i/>
              </w:rPr>
              <w:t>at</w:t>
            </w:r>
            <w:r>
              <w:t xml:space="preserve">. </w:t>
            </w:r>
          </w:p>
          <w:p w:rsidR="00DB59B5" w:rsidRDefault="002629CE">
            <w:pPr>
              <w:pStyle w:val="04TEXTOTABELAS"/>
            </w:pPr>
            <w:r>
              <w:t>- Reconhecer as dif</w:t>
            </w:r>
            <w:r>
              <w:t>erentes pronúncias de verbos regulares no passado (-</w:t>
            </w:r>
            <w:proofErr w:type="spellStart"/>
            <w:r>
              <w:rPr>
                <w:i/>
              </w:rPr>
              <w:t>ed</w:t>
            </w:r>
            <w:proofErr w:type="spellEnd"/>
            <w:r>
              <w:t xml:space="preserve">). </w:t>
            </w:r>
          </w:p>
          <w:p w:rsidR="00DB59B5" w:rsidRDefault="002629CE">
            <w:pPr>
              <w:pStyle w:val="04TEXTOTABELAS"/>
            </w:pPr>
            <w:r>
              <w:t xml:space="preserve">- Utilizar o </w:t>
            </w:r>
            <w:proofErr w:type="spellStart"/>
            <w:r>
              <w:rPr>
                <w:i/>
              </w:rPr>
              <w:t>past</w:t>
            </w:r>
            <w:proofErr w:type="spellEnd"/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simple</w:t>
            </w:r>
            <w:proofErr w:type="spellEnd"/>
            <w:r>
              <w:t xml:space="preserve"> para compreender e produzir textos orais e escritos.</w:t>
            </w:r>
          </w:p>
        </w:tc>
      </w:tr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textAlignment w:val="baseline"/>
            </w:pPr>
            <w:r>
              <w:rPr>
                <w:rFonts w:eastAsia="SimSun"/>
              </w:rPr>
              <w:t>Objetos de conhecimento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</w:pPr>
            <w:r>
              <w:t>- Estratégias de compreensão de textos orais: conhecimentos prévios.</w:t>
            </w:r>
          </w:p>
          <w:p w:rsidR="00DB59B5" w:rsidRDefault="002629CE">
            <w:pPr>
              <w:pStyle w:val="04TEXTOTABELAS"/>
            </w:pPr>
            <w:r>
              <w:t>- Compreensão de textos or</w:t>
            </w:r>
            <w:r>
              <w:t>ais de cunho descritivo ou narrativo.</w:t>
            </w:r>
          </w:p>
          <w:p w:rsidR="00DB59B5" w:rsidRDefault="002629CE">
            <w:pPr>
              <w:pStyle w:val="04TEXTOTABELAS"/>
            </w:pPr>
            <w:r>
              <w:t xml:space="preserve">- Produção de textos orais, com mediação do professor. </w:t>
            </w:r>
          </w:p>
        </w:tc>
      </w:tr>
    </w:tbl>
    <w:p w:rsidR="00DB59B5" w:rsidRDefault="002629CE">
      <w:pPr>
        <w:pStyle w:val="06CREDITO"/>
        <w:ind w:left="7797" w:right="990"/>
        <w:jc w:val="center"/>
      </w:pPr>
      <w:r>
        <w:t>(continua)</w:t>
      </w:r>
    </w:p>
    <w:p w:rsidR="00DB59B5" w:rsidRDefault="002629CE">
      <w:pPr>
        <w:pStyle w:val="06CREDITO"/>
        <w:ind w:left="709" w:right="706"/>
      </w:pPr>
      <w:r>
        <w:br w:type="page"/>
      </w:r>
    </w:p>
    <w:p w:rsidR="00DB59B5" w:rsidRDefault="00DB59B5">
      <w:pPr>
        <w:rPr>
          <w:rFonts w:hint="eastAsia"/>
        </w:rPr>
      </w:pPr>
    </w:p>
    <w:p w:rsidR="00DB59B5" w:rsidRDefault="002629CE">
      <w:pPr>
        <w:pStyle w:val="06CREDITO"/>
        <w:ind w:left="7797" w:right="1273"/>
        <w:jc w:val="center"/>
      </w:pPr>
      <w:r>
        <w:t>(continuação)</w:t>
      </w:r>
    </w:p>
    <w:tbl>
      <w:tblPr>
        <w:tblStyle w:val="Tabelacomgrade"/>
        <w:tblW w:w="8290" w:type="dxa"/>
        <w:tblInd w:w="715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676"/>
        <w:gridCol w:w="5614"/>
      </w:tblGrid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DB59B5">
            <w:pPr>
              <w:pStyle w:val="04TEXTOTABELAS"/>
            </w:pP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</w:pPr>
            <w:r>
              <w:t>- Compreensão geral e específica: leitura rápida (</w:t>
            </w:r>
            <w:proofErr w:type="spellStart"/>
            <w:r>
              <w:rPr>
                <w:i/>
                <w:iCs/>
              </w:rPr>
              <w:t>skimming</w:t>
            </w:r>
            <w:proofErr w:type="spellEnd"/>
            <w:r>
              <w:t xml:space="preserve">, </w:t>
            </w:r>
            <w:proofErr w:type="spellStart"/>
            <w:r>
              <w:rPr>
                <w:i/>
                <w:iCs/>
              </w:rPr>
              <w:t>scanning</w:t>
            </w:r>
            <w:proofErr w:type="spellEnd"/>
            <w:r>
              <w:t>).</w:t>
            </w:r>
          </w:p>
          <w:p w:rsidR="00DB59B5" w:rsidRDefault="002629CE">
            <w:pPr>
              <w:pStyle w:val="04TEXTOTABELAS"/>
            </w:pPr>
            <w:r>
              <w:t xml:space="preserve">- Objetivos de leitura. </w:t>
            </w:r>
          </w:p>
          <w:p w:rsidR="00DB59B5" w:rsidRDefault="002629CE">
            <w:pPr>
              <w:pStyle w:val="04TEXTOTABELAS"/>
            </w:pPr>
            <w:r>
              <w:t>- Partilha de leitura.</w:t>
            </w:r>
          </w:p>
          <w:p w:rsidR="00DB59B5" w:rsidRDefault="002629CE">
            <w:pPr>
              <w:pStyle w:val="04TEXTOTABELAS"/>
            </w:pPr>
            <w:r>
              <w:t xml:space="preserve">- </w:t>
            </w:r>
            <w:proofErr w:type="spellStart"/>
            <w:r>
              <w:t>Pré</w:t>
            </w:r>
            <w:proofErr w:type="spellEnd"/>
            <w:r>
              <w:t>-escrita: planejamento de produção escrita, com mediação do professor.</w:t>
            </w:r>
          </w:p>
          <w:p w:rsidR="00DB59B5" w:rsidRDefault="002629CE">
            <w:pPr>
              <w:pStyle w:val="04TEXTOTABELAS"/>
            </w:pPr>
            <w:r>
              <w:t>- Escrita: organização em parágrafos ou tópicos, com mediação do professor.</w:t>
            </w:r>
          </w:p>
          <w:p w:rsidR="00DB59B5" w:rsidRDefault="002629CE">
            <w:pPr>
              <w:pStyle w:val="04TEXTOTABELAS"/>
            </w:pPr>
            <w:r>
              <w:t>- Produção de textos escritos, em formatos diversos, com mediação do professor.</w:t>
            </w:r>
          </w:p>
          <w:p w:rsidR="00DB59B5" w:rsidRDefault="002629CE">
            <w:pPr>
              <w:pStyle w:val="04TEXTOTABELAS"/>
            </w:pPr>
            <w:r>
              <w:t>- Construção de repertório</w:t>
            </w:r>
            <w:r>
              <w:t xml:space="preserve"> lexical.</w:t>
            </w:r>
          </w:p>
          <w:p w:rsidR="00DB59B5" w:rsidRDefault="002629CE">
            <w:pPr>
              <w:pStyle w:val="04TEXTOTABELAS"/>
            </w:pPr>
            <w:r>
              <w:t>- Pronúncia.</w:t>
            </w:r>
          </w:p>
          <w:p w:rsidR="00DB59B5" w:rsidRDefault="002629CE">
            <w:pPr>
              <w:pStyle w:val="04TEXTOTABELAS"/>
            </w:pPr>
            <w:r>
              <w:t>- Passado simples e contínuo (formas afirmativa, negativa e interrogativa).</w:t>
            </w:r>
          </w:p>
        </w:tc>
      </w:tr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textAlignment w:val="baseline"/>
            </w:pPr>
            <w:r>
              <w:rPr>
                <w:rFonts w:eastAsia="SimSun"/>
              </w:rPr>
              <w:t>Habilidades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color w:val="000000"/>
                <w:lang w:eastAsia="pt-BR"/>
              </w:rPr>
              <w:t>- (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>EF07LI03</w:t>
            </w:r>
            <w:r>
              <w:rPr>
                <w:rFonts w:eastAsia="Times New Roman"/>
                <w:color w:val="000000"/>
                <w:lang w:eastAsia="pt-BR"/>
              </w:rPr>
              <w:t>) Mobilizar conhecimentos prévios para compreender texto oral.</w:t>
            </w:r>
          </w:p>
          <w:p w:rsidR="00DB59B5" w:rsidRDefault="002629CE">
            <w:pPr>
              <w:pStyle w:val="04TEXTOTABELAS"/>
              <w:rPr>
                <w:rFonts w:eastAsia="Times New Roman"/>
                <w:bCs/>
                <w:color w:val="000000"/>
                <w:lang w:eastAsia="pt-BR"/>
              </w:rPr>
            </w:pPr>
            <w:r>
              <w:rPr>
                <w:rFonts w:eastAsia="Times New Roman"/>
                <w:color w:val="000000"/>
                <w:lang w:eastAsia="pt-BR"/>
              </w:rPr>
              <w:t>- (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>EF07LI04</w:t>
            </w:r>
            <w:r>
              <w:rPr>
                <w:rFonts w:eastAsia="Times New Roman"/>
                <w:bCs/>
                <w:color w:val="000000"/>
                <w:lang w:eastAsia="pt-BR"/>
              </w:rPr>
              <w:t xml:space="preserve">) Identificar o contexto, a finalidade, o assunto e os </w:t>
            </w:r>
            <w:r>
              <w:rPr>
                <w:rFonts w:eastAsia="Times New Roman"/>
                <w:bCs/>
                <w:color w:val="000000"/>
                <w:lang w:eastAsia="pt-BR"/>
              </w:rPr>
              <w:t>interlocutores em textos orais presentes no cinema, na internet, na televisão, entre outros.</w:t>
            </w:r>
          </w:p>
          <w:p w:rsidR="00DB59B5" w:rsidRDefault="002629CE">
            <w:pPr>
              <w:pStyle w:val="04TEXTOTABELAS"/>
              <w:rPr>
                <w:rFonts w:eastAsia="Times New Roman"/>
                <w:bCs/>
                <w:color w:val="000000"/>
                <w:lang w:eastAsia="pt-BR"/>
              </w:rPr>
            </w:pPr>
            <w:r>
              <w:rPr>
                <w:rFonts w:eastAsia="Times New Roman"/>
                <w:bCs/>
                <w:color w:val="000000"/>
                <w:lang w:eastAsia="pt-BR"/>
              </w:rPr>
              <w:t xml:space="preserve">- </w:t>
            </w:r>
            <w:r>
              <w:rPr>
                <w:rFonts w:eastAsia="Times New Roman"/>
                <w:color w:val="000000"/>
                <w:lang w:eastAsia="pt-BR"/>
              </w:rPr>
              <w:t>(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>EF07LI05</w:t>
            </w:r>
            <w:r>
              <w:rPr>
                <w:rFonts w:eastAsia="Times New Roman"/>
                <w:bCs/>
                <w:color w:val="000000"/>
                <w:lang w:eastAsia="pt-BR"/>
              </w:rPr>
              <w:t>)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 xml:space="preserve"> </w:t>
            </w:r>
            <w:r>
              <w:rPr>
                <w:rFonts w:eastAsia="Times New Roman"/>
                <w:bCs/>
                <w:color w:val="000000"/>
                <w:lang w:eastAsia="pt-BR"/>
              </w:rPr>
              <w:t>Compor, em língua inglesa, narrativas orais sobre fatos, acontecimentos e personalidades marcantes do passado.</w:t>
            </w:r>
          </w:p>
          <w:p w:rsidR="00DB59B5" w:rsidRDefault="002629CE">
            <w:pPr>
              <w:pStyle w:val="04TEXTOTABELAS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color w:val="000000"/>
                <w:lang w:eastAsia="pt-BR"/>
              </w:rPr>
              <w:t>- (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>EF07LI06</w:t>
            </w:r>
            <w:r>
              <w:rPr>
                <w:rFonts w:eastAsia="Times New Roman"/>
                <w:color w:val="000000"/>
                <w:lang w:eastAsia="pt-BR"/>
              </w:rPr>
              <w:t>) Antecipar o sentido global</w:t>
            </w:r>
            <w:r>
              <w:rPr>
                <w:rFonts w:eastAsia="Times New Roman"/>
                <w:color w:val="000000"/>
                <w:lang w:eastAsia="pt-BR"/>
              </w:rPr>
              <w:t xml:space="preserve"> de textos em língua inglesa por inferências, com base em leitura rápida, observando títulos, primeiras e últimas frases de parágrafos e palavras-chave repetidas. </w:t>
            </w:r>
          </w:p>
          <w:p w:rsidR="00DB59B5" w:rsidRDefault="002629CE">
            <w:pPr>
              <w:pStyle w:val="04TEXTOTABELAS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color w:val="000000"/>
                <w:lang w:eastAsia="pt-BR"/>
              </w:rPr>
              <w:t>- (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>EF07LI07</w:t>
            </w:r>
            <w:r>
              <w:rPr>
                <w:rFonts w:eastAsia="Times New Roman"/>
                <w:color w:val="000000"/>
                <w:lang w:eastAsia="pt-BR"/>
              </w:rPr>
              <w:t>)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 xml:space="preserve"> </w:t>
            </w:r>
            <w:r>
              <w:rPr>
                <w:rFonts w:eastAsia="Times New Roman"/>
                <w:color w:val="000000"/>
                <w:lang w:eastAsia="pt-BR"/>
              </w:rPr>
              <w:t>Identificar a(s) informação(</w:t>
            </w:r>
            <w:proofErr w:type="spellStart"/>
            <w:r>
              <w:rPr>
                <w:rFonts w:eastAsia="Times New Roman"/>
                <w:color w:val="000000"/>
                <w:lang w:eastAsia="pt-BR"/>
              </w:rPr>
              <w:t>ões</w:t>
            </w:r>
            <w:proofErr w:type="spellEnd"/>
            <w:r>
              <w:rPr>
                <w:rFonts w:eastAsia="Times New Roman"/>
                <w:color w:val="000000"/>
                <w:lang w:eastAsia="pt-BR"/>
              </w:rPr>
              <w:t xml:space="preserve">)-chave de partes de um texto em língua inglesa </w:t>
            </w:r>
            <w:r>
              <w:rPr>
                <w:rFonts w:eastAsia="Times New Roman"/>
                <w:color w:val="000000"/>
                <w:lang w:eastAsia="pt-BR"/>
              </w:rPr>
              <w:t xml:space="preserve">(parágrafos). </w:t>
            </w:r>
          </w:p>
          <w:p w:rsidR="00DB59B5" w:rsidRDefault="002629CE">
            <w:pPr>
              <w:pStyle w:val="04TEXTOTABELAS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color w:val="000000"/>
                <w:lang w:eastAsia="pt-BR"/>
              </w:rPr>
              <w:t>- (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>EF07LI09</w:t>
            </w:r>
            <w:r>
              <w:rPr>
                <w:rFonts w:eastAsia="Times New Roman"/>
                <w:color w:val="000000"/>
                <w:lang w:eastAsia="pt-BR"/>
              </w:rPr>
              <w:t xml:space="preserve">) Selecionar, em um texto, a informação desejada como objetivo de leitura. </w:t>
            </w:r>
          </w:p>
          <w:p w:rsidR="00DB59B5" w:rsidRDefault="002629CE">
            <w:pPr>
              <w:pStyle w:val="04TEXTOTABELAS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bCs/>
                <w:color w:val="000000"/>
                <w:lang w:eastAsia="pt-BR"/>
              </w:rPr>
              <w:t>-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 xml:space="preserve"> </w:t>
            </w:r>
            <w:r>
              <w:rPr>
                <w:rFonts w:eastAsia="Times New Roman"/>
                <w:color w:val="000000"/>
                <w:lang w:eastAsia="pt-BR"/>
              </w:rPr>
              <w:t>(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>EF07LI11</w:t>
            </w:r>
            <w:r>
              <w:rPr>
                <w:rFonts w:eastAsia="Times New Roman"/>
                <w:color w:val="000000"/>
                <w:lang w:eastAsia="pt-BR"/>
              </w:rPr>
              <w:t>) Participar de troca de opiniões e informações sobre textos, lidos na sala de aula ou em outros ambientes.</w:t>
            </w:r>
          </w:p>
          <w:p w:rsidR="00DB59B5" w:rsidRDefault="002629CE">
            <w:pPr>
              <w:pStyle w:val="04TEXTOTABELAS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color w:val="000000"/>
                <w:lang w:eastAsia="pt-BR"/>
              </w:rPr>
              <w:t>- (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>EF07LI12</w:t>
            </w:r>
            <w:r>
              <w:rPr>
                <w:rFonts w:eastAsia="Times New Roman"/>
                <w:color w:val="000000"/>
                <w:lang w:eastAsia="pt-BR"/>
              </w:rPr>
              <w:t xml:space="preserve">) Planejar a escrita de </w:t>
            </w:r>
            <w:r>
              <w:rPr>
                <w:rFonts w:eastAsia="Times New Roman"/>
                <w:color w:val="000000"/>
                <w:lang w:eastAsia="pt-BR"/>
              </w:rPr>
              <w:t xml:space="preserve">textos em função do contexto (público, finalidade, </w:t>
            </w:r>
            <w:r>
              <w:rPr>
                <w:rFonts w:eastAsia="Times New Roman"/>
                <w:i/>
                <w:iCs/>
                <w:color w:val="000000"/>
                <w:lang w:eastAsia="pt-BR"/>
              </w:rPr>
              <w:t>layout</w:t>
            </w:r>
            <w:r>
              <w:rPr>
                <w:rFonts w:eastAsia="Times New Roman"/>
                <w:color w:val="000000"/>
                <w:lang w:eastAsia="pt-BR"/>
              </w:rPr>
              <w:t xml:space="preserve"> e suporte). </w:t>
            </w:r>
          </w:p>
          <w:p w:rsidR="00DB59B5" w:rsidRDefault="002629CE">
            <w:pPr>
              <w:pStyle w:val="04TEXTOTABELAS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color w:val="000000"/>
                <w:lang w:eastAsia="pt-BR"/>
              </w:rPr>
              <w:t>- (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>EF07LI13</w:t>
            </w:r>
            <w:r>
              <w:rPr>
                <w:rFonts w:eastAsia="Times New Roman"/>
                <w:color w:val="000000"/>
                <w:lang w:eastAsia="pt-BR"/>
              </w:rPr>
              <w:t xml:space="preserve">) Organizar texto em unidades de sentido, dividindo-o em parágrafos ou tópicos e subtópicos, explorando as possibilidades de organização gráfica, de suporte e de formato do </w:t>
            </w:r>
            <w:r>
              <w:rPr>
                <w:rFonts w:eastAsia="Times New Roman"/>
                <w:color w:val="000000"/>
                <w:lang w:eastAsia="pt-BR"/>
              </w:rPr>
              <w:t>texto.</w:t>
            </w:r>
          </w:p>
          <w:p w:rsidR="00DB59B5" w:rsidRDefault="002629CE">
            <w:pPr>
              <w:pStyle w:val="04TEXTOTABELAS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color w:val="000000"/>
                <w:lang w:eastAsia="pt-BR"/>
              </w:rPr>
              <w:t>- (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>EF07LI14</w:t>
            </w:r>
            <w:r>
              <w:rPr>
                <w:rFonts w:eastAsia="Times New Roman"/>
                <w:bCs/>
                <w:color w:val="000000"/>
                <w:lang w:eastAsia="pt-BR"/>
              </w:rPr>
              <w:t>)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 xml:space="preserve"> </w:t>
            </w:r>
            <w:r>
              <w:rPr>
                <w:rFonts w:eastAsia="Times New Roman"/>
                <w:color w:val="000000"/>
                <w:lang w:eastAsia="pt-BR"/>
              </w:rPr>
              <w:t>Produzir textos diversos sobre fatos, acontecimentos e personalidades do passado (linha do tempo/</w:t>
            </w:r>
            <w:proofErr w:type="spellStart"/>
            <w:r>
              <w:rPr>
                <w:rFonts w:eastAsia="Times New Roman"/>
                <w:i/>
                <w:iCs/>
                <w:color w:val="000000"/>
                <w:lang w:eastAsia="pt-BR"/>
              </w:rPr>
              <w:t>timelines</w:t>
            </w:r>
            <w:proofErr w:type="spellEnd"/>
            <w:r>
              <w:rPr>
                <w:rFonts w:eastAsia="Times New Roman"/>
                <w:color w:val="000000"/>
                <w:lang w:eastAsia="pt-BR"/>
              </w:rPr>
              <w:t>, biografias, verbetes de enciclopédias, blogues</w:t>
            </w:r>
            <w:r>
              <w:rPr>
                <w:rFonts w:eastAsia="Times New Roman"/>
                <w:i/>
                <w:iCs/>
                <w:color w:val="000000"/>
                <w:lang w:eastAsia="pt-BR"/>
              </w:rPr>
              <w:t xml:space="preserve">, </w:t>
            </w:r>
            <w:r>
              <w:rPr>
                <w:rFonts w:eastAsia="Times New Roman"/>
                <w:color w:val="000000"/>
                <w:lang w:eastAsia="pt-BR"/>
              </w:rPr>
              <w:t>entre outros).</w:t>
            </w:r>
          </w:p>
          <w:p w:rsidR="00DB59B5" w:rsidRDefault="002629CE">
            <w:pPr>
              <w:pStyle w:val="04TEXTOTABELAS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color w:val="000000"/>
                <w:lang w:eastAsia="pt-BR"/>
              </w:rPr>
              <w:t>- (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>EF07LI15</w:t>
            </w:r>
            <w:r>
              <w:rPr>
                <w:rFonts w:eastAsia="Times New Roman"/>
                <w:bCs/>
                <w:color w:val="000000"/>
                <w:lang w:eastAsia="pt-BR"/>
              </w:rPr>
              <w:t>)</w:t>
            </w:r>
            <w:r>
              <w:rPr>
                <w:rFonts w:eastAsia="Times New Roman"/>
                <w:color w:val="000000"/>
                <w:lang w:eastAsia="pt-BR"/>
              </w:rPr>
              <w:t xml:space="preserve"> Construir repertório lexical relativo a verbos regul</w:t>
            </w:r>
            <w:r>
              <w:rPr>
                <w:rFonts w:eastAsia="Times New Roman"/>
                <w:color w:val="000000"/>
                <w:lang w:eastAsia="pt-BR"/>
              </w:rPr>
              <w:t>ares e irregulares (formas no passado), preposições de tempo (</w:t>
            </w:r>
            <w:proofErr w:type="gramStart"/>
            <w:r>
              <w:rPr>
                <w:rFonts w:eastAsia="Times New Roman"/>
                <w:i/>
                <w:iCs/>
                <w:color w:val="000000"/>
                <w:lang w:eastAsia="pt-BR"/>
              </w:rPr>
              <w:t>in</w:t>
            </w:r>
            <w:r>
              <w:rPr>
                <w:rFonts w:eastAsia="Times New Roman"/>
                <w:color w:val="000000"/>
                <w:lang w:eastAsia="pt-BR"/>
              </w:rPr>
              <w:t xml:space="preserve">, </w:t>
            </w:r>
            <w:proofErr w:type="spellStart"/>
            <w:r>
              <w:rPr>
                <w:rFonts w:eastAsia="Times New Roman"/>
                <w:i/>
                <w:iCs/>
                <w:color w:val="000000"/>
                <w:lang w:eastAsia="pt-BR"/>
              </w:rPr>
              <w:t>on</w:t>
            </w:r>
            <w:proofErr w:type="spellEnd"/>
            <w:proofErr w:type="gramEnd"/>
            <w:r>
              <w:rPr>
                <w:rFonts w:eastAsia="Times New Roman"/>
                <w:color w:val="000000"/>
                <w:lang w:eastAsia="pt-BR"/>
              </w:rPr>
              <w:t xml:space="preserve">, </w:t>
            </w:r>
            <w:proofErr w:type="spellStart"/>
            <w:r>
              <w:rPr>
                <w:rFonts w:eastAsia="Times New Roman"/>
                <w:i/>
                <w:iCs/>
                <w:color w:val="000000"/>
                <w:lang w:eastAsia="pt-BR"/>
              </w:rPr>
              <w:t>at</w:t>
            </w:r>
            <w:proofErr w:type="spellEnd"/>
            <w:r>
              <w:rPr>
                <w:rFonts w:eastAsia="Times New Roman"/>
                <w:color w:val="000000"/>
                <w:lang w:eastAsia="pt-BR"/>
              </w:rPr>
              <w:t>) e conectores (</w:t>
            </w:r>
            <w:proofErr w:type="spellStart"/>
            <w:r>
              <w:rPr>
                <w:rFonts w:eastAsia="Times New Roman"/>
                <w:i/>
                <w:iCs/>
                <w:color w:val="000000"/>
                <w:lang w:eastAsia="pt-BR"/>
              </w:rPr>
              <w:t>and</w:t>
            </w:r>
            <w:proofErr w:type="spellEnd"/>
            <w:r>
              <w:rPr>
                <w:rFonts w:eastAsia="Times New Roman"/>
                <w:color w:val="000000"/>
                <w:lang w:eastAsia="pt-BR"/>
              </w:rPr>
              <w:t xml:space="preserve">, </w:t>
            </w:r>
            <w:proofErr w:type="spellStart"/>
            <w:r>
              <w:rPr>
                <w:rFonts w:eastAsia="Times New Roman"/>
                <w:i/>
                <w:iCs/>
                <w:color w:val="000000"/>
                <w:lang w:eastAsia="pt-BR"/>
              </w:rPr>
              <w:t>but</w:t>
            </w:r>
            <w:proofErr w:type="spellEnd"/>
            <w:r>
              <w:rPr>
                <w:rFonts w:eastAsia="Times New Roman"/>
                <w:color w:val="000000"/>
                <w:lang w:eastAsia="pt-BR"/>
              </w:rPr>
              <w:t xml:space="preserve">, </w:t>
            </w:r>
            <w:proofErr w:type="spellStart"/>
            <w:r>
              <w:rPr>
                <w:rFonts w:eastAsia="Times New Roman"/>
                <w:i/>
                <w:iCs/>
                <w:color w:val="000000"/>
                <w:lang w:eastAsia="pt-BR"/>
              </w:rPr>
              <w:t>because</w:t>
            </w:r>
            <w:proofErr w:type="spellEnd"/>
            <w:r>
              <w:rPr>
                <w:rFonts w:eastAsia="Times New Roman"/>
                <w:color w:val="000000"/>
                <w:lang w:eastAsia="pt-BR"/>
              </w:rPr>
              <w:t xml:space="preserve">, </w:t>
            </w:r>
            <w:proofErr w:type="spellStart"/>
            <w:r>
              <w:rPr>
                <w:rFonts w:eastAsia="Times New Roman"/>
                <w:i/>
                <w:iCs/>
                <w:color w:val="000000"/>
                <w:lang w:eastAsia="pt-BR"/>
              </w:rPr>
              <w:t>then</w:t>
            </w:r>
            <w:proofErr w:type="spellEnd"/>
            <w:r>
              <w:rPr>
                <w:rFonts w:eastAsia="Times New Roman"/>
                <w:color w:val="000000"/>
                <w:lang w:eastAsia="pt-BR"/>
              </w:rPr>
              <w:t xml:space="preserve">, </w:t>
            </w:r>
            <w:proofErr w:type="spellStart"/>
            <w:r>
              <w:rPr>
                <w:rFonts w:eastAsia="Times New Roman"/>
                <w:i/>
                <w:iCs/>
                <w:color w:val="000000"/>
                <w:lang w:eastAsia="pt-BR"/>
              </w:rPr>
              <w:t>so</w:t>
            </w:r>
            <w:proofErr w:type="spellEnd"/>
            <w:r>
              <w:rPr>
                <w:rFonts w:eastAsia="Times New Roman"/>
                <w:color w:val="000000"/>
                <w:lang w:eastAsia="pt-BR"/>
              </w:rPr>
              <w:t xml:space="preserve">, </w:t>
            </w:r>
            <w:proofErr w:type="spellStart"/>
            <w:r>
              <w:rPr>
                <w:rFonts w:eastAsia="Times New Roman"/>
                <w:i/>
                <w:iCs/>
                <w:color w:val="000000"/>
                <w:lang w:eastAsia="pt-BR"/>
              </w:rPr>
              <w:t>before</w:t>
            </w:r>
            <w:proofErr w:type="spellEnd"/>
            <w:r>
              <w:rPr>
                <w:rFonts w:eastAsia="Times New Roman"/>
                <w:color w:val="000000"/>
                <w:lang w:eastAsia="pt-BR"/>
              </w:rPr>
              <w:t xml:space="preserve">, </w:t>
            </w:r>
            <w:proofErr w:type="spellStart"/>
            <w:r>
              <w:rPr>
                <w:rFonts w:eastAsia="Times New Roman"/>
                <w:i/>
                <w:iCs/>
                <w:color w:val="000000"/>
                <w:lang w:eastAsia="pt-BR"/>
              </w:rPr>
              <w:t>after</w:t>
            </w:r>
            <w:proofErr w:type="spellEnd"/>
            <w:r>
              <w:rPr>
                <w:rFonts w:eastAsia="Times New Roman"/>
                <w:i/>
                <w:iCs/>
                <w:color w:val="000000"/>
                <w:lang w:eastAsia="pt-BR"/>
              </w:rPr>
              <w:t xml:space="preserve">, </w:t>
            </w:r>
            <w:r>
              <w:rPr>
                <w:rFonts w:eastAsia="Times New Roman"/>
                <w:color w:val="000000"/>
                <w:lang w:eastAsia="pt-BR"/>
              </w:rPr>
              <w:t>entre outros).</w:t>
            </w:r>
          </w:p>
          <w:p w:rsidR="00DB59B5" w:rsidRDefault="002629CE">
            <w:pPr>
              <w:pStyle w:val="04TEXTOTABELAS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color w:val="000000"/>
                <w:lang w:eastAsia="pt-BR"/>
              </w:rPr>
              <w:t>- (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>EF07LI16</w:t>
            </w:r>
            <w:r>
              <w:rPr>
                <w:rFonts w:eastAsia="Times New Roman"/>
                <w:bCs/>
                <w:color w:val="000000"/>
                <w:lang w:eastAsia="pt-BR"/>
              </w:rPr>
              <w:t>)</w:t>
            </w:r>
            <w:r>
              <w:rPr>
                <w:rFonts w:eastAsia="Times New Roman"/>
                <w:color w:val="000000"/>
                <w:lang w:eastAsia="pt-BR"/>
              </w:rPr>
              <w:t xml:space="preserve"> Reconhecer a pronúncia de verbos regulares no passado (-</w:t>
            </w:r>
            <w:proofErr w:type="spellStart"/>
            <w:r>
              <w:rPr>
                <w:rFonts w:eastAsia="Times New Roman"/>
                <w:i/>
                <w:iCs/>
                <w:color w:val="000000"/>
                <w:lang w:eastAsia="pt-BR"/>
              </w:rPr>
              <w:t>ed</w:t>
            </w:r>
            <w:proofErr w:type="spellEnd"/>
            <w:r>
              <w:rPr>
                <w:rFonts w:eastAsia="Times New Roman"/>
                <w:color w:val="000000"/>
                <w:lang w:eastAsia="pt-BR"/>
              </w:rPr>
              <w:t>).</w:t>
            </w:r>
          </w:p>
          <w:p w:rsidR="00DB59B5" w:rsidRDefault="002629CE">
            <w:pPr>
              <w:pStyle w:val="04TEXTOTABELAS"/>
            </w:pPr>
            <w:r>
              <w:rPr>
                <w:rFonts w:eastAsia="Times New Roman"/>
                <w:color w:val="000000"/>
                <w:lang w:eastAsia="pt-BR"/>
              </w:rPr>
              <w:t>- (</w:t>
            </w:r>
            <w:r>
              <w:rPr>
                <w:rFonts w:eastAsia="Times New Roman"/>
                <w:b/>
                <w:bCs/>
                <w:color w:val="000000"/>
                <w:lang w:eastAsia="pt-BR"/>
              </w:rPr>
              <w:t>EF07LI18</w:t>
            </w:r>
            <w:r>
              <w:rPr>
                <w:rFonts w:eastAsia="Times New Roman"/>
                <w:bCs/>
                <w:color w:val="000000"/>
                <w:lang w:eastAsia="pt-BR"/>
              </w:rPr>
              <w:t>) Utilizar o passado sim</w:t>
            </w:r>
            <w:r>
              <w:rPr>
                <w:rFonts w:eastAsia="Times New Roman"/>
                <w:bCs/>
                <w:color w:val="000000"/>
                <w:lang w:eastAsia="pt-BR"/>
              </w:rPr>
              <w:t>ples e o passado contínuo para produzir textos orais e escritos, mostrando relações de sequência e causalidade.</w:t>
            </w:r>
          </w:p>
        </w:tc>
      </w:tr>
    </w:tbl>
    <w:p w:rsidR="00DB59B5" w:rsidRDefault="002629CE">
      <w:pPr>
        <w:pStyle w:val="06CREDITO"/>
        <w:ind w:left="7797" w:right="990"/>
        <w:jc w:val="center"/>
      </w:pPr>
      <w:r>
        <w:t>(continua)</w:t>
      </w:r>
    </w:p>
    <w:p w:rsidR="00DB59B5" w:rsidRDefault="002629CE">
      <w:pPr>
        <w:rPr>
          <w:rFonts w:hint="eastAsia"/>
        </w:rPr>
      </w:pPr>
      <w:r>
        <w:br w:type="page"/>
      </w:r>
    </w:p>
    <w:p w:rsidR="00DB59B5" w:rsidRDefault="00DB59B5">
      <w:pPr>
        <w:rPr>
          <w:rFonts w:hint="eastAsia"/>
        </w:rPr>
      </w:pPr>
    </w:p>
    <w:p w:rsidR="00DB59B5" w:rsidRDefault="002629CE">
      <w:pPr>
        <w:pStyle w:val="06CREDITO"/>
        <w:ind w:left="7797" w:right="1273"/>
        <w:jc w:val="center"/>
      </w:pPr>
      <w:r>
        <w:t>(continuação)</w:t>
      </w:r>
    </w:p>
    <w:tbl>
      <w:tblPr>
        <w:tblStyle w:val="Tabelacomgrade"/>
        <w:tblW w:w="8290" w:type="dxa"/>
        <w:tblInd w:w="715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676"/>
        <w:gridCol w:w="5614"/>
      </w:tblGrid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textAlignment w:val="baseline"/>
            </w:pPr>
            <w:r>
              <w:rPr>
                <w:rFonts w:eastAsia="SimSun"/>
              </w:rPr>
              <w:t>Práticas pedagógicas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</w:pPr>
            <w:r>
              <w:t>Discussão sobre diferentes formas de entretenimento.</w:t>
            </w:r>
          </w:p>
          <w:p w:rsidR="00DB59B5" w:rsidRDefault="002629CE">
            <w:pPr>
              <w:pStyle w:val="04TEXTOTABELAS"/>
            </w:pPr>
            <w:r>
              <w:t xml:space="preserve">Leitura e discussão sobre linha do tempo </w:t>
            </w:r>
            <w:r>
              <w:t>apresentando a história da televisão.</w:t>
            </w:r>
          </w:p>
          <w:p w:rsidR="00DB59B5" w:rsidRDefault="002629CE">
            <w:pPr>
              <w:pStyle w:val="04TEXTOTABELAS"/>
            </w:pPr>
            <w:r>
              <w:t xml:space="preserve">Atividades escritas sobre estruturas do </w:t>
            </w:r>
            <w:proofErr w:type="spellStart"/>
            <w:r>
              <w:rPr>
                <w:i/>
              </w:rPr>
              <w:t>past</w:t>
            </w:r>
            <w:proofErr w:type="spellEnd"/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simple</w:t>
            </w:r>
            <w:proofErr w:type="spellEnd"/>
            <w:r>
              <w:t>.</w:t>
            </w:r>
          </w:p>
          <w:p w:rsidR="00DB59B5" w:rsidRDefault="002629CE">
            <w:pPr>
              <w:pStyle w:val="04TEXTOTABELAS"/>
            </w:pPr>
            <w:r>
              <w:t xml:space="preserve">Atividades de pronúncia de verbos no </w:t>
            </w:r>
            <w:proofErr w:type="spellStart"/>
            <w:r>
              <w:rPr>
                <w:i/>
              </w:rPr>
              <w:t>past</w:t>
            </w:r>
            <w:proofErr w:type="spellEnd"/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simple</w:t>
            </w:r>
            <w:proofErr w:type="spellEnd"/>
            <w:r>
              <w:t>.</w:t>
            </w:r>
          </w:p>
          <w:p w:rsidR="00DB59B5" w:rsidRDefault="002629CE">
            <w:pPr>
              <w:pStyle w:val="04TEXTOTABELAS"/>
            </w:pPr>
            <w:r>
              <w:t>Discussão a respeito de dispositivos usados para produção e consumo de diferentes mídias no passado</w:t>
            </w:r>
          </w:p>
          <w:p w:rsidR="00DB59B5" w:rsidRDefault="002629CE">
            <w:pPr>
              <w:pStyle w:val="04TEXTOTABELAS"/>
            </w:pPr>
            <w:r>
              <w:t xml:space="preserve">Atividades escritas envolvendo preposições </w:t>
            </w:r>
            <w:r>
              <w:rPr>
                <w:i/>
              </w:rPr>
              <w:t>in</w:t>
            </w:r>
            <w:r>
              <w:t xml:space="preserve">, </w:t>
            </w:r>
            <w:proofErr w:type="spellStart"/>
            <w:r>
              <w:rPr>
                <w:i/>
              </w:rPr>
              <w:t>on</w:t>
            </w:r>
            <w:proofErr w:type="spellEnd"/>
            <w:r>
              <w:t xml:space="preserve"> e </w:t>
            </w:r>
            <w:r>
              <w:rPr>
                <w:i/>
              </w:rPr>
              <w:t>at</w:t>
            </w:r>
            <w:r>
              <w:t>.</w:t>
            </w:r>
          </w:p>
          <w:p w:rsidR="00DB59B5" w:rsidRDefault="002629CE">
            <w:pPr>
              <w:pStyle w:val="04TEXTOTABELAS"/>
            </w:pPr>
            <w:r>
              <w:t>Audição de reações de pessoas experimentando um jogo eletrônico antigo.</w:t>
            </w:r>
          </w:p>
          <w:p w:rsidR="00DB59B5" w:rsidRDefault="002629CE">
            <w:pPr>
              <w:pStyle w:val="04TEXTOTABELAS"/>
            </w:pPr>
            <w:r>
              <w:t>Elaboração de uma apresentação oral sobre uma tecnologia de entretenimento antiga.</w:t>
            </w:r>
          </w:p>
          <w:p w:rsidR="00DB59B5" w:rsidRDefault="002629CE">
            <w:pPr>
              <w:pStyle w:val="04TEXTOTABELAS"/>
              <w:rPr>
                <w:rFonts w:ascii="Verdana" w:hAnsi="Verdana"/>
                <w:sz w:val="22"/>
                <w:szCs w:val="22"/>
              </w:rPr>
            </w:pPr>
            <w:r>
              <w:t>Elaboração de uma linha do tempo sobre algo q</w:t>
            </w:r>
            <w:r>
              <w:t>ue se considere relevante no mundo do entretenimento.</w:t>
            </w:r>
          </w:p>
        </w:tc>
      </w:tr>
    </w:tbl>
    <w:p w:rsidR="00DB59B5" w:rsidRDefault="00DB59B5">
      <w:pPr>
        <w:rPr>
          <w:rFonts w:hint="eastAsia"/>
        </w:rPr>
      </w:pPr>
    </w:p>
    <w:tbl>
      <w:tblPr>
        <w:tblStyle w:val="Tabelacomgrade"/>
        <w:tblW w:w="8290" w:type="dxa"/>
        <w:tblInd w:w="715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676"/>
        <w:gridCol w:w="5614"/>
      </w:tblGrid>
      <w:tr w:rsidR="00DB59B5">
        <w:tc>
          <w:tcPr>
            <w:tcW w:w="8289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DB59B5" w:rsidRDefault="002629CE">
            <w:pPr>
              <w:pStyle w:val="03TITULOTABELAS2"/>
              <w:textAlignment w:val="baseline"/>
              <w:rPr>
                <w:i/>
                <w:lang w:val="en-US"/>
              </w:rPr>
            </w:pPr>
            <w:r>
              <w:rPr>
                <w:i/>
                <w:lang w:val="en-US"/>
              </w:rPr>
              <w:t>Unit 6: People and their stories</w:t>
            </w:r>
          </w:p>
        </w:tc>
      </w:tr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textAlignment w:val="baseline"/>
            </w:pPr>
            <w:r>
              <w:rPr>
                <w:rFonts w:eastAsia="SimSun"/>
              </w:rPr>
              <w:t>Eixos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</w:pPr>
            <w:r>
              <w:t>Oralidade, leitura, escrita, conhecimentos linguísticos.</w:t>
            </w:r>
          </w:p>
        </w:tc>
      </w:tr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textAlignment w:val="baseline"/>
            </w:pPr>
            <w:r>
              <w:rPr>
                <w:rFonts w:eastAsia="SimSun"/>
              </w:rPr>
              <w:t>Temas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</w:pPr>
            <w:r>
              <w:t>- Compreensão sobre as características de biografias em diferentes mídias.</w:t>
            </w:r>
          </w:p>
          <w:p w:rsidR="00DB59B5" w:rsidRDefault="002629CE">
            <w:pPr>
              <w:pStyle w:val="04TEXTOTABELAS"/>
            </w:pPr>
            <w:r>
              <w:t xml:space="preserve">- Discussão e </w:t>
            </w:r>
            <w:r>
              <w:t>reflexão acerca de indivíduos notáveis do passado.</w:t>
            </w:r>
          </w:p>
        </w:tc>
      </w:tr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textAlignment w:val="baseline"/>
            </w:pPr>
            <w:r>
              <w:rPr>
                <w:rFonts w:eastAsia="SimSun"/>
              </w:rPr>
              <w:t>Objetivos específicos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</w:pPr>
            <w:r>
              <w:t xml:space="preserve">- Compreender e produzir uma biografia. </w:t>
            </w:r>
          </w:p>
          <w:p w:rsidR="00DB59B5" w:rsidRDefault="002629CE">
            <w:pPr>
              <w:pStyle w:val="04TEXTOTABELAS"/>
            </w:pPr>
            <w:r>
              <w:t xml:space="preserve">- Compreender e produzir uma narrativa biográfica para um </w:t>
            </w:r>
            <w:proofErr w:type="spellStart"/>
            <w:r>
              <w:t>audiolivro</w:t>
            </w:r>
            <w:proofErr w:type="spellEnd"/>
            <w:r>
              <w:t xml:space="preserve">. </w:t>
            </w:r>
          </w:p>
          <w:p w:rsidR="00DB59B5" w:rsidRDefault="002629CE">
            <w:pPr>
              <w:pStyle w:val="04TEXTOTABELAS"/>
            </w:pPr>
            <w:r>
              <w:t>- Compreender e utilizar conectivos que expressam ideia de adição, con</w:t>
            </w:r>
            <w:r>
              <w:t xml:space="preserve">traste, causa, tempo (antes/depois), motivo e consequência. </w:t>
            </w:r>
          </w:p>
          <w:p w:rsidR="00DB59B5" w:rsidRDefault="002629CE">
            <w:pPr>
              <w:pStyle w:val="04TEXTOTABELAS"/>
            </w:pPr>
            <w:r>
              <w:t xml:space="preserve">- Compreender e utilizar o </w:t>
            </w:r>
            <w:proofErr w:type="spellStart"/>
            <w:r>
              <w:rPr>
                <w:i/>
                <w:iCs/>
              </w:rPr>
              <w:t>past</w:t>
            </w:r>
            <w:proofErr w:type="spellEnd"/>
            <w:r>
              <w:rPr>
                <w:i/>
                <w:iCs/>
              </w:rPr>
              <w:t xml:space="preserve"> </w:t>
            </w:r>
            <w:proofErr w:type="spellStart"/>
            <w:r>
              <w:rPr>
                <w:i/>
                <w:iCs/>
              </w:rPr>
              <w:t>simple</w:t>
            </w:r>
            <w:proofErr w:type="spellEnd"/>
            <w:r>
              <w:rPr>
                <w:i/>
                <w:iCs/>
              </w:rPr>
              <w:t xml:space="preserve"> </w:t>
            </w:r>
            <w:r>
              <w:t xml:space="preserve">com foco em verbos irregulares. </w:t>
            </w:r>
          </w:p>
          <w:p w:rsidR="00DB59B5" w:rsidRDefault="002629CE">
            <w:pPr>
              <w:pStyle w:val="04TEXTOTABELAS"/>
            </w:pPr>
            <w:r>
              <w:t xml:space="preserve">- Refletir sobre a história de vida de pessoas que se tornaram notórias em algum campo por suas contribuições em causas </w:t>
            </w:r>
            <w:r>
              <w:t>importantes.</w:t>
            </w:r>
          </w:p>
        </w:tc>
      </w:tr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textAlignment w:val="baseline"/>
            </w:pPr>
            <w:r>
              <w:rPr>
                <w:rFonts w:eastAsia="SimSun"/>
              </w:rPr>
              <w:t>Objetos de conhecimento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rPr>
                <w:rFonts w:ascii="Verdana" w:hAnsi="Verdana"/>
                <w:sz w:val="22"/>
                <w:szCs w:val="22"/>
              </w:rPr>
            </w:pPr>
            <w:r>
              <w:t>- Funções e usos da língua inglesa: convivência e colaboração em sala de aula.</w:t>
            </w:r>
          </w:p>
          <w:p w:rsidR="00DB59B5" w:rsidRDefault="002629CE">
            <w:pPr>
              <w:pStyle w:val="04TEXTOTABELAS"/>
              <w:rPr>
                <w:rFonts w:ascii="Verdana" w:hAnsi="Verdana"/>
                <w:sz w:val="22"/>
                <w:szCs w:val="22"/>
              </w:rPr>
            </w:pPr>
            <w:r>
              <w:t>- Estratégias de compreensão de textos orais: conhecimentos prévios.</w:t>
            </w:r>
          </w:p>
          <w:p w:rsidR="00DB59B5" w:rsidRDefault="002629CE">
            <w:pPr>
              <w:pStyle w:val="04TEXTOTABELAS"/>
              <w:rPr>
                <w:rFonts w:ascii="Verdana" w:hAnsi="Verdana"/>
                <w:sz w:val="22"/>
                <w:szCs w:val="22"/>
              </w:rPr>
            </w:pPr>
            <w:r>
              <w:t>- Compreensão de textos orais de cunho descritivo ou narrativo.</w:t>
            </w:r>
            <w:r>
              <w:br/>
              <w:t>- Prod</w:t>
            </w:r>
            <w:r>
              <w:t>ução de textos orais, com mediação do professor.</w:t>
            </w:r>
          </w:p>
          <w:p w:rsidR="00DB59B5" w:rsidRDefault="002629CE">
            <w:pPr>
              <w:pStyle w:val="04TEXTOTABELAS"/>
              <w:rPr>
                <w:rFonts w:ascii="Verdana" w:hAnsi="Verdana"/>
                <w:sz w:val="22"/>
                <w:szCs w:val="22"/>
              </w:rPr>
            </w:pPr>
            <w:r>
              <w:t>- Compreensão geral e específica: leitura rápida (</w:t>
            </w:r>
            <w:proofErr w:type="spellStart"/>
            <w:r>
              <w:rPr>
                <w:i/>
                <w:iCs/>
              </w:rPr>
              <w:t>skimming</w:t>
            </w:r>
            <w:proofErr w:type="spellEnd"/>
            <w:r>
              <w:t xml:space="preserve">, </w:t>
            </w:r>
            <w:proofErr w:type="spellStart"/>
            <w:r>
              <w:rPr>
                <w:i/>
                <w:iCs/>
              </w:rPr>
              <w:t>scanning</w:t>
            </w:r>
            <w:proofErr w:type="spellEnd"/>
            <w:r>
              <w:t>).</w:t>
            </w:r>
          </w:p>
          <w:p w:rsidR="00DB59B5" w:rsidRDefault="002629CE">
            <w:pPr>
              <w:pStyle w:val="04TEXTOTABELAS"/>
              <w:rPr>
                <w:rFonts w:ascii="Verdana" w:hAnsi="Verdana"/>
                <w:sz w:val="22"/>
                <w:szCs w:val="22"/>
              </w:rPr>
            </w:pPr>
            <w:r>
              <w:t>- Construção do sentido global do texto.</w:t>
            </w:r>
          </w:p>
          <w:p w:rsidR="00DB59B5" w:rsidRDefault="002629CE">
            <w:pPr>
              <w:pStyle w:val="04TEXTOTABELAS"/>
              <w:rPr>
                <w:rFonts w:ascii="Verdana" w:hAnsi="Verdana"/>
                <w:sz w:val="22"/>
                <w:szCs w:val="22"/>
              </w:rPr>
            </w:pPr>
            <w:r>
              <w:t>- Objetivos de leitura.</w:t>
            </w:r>
          </w:p>
          <w:p w:rsidR="00DB59B5" w:rsidRDefault="002629CE">
            <w:pPr>
              <w:pStyle w:val="04TEXTOTABELAS"/>
              <w:rPr>
                <w:rFonts w:ascii="Verdana" w:hAnsi="Verdana"/>
                <w:sz w:val="22"/>
                <w:szCs w:val="22"/>
              </w:rPr>
            </w:pPr>
            <w:r>
              <w:t>- Leitura de textos digitais para estudo.</w:t>
            </w:r>
          </w:p>
          <w:p w:rsidR="00DB59B5" w:rsidRDefault="002629CE">
            <w:pPr>
              <w:pStyle w:val="04TEXTOTABELAS"/>
              <w:rPr>
                <w:rFonts w:ascii="Verdana" w:hAnsi="Verdana"/>
                <w:sz w:val="22"/>
                <w:szCs w:val="22"/>
              </w:rPr>
            </w:pPr>
            <w:r>
              <w:t>- Partilha de leitura.</w:t>
            </w:r>
          </w:p>
          <w:p w:rsidR="00DB59B5" w:rsidRDefault="002629CE">
            <w:pPr>
              <w:pStyle w:val="04TEXTOTABELAS"/>
              <w:rPr>
                <w:rFonts w:ascii="Verdana" w:hAnsi="Verdana"/>
                <w:sz w:val="22"/>
                <w:szCs w:val="22"/>
              </w:rPr>
            </w:pPr>
            <w:r>
              <w:t xml:space="preserve">- </w:t>
            </w:r>
            <w:proofErr w:type="spellStart"/>
            <w:r>
              <w:t>Pré</w:t>
            </w:r>
            <w:proofErr w:type="spellEnd"/>
            <w:r>
              <w:t>-</w:t>
            </w:r>
            <w:r>
              <w:t>escrita: planejamento de produção escrita, com mediação do professor.</w:t>
            </w:r>
          </w:p>
          <w:p w:rsidR="00DB59B5" w:rsidRDefault="002629CE">
            <w:pPr>
              <w:pStyle w:val="04TEXTOTABELAS"/>
            </w:pPr>
            <w:r>
              <w:t>- Escrita: organização em parágrafos ou tópicos, com mediação do professor.</w:t>
            </w:r>
          </w:p>
        </w:tc>
      </w:tr>
    </w:tbl>
    <w:p w:rsidR="00DB59B5" w:rsidRDefault="002629CE">
      <w:pPr>
        <w:pStyle w:val="06CREDITO"/>
        <w:ind w:left="7797" w:right="990"/>
        <w:jc w:val="center"/>
      </w:pPr>
      <w:r>
        <w:t>(continua)</w:t>
      </w:r>
    </w:p>
    <w:p w:rsidR="00DB59B5" w:rsidRDefault="002629CE">
      <w:pPr>
        <w:rPr>
          <w:rFonts w:hint="eastAsia"/>
        </w:rPr>
      </w:pPr>
      <w:r>
        <w:br w:type="page"/>
      </w:r>
    </w:p>
    <w:p w:rsidR="00DB59B5" w:rsidRDefault="00DB59B5">
      <w:pPr>
        <w:rPr>
          <w:rFonts w:hint="eastAsia"/>
        </w:rPr>
      </w:pPr>
    </w:p>
    <w:p w:rsidR="00DB59B5" w:rsidRDefault="002629CE">
      <w:pPr>
        <w:pStyle w:val="06CREDITO"/>
        <w:ind w:left="7797" w:right="1273"/>
        <w:jc w:val="center"/>
      </w:pPr>
      <w:r>
        <w:t>(continuação)</w:t>
      </w:r>
    </w:p>
    <w:tbl>
      <w:tblPr>
        <w:tblStyle w:val="Tabelacomgrade"/>
        <w:tblW w:w="8290" w:type="dxa"/>
        <w:tblInd w:w="715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676"/>
        <w:gridCol w:w="5614"/>
      </w:tblGrid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DB59B5">
            <w:pPr>
              <w:pStyle w:val="04TEXTOTABELAS"/>
            </w:pP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rPr>
                <w:rFonts w:ascii="Verdana" w:hAnsi="Verdana"/>
                <w:sz w:val="22"/>
                <w:szCs w:val="22"/>
              </w:rPr>
            </w:pPr>
            <w:r>
              <w:t>- Produção de textos escritos, em formatos diversos, com mediação do professor.</w:t>
            </w:r>
          </w:p>
          <w:p w:rsidR="00DB59B5" w:rsidRDefault="002629CE">
            <w:pPr>
              <w:pStyle w:val="04TEXTOTABELAS"/>
              <w:rPr>
                <w:rFonts w:ascii="Verdana" w:hAnsi="Verdana"/>
                <w:sz w:val="22"/>
                <w:szCs w:val="22"/>
              </w:rPr>
            </w:pPr>
            <w:r>
              <w:t>- Construção de repertório lexical.</w:t>
            </w:r>
          </w:p>
          <w:p w:rsidR="00DB59B5" w:rsidRDefault="002629CE">
            <w:pPr>
              <w:pStyle w:val="04TEXTOTABELAS"/>
              <w:rPr>
                <w:rFonts w:ascii="Verdana" w:hAnsi="Verdana"/>
                <w:sz w:val="22"/>
                <w:szCs w:val="22"/>
              </w:rPr>
            </w:pPr>
            <w:r>
              <w:t>- Polissemia.</w:t>
            </w:r>
          </w:p>
          <w:p w:rsidR="00DB59B5" w:rsidRDefault="002629CE">
            <w:pPr>
              <w:pStyle w:val="04TEXTOTABELAS"/>
            </w:pPr>
            <w:r>
              <w:t>- Passado simples e contínuo (formas afirmativa, negativa e interrogativa).</w:t>
            </w:r>
          </w:p>
        </w:tc>
      </w:tr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textAlignment w:val="baseline"/>
            </w:pPr>
            <w:r>
              <w:rPr>
                <w:rFonts w:eastAsia="SimSun"/>
              </w:rPr>
              <w:t>Habilidades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</w:pPr>
            <w:r>
              <w:t>- (</w:t>
            </w:r>
            <w:r>
              <w:rPr>
                <w:b/>
                <w:bCs/>
              </w:rPr>
              <w:t>EF07LI01</w:t>
            </w:r>
            <w:r>
              <w:t>) Interagir em situações de intercâmbio oral para realizar as atividades em sala de aula, de forma respeit</w:t>
            </w:r>
            <w:r>
              <w:t>osa e colaborativa, trocando ideias e engajando-se em brincadeiras e jogos.</w:t>
            </w:r>
          </w:p>
          <w:p w:rsidR="00DB59B5" w:rsidRDefault="002629CE">
            <w:pPr>
              <w:pStyle w:val="04TEXTOTABELAS"/>
            </w:pPr>
            <w:r>
              <w:t>- (</w:t>
            </w:r>
            <w:r>
              <w:rPr>
                <w:b/>
                <w:bCs/>
              </w:rPr>
              <w:t>EF07LI03</w:t>
            </w:r>
            <w:r>
              <w:t>) Mobilizar conhecimentos prévios para compreender texto oral.</w:t>
            </w:r>
          </w:p>
          <w:p w:rsidR="00DB59B5" w:rsidRDefault="002629CE">
            <w:pPr>
              <w:pStyle w:val="04TEXTOTABELAS"/>
              <w:rPr>
                <w:bCs/>
              </w:rPr>
            </w:pPr>
            <w:r>
              <w:t>- (</w:t>
            </w:r>
            <w:r>
              <w:rPr>
                <w:b/>
                <w:bCs/>
              </w:rPr>
              <w:t>EF07LI04</w:t>
            </w:r>
            <w:r>
              <w:rPr>
                <w:bCs/>
              </w:rPr>
              <w:t>) Identificar o contexto, a finalidade, o assunto e os interlocutores em textos orais presentes</w:t>
            </w:r>
            <w:r>
              <w:rPr>
                <w:bCs/>
              </w:rPr>
              <w:t xml:space="preserve"> no cinema, na internet, na televisão, entre outros.</w:t>
            </w:r>
          </w:p>
          <w:p w:rsidR="00DB59B5" w:rsidRDefault="002629CE">
            <w:pPr>
              <w:pStyle w:val="04TEXTOTABELAS"/>
              <w:rPr>
                <w:bCs/>
              </w:rPr>
            </w:pPr>
            <w:r>
              <w:t>- (</w:t>
            </w:r>
            <w:r>
              <w:rPr>
                <w:b/>
                <w:bCs/>
              </w:rPr>
              <w:t>EF07LI05</w:t>
            </w:r>
            <w:r>
              <w:rPr>
                <w:bCs/>
              </w:rPr>
              <w:t>) Compor, em língua inglesa, narrativas orais sobre fatos, acontecimentos e personalidades marcantes do passado.</w:t>
            </w:r>
          </w:p>
          <w:p w:rsidR="00DB59B5" w:rsidRDefault="002629CE">
            <w:pPr>
              <w:pStyle w:val="04TEXTOTABELAS"/>
            </w:pPr>
            <w:r>
              <w:t>- (</w:t>
            </w:r>
            <w:r>
              <w:rPr>
                <w:b/>
                <w:bCs/>
              </w:rPr>
              <w:t>EF07LI06</w:t>
            </w:r>
            <w:r>
              <w:t>) Antecipar o sentido global de textos em língua inglesa por inferên</w:t>
            </w:r>
            <w:r>
              <w:t xml:space="preserve">cias, com base em leitura rápida, observando títulos, primeiras e últimas frases de parágrafos e palavras-chave repetidas. </w:t>
            </w:r>
          </w:p>
          <w:p w:rsidR="00DB59B5" w:rsidRDefault="002629CE">
            <w:pPr>
              <w:pStyle w:val="04TEXTOTABELAS"/>
            </w:pPr>
            <w:r>
              <w:t>- (</w:t>
            </w:r>
            <w:r>
              <w:rPr>
                <w:b/>
                <w:bCs/>
              </w:rPr>
              <w:t>EF07LI07</w:t>
            </w:r>
            <w:r>
              <w:t>)</w:t>
            </w:r>
            <w:r>
              <w:rPr>
                <w:b/>
                <w:bCs/>
              </w:rPr>
              <w:t xml:space="preserve"> </w:t>
            </w:r>
            <w:r>
              <w:t>Identificar a(s) informação(</w:t>
            </w:r>
            <w:proofErr w:type="spellStart"/>
            <w:r>
              <w:t>ões</w:t>
            </w:r>
            <w:proofErr w:type="spellEnd"/>
            <w:r>
              <w:t xml:space="preserve">)-chave de partes de um texto em língua inglesa (parágrafos). </w:t>
            </w:r>
          </w:p>
          <w:p w:rsidR="00DB59B5" w:rsidRDefault="002629CE">
            <w:pPr>
              <w:pStyle w:val="04TEXTOTABELAS"/>
            </w:pPr>
            <w:r>
              <w:t>- (</w:t>
            </w:r>
            <w:r>
              <w:rPr>
                <w:b/>
                <w:bCs/>
              </w:rPr>
              <w:t>EF07LI08</w:t>
            </w:r>
            <w:r>
              <w:t>)</w:t>
            </w:r>
            <w:r>
              <w:rPr>
                <w:b/>
                <w:bCs/>
              </w:rPr>
              <w:t xml:space="preserve"> </w:t>
            </w:r>
            <w:r>
              <w:t>Relacionar a</w:t>
            </w:r>
            <w:r>
              <w:t xml:space="preserve">s partes de um texto (parágrafos) para construir seu sentido global. </w:t>
            </w:r>
          </w:p>
          <w:p w:rsidR="00DB59B5" w:rsidRDefault="002629CE">
            <w:pPr>
              <w:pStyle w:val="04TEXTOTABELAS"/>
            </w:pPr>
            <w:r>
              <w:t>- (</w:t>
            </w:r>
            <w:r>
              <w:rPr>
                <w:b/>
                <w:bCs/>
              </w:rPr>
              <w:t>EF07LI09</w:t>
            </w:r>
            <w:r>
              <w:t xml:space="preserve">) Selecionar, em um texto, a informação desejada como objetivo de leitura. </w:t>
            </w:r>
          </w:p>
          <w:p w:rsidR="00DB59B5" w:rsidRDefault="002629CE">
            <w:pPr>
              <w:pStyle w:val="04TEXTOTABELAS"/>
            </w:pPr>
            <w:r>
              <w:t>- (</w:t>
            </w:r>
            <w:r>
              <w:rPr>
                <w:b/>
                <w:bCs/>
              </w:rPr>
              <w:t>EF07LI10</w:t>
            </w:r>
            <w:r>
              <w:t>)</w:t>
            </w:r>
            <w:r>
              <w:rPr>
                <w:b/>
                <w:bCs/>
              </w:rPr>
              <w:t xml:space="preserve"> </w:t>
            </w:r>
            <w:r>
              <w:t xml:space="preserve">Escolher, em ambientes virtuais, textos em língua inglesa, de fontes confiáveis, para </w:t>
            </w:r>
            <w:r>
              <w:t>estudos/pesquisas escolares.  </w:t>
            </w:r>
          </w:p>
          <w:p w:rsidR="00DB59B5" w:rsidRDefault="002629CE">
            <w:pPr>
              <w:pStyle w:val="04TEXTOTABELAS"/>
            </w:pPr>
            <w:r>
              <w:rPr>
                <w:bCs/>
              </w:rPr>
              <w:t>-</w:t>
            </w:r>
            <w:r>
              <w:rPr>
                <w:b/>
                <w:bCs/>
              </w:rPr>
              <w:t xml:space="preserve"> </w:t>
            </w:r>
            <w:r>
              <w:t>(</w:t>
            </w:r>
            <w:r>
              <w:rPr>
                <w:b/>
                <w:bCs/>
              </w:rPr>
              <w:t>EF07LI11</w:t>
            </w:r>
            <w:r>
              <w:t>) Participar de troca de opiniões e informações sobre textos, lidos na sala de aula ou em outros ambientes.</w:t>
            </w:r>
          </w:p>
          <w:p w:rsidR="00DB59B5" w:rsidRDefault="002629CE">
            <w:pPr>
              <w:pStyle w:val="04TEXTOTABELAS"/>
            </w:pPr>
            <w:r>
              <w:t>- (</w:t>
            </w:r>
            <w:r>
              <w:rPr>
                <w:b/>
                <w:bCs/>
              </w:rPr>
              <w:t>EF07LI12</w:t>
            </w:r>
            <w:r>
              <w:t xml:space="preserve">) Planejar a escrita de textos em função do contexto (público, finalidade, </w:t>
            </w:r>
            <w:r>
              <w:rPr>
                <w:i/>
                <w:iCs/>
              </w:rPr>
              <w:t>layout</w:t>
            </w:r>
            <w:r>
              <w:t xml:space="preserve"> e suporte). </w:t>
            </w:r>
          </w:p>
          <w:p w:rsidR="00DB59B5" w:rsidRDefault="002629CE">
            <w:pPr>
              <w:pStyle w:val="04TEXTOTABELAS"/>
            </w:pPr>
            <w:r>
              <w:t>- (</w:t>
            </w:r>
            <w:r>
              <w:rPr>
                <w:b/>
                <w:bCs/>
              </w:rPr>
              <w:t>EF07LI13</w:t>
            </w:r>
            <w:r>
              <w:t xml:space="preserve">) Organizar texto em unidades de sentido, dividindo-o em parágrafos ou tópicos e subtópicos, explorando as possibilidades de organização gráfica, de suporte e de formato do texto. </w:t>
            </w:r>
          </w:p>
          <w:p w:rsidR="00DB59B5" w:rsidRDefault="002629CE">
            <w:pPr>
              <w:pStyle w:val="04TEXTOTABELAS"/>
              <w:rPr>
                <w:bCs/>
              </w:rPr>
            </w:pPr>
            <w:r>
              <w:t>- (</w:t>
            </w:r>
            <w:r>
              <w:rPr>
                <w:b/>
                <w:bCs/>
              </w:rPr>
              <w:t>EF07LI14</w:t>
            </w:r>
            <w:r>
              <w:rPr>
                <w:bCs/>
              </w:rPr>
              <w:t>) Produzir textos diversos sobre fatos, acontecimento</w:t>
            </w:r>
            <w:r>
              <w:rPr>
                <w:bCs/>
              </w:rPr>
              <w:t>s e personalidades do passado (linha do tempo/</w:t>
            </w:r>
            <w:proofErr w:type="spellStart"/>
            <w:r>
              <w:rPr>
                <w:bCs/>
                <w:i/>
                <w:iCs/>
              </w:rPr>
              <w:t>timelines</w:t>
            </w:r>
            <w:proofErr w:type="spellEnd"/>
            <w:r>
              <w:rPr>
                <w:bCs/>
              </w:rPr>
              <w:t>, biografias, verbetes de enciclopédias, blogues</w:t>
            </w:r>
            <w:r>
              <w:rPr>
                <w:bCs/>
                <w:i/>
                <w:iCs/>
              </w:rPr>
              <w:t xml:space="preserve">, </w:t>
            </w:r>
            <w:r>
              <w:rPr>
                <w:bCs/>
              </w:rPr>
              <w:t>entre outros).</w:t>
            </w:r>
          </w:p>
          <w:p w:rsidR="00DB59B5" w:rsidRDefault="002629CE">
            <w:pPr>
              <w:pStyle w:val="04TEXTOTABELAS"/>
              <w:rPr>
                <w:bCs/>
              </w:rPr>
            </w:pPr>
            <w:r>
              <w:t>- (</w:t>
            </w:r>
            <w:r>
              <w:rPr>
                <w:b/>
                <w:bCs/>
              </w:rPr>
              <w:t>EF07LI15</w:t>
            </w:r>
            <w:r>
              <w:rPr>
                <w:bCs/>
              </w:rPr>
              <w:t>) Construir repertório lexical relativo a verbos regulares e irregulares (formas no passado), preposições de tempo (</w:t>
            </w:r>
            <w:proofErr w:type="gramStart"/>
            <w:r>
              <w:rPr>
                <w:bCs/>
                <w:i/>
                <w:iCs/>
              </w:rPr>
              <w:t>in</w:t>
            </w:r>
            <w:r>
              <w:rPr>
                <w:bCs/>
              </w:rPr>
              <w:t xml:space="preserve">, </w:t>
            </w:r>
            <w:proofErr w:type="spellStart"/>
            <w:r>
              <w:rPr>
                <w:bCs/>
                <w:i/>
                <w:iCs/>
              </w:rPr>
              <w:t>on</w:t>
            </w:r>
            <w:proofErr w:type="spellEnd"/>
            <w:proofErr w:type="gramEnd"/>
            <w:r>
              <w:rPr>
                <w:bCs/>
              </w:rPr>
              <w:t xml:space="preserve">, </w:t>
            </w:r>
            <w:proofErr w:type="spellStart"/>
            <w:r>
              <w:rPr>
                <w:bCs/>
                <w:i/>
                <w:iCs/>
              </w:rPr>
              <w:t>at</w:t>
            </w:r>
            <w:proofErr w:type="spellEnd"/>
            <w:r>
              <w:rPr>
                <w:bCs/>
              </w:rPr>
              <w:t>) e conectores (</w:t>
            </w:r>
            <w:proofErr w:type="spellStart"/>
            <w:r>
              <w:rPr>
                <w:bCs/>
                <w:i/>
                <w:iCs/>
              </w:rPr>
              <w:t>and</w:t>
            </w:r>
            <w:proofErr w:type="spellEnd"/>
            <w:r>
              <w:rPr>
                <w:bCs/>
              </w:rPr>
              <w:t xml:space="preserve">, </w:t>
            </w:r>
            <w:proofErr w:type="spellStart"/>
            <w:r>
              <w:rPr>
                <w:bCs/>
                <w:i/>
                <w:iCs/>
              </w:rPr>
              <w:t>but</w:t>
            </w:r>
            <w:proofErr w:type="spellEnd"/>
            <w:r>
              <w:rPr>
                <w:bCs/>
              </w:rPr>
              <w:t xml:space="preserve">, </w:t>
            </w:r>
            <w:proofErr w:type="spellStart"/>
            <w:r>
              <w:rPr>
                <w:bCs/>
                <w:i/>
                <w:iCs/>
              </w:rPr>
              <w:t>because</w:t>
            </w:r>
            <w:proofErr w:type="spellEnd"/>
            <w:r>
              <w:rPr>
                <w:bCs/>
              </w:rPr>
              <w:t xml:space="preserve">, </w:t>
            </w:r>
            <w:proofErr w:type="spellStart"/>
            <w:r>
              <w:rPr>
                <w:bCs/>
                <w:i/>
                <w:iCs/>
              </w:rPr>
              <w:t>then</w:t>
            </w:r>
            <w:proofErr w:type="spellEnd"/>
            <w:r>
              <w:rPr>
                <w:bCs/>
              </w:rPr>
              <w:t xml:space="preserve">, </w:t>
            </w:r>
            <w:proofErr w:type="spellStart"/>
            <w:r>
              <w:rPr>
                <w:bCs/>
                <w:i/>
                <w:iCs/>
              </w:rPr>
              <w:t>so</w:t>
            </w:r>
            <w:proofErr w:type="spellEnd"/>
            <w:r>
              <w:rPr>
                <w:bCs/>
              </w:rPr>
              <w:t xml:space="preserve">, </w:t>
            </w:r>
            <w:proofErr w:type="spellStart"/>
            <w:r>
              <w:rPr>
                <w:bCs/>
                <w:i/>
                <w:iCs/>
              </w:rPr>
              <w:t>before</w:t>
            </w:r>
            <w:proofErr w:type="spellEnd"/>
            <w:r>
              <w:rPr>
                <w:bCs/>
              </w:rPr>
              <w:t xml:space="preserve">, </w:t>
            </w:r>
            <w:proofErr w:type="spellStart"/>
            <w:r>
              <w:rPr>
                <w:bCs/>
                <w:i/>
                <w:iCs/>
              </w:rPr>
              <w:t>after</w:t>
            </w:r>
            <w:proofErr w:type="spellEnd"/>
            <w:r>
              <w:rPr>
                <w:bCs/>
                <w:i/>
                <w:iCs/>
              </w:rPr>
              <w:t xml:space="preserve">, </w:t>
            </w:r>
            <w:r>
              <w:rPr>
                <w:bCs/>
              </w:rPr>
              <w:t>entre outros).</w:t>
            </w:r>
          </w:p>
          <w:p w:rsidR="00DB59B5" w:rsidRDefault="002629CE">
            <w:pPr>
              <w:pStyle w:val="04TEXTOTABELAS"/>
            </w:pPr>
            <w:r>
              <w:rPr>
                <w:bCs/>
              </w:rPr>
              <w:t>-</w:t>
            </w:r>
            <w:r>
              <w:rPr>
                <w:b/>
                <w:bCs/>
              </w:rPr>
              <w:t xml:space="preserve"> </w:t>
            </w:r>
            <w:r>
              <w:t>(</w:t>
            </w:r>
            <w:r>
              <w:rPr>
                <w:b/>
                <w:bCs/>
              </w:rPr>
              <w:t>EF07LI17</w:t>
            </w:r>
            <w:r>
              <w:t>) Explorar o caráter polissêmico de palavras de acordo com o contexto de uso.</w:t>
            </w:r>
          </w:p>
        </w:tc>
      </w:tr>
    </w:tbl>
    <w:p w:rsidR="00DB59B5" w:rsidRDefault="002629CE">
      <w:pPr>
        <w:pStyle w:val="06CREDITO"/>
        <w:ind w:left="7797" w:right="990"/>
        <w:jc w:val="center"/>
      </w:pPr>
      <w:r>
        <w:t>(continua)</w:t>
      </w:r>
    </w:p>
    <w:p w:rsidR="00DB59B5" w:rsidRDefault="002629CE">
      <w:pPr>
        <w:rPr>
          <w:rFonts w:hint="eastAsia"/>
        </w:rPr>
      </w:pPr>
      <w:r>
        <w:br w:type="page"/>
      </w:r>
    </w:p>
    <w:p w:rsidR="00DB59B5" w:rsidRDefault="00DB59B5">
      <w:pPr>
        <w:rPr>
          <w:rFonts w:hint="eastAsia"/>
        </w:rPr>
      </w:pPr>
    </w:p>
    <w:p w:rsidR="00DB59B5" w:rsidRDefault="002629CE">
      <w:pPr>
        <w:pStyle w:val="06CREDITO"/>
        <w:ind w:left="7797" w:right="1273"/>
        <w:jc w:val="center"/>
      </w:pPr>
      <w:r>
        <w:t>(continuação)</w:t>
      </w:r>
    </w:p>
    <w:tbl>
      <w:tblPr>
        <w:tblStyle w:val="Tabelacomgrade"/>
        <w:tblW w:w="8290" w:type="dxa"/>
        <w:tblInd w:w="715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676"/>
        <w:gridCol w:w="5614"/>
      </w:tblGrid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DB59B5">
            <w:pPr>
              <w:pStyle w:val="04TEXTOTABELAS"/>
            </w:pP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</w:pPr>
            <w:r>
              <w:t>- (</w:t>
            </w:r>
            <w:r>
              <w:rPr>
                <w:b/>
                <w:bCs/>
              </w:rPr>
              <w:t>EF07LI18</w:t>
            </w:r>
            <w:r>
              <w:rPr>
                <w:bCs/>
              </w:rPr>
              <w:t>) Utilizar o passado simples e o passado contínuo</w:t>
            </w:r>
            <w:r>
              <w:rPr>
                <w:bCs/>
              </w:rPr>
              <w:t xml:space="preserve"> para produzir textos orais e escritos, mostrando relações de sequência e causalidade.</w:t>
            </w:r>
          </w:p>
        </w:tc>
      </w:tr>
      <w:tr w:rsidR="00DB59B5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  <w:textAlignment w:val="baseline"/>
            </w:pPr>
            <w:r>
              <w:rPr>
                <w:rFonts w:eastAsia="SimSun"/>
              </w:rPr>
              <w:t>Práticas pedagógicas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DB59B5" w:rsidRDefault="002629CE">
            <w:pPr>
              <w:pStyle w:val="04TEXTOTABELAS"/>
            </w:pPr>
            <w:r>
              <w:t>Discussão sobre personalidades históricas e o que as torna notáveis.</w:t>
            </w:r>
          </w:p>
          <w:p w:rsidR="00DB59B5" w:rsidRDefault="002629CE">
            <w:pPr>
              <w:pStyle w:val="04TEXTOTABELAS"/>
            </w:pPr>
            <w:r>
              <w:t>Leitura de biografias e interpretação de elementos que as caracterizam.</w:t>
            </w:r>
          </w:p>
          <w:p w:rsidR="00DB59B5" w:rsidRDefault="002629CE">
            <w:pPr>
              <w:pStyle w:val="04TEXTOTABELAS"/>
            </w:pPr>
            <w:r>
              <w:t xml:space="preserve">Atividades orais e escritas sobre verbos e estruturas do </w:t>
            </w:r>
            <w:proofErr w:type="spellStart"/>
            <w:r>
              <w:rPr>
                <w:i/>
              </w:rPr>
              <w:t>past</w:t>
            </w:r>
            <w:proofErr w:type="spellEnd"/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simple</w:t>
            </w:r>
            <w:proofErr w:type="spellEnd"/>
            <w:r>
              <w:t>.</w:t>
            </w:r>
          </w:p>
          <w:p w:rsidR="00DB59B5" w:rsidRDefault="002629CE">
            <w:pPr>
              <w:pStyle w:val="04TEXTOTABELAS"/>
            </w:pPr>
            <w:r>
              <w:t xml:space="preserve">Atividades escritas sobre conjunções como </w:t>
            </w:r>
            <w:proofErr w:type="spellStart"/>
            <w:r>
              <w:rPr>
                <w:i/>
              </w:rPr>
              <w:t>after</w:t>
            </w:r>
            <w:proofErr w:type="spellEnd"/>
            <w:r>
              <w:t xml:space="preserve">, </w:t>
            </w:r>
            <w:proofErr w:type="spellStart"/>
            <w:r>
              <w:rPr>
                <w:i/>
              </w:rPr>
              <w:t>and</w:t>
            </w:r>
            <w:proofErr w:type="spellEnd"/>
            <w:r>
              <w:t>,</w:t>
            </w:r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because</w:t>
            </w:r>
            <w:proofErr w:type="spellEnd"/>
            <w:r>
              <w:t>,</w:t>
            </w:r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but</w:t>
            </w:r>
            <w:proofErr w:type="spellEnd"/>
            <w:r>
              <w:rPr>
                <w:i/>
              </w:rPr>
              <w:t xml:space="preserve"> </w:t>
            </w:r>
            <w:r>
              <w:t xml:space="preserve">e </w:t>
            </w:r>
            <w:proofErr w:type="spellStart"/>
            <w:r>
              <w:rPr>
                <w:i/>
              </w:rPr>
              <w:t>so</w:t>
            </w:r>
            <w:proofErr w:type="spellEnd"/>
            <w:r>
              <w:t>.</w:t>
            </w:r>
          </w:p>
          <w:p w:rsidR="00DB59B5" w:rsidRDefault="002629CE">
            <w:pPr>
              <w:pStyle w:val="04TEXTOTABELAS"/>
            </w:pPr>
            <w:r>
              <w:t xml:space="preserve">Audição e discussão sobre um </w:t>
            </w:r>
            <w:proofErr w:type="spellStart"/>
            <w:r>
              <w:rPr>
                <w:i/>
              </w:rPr>
              <w:t>audiobook</w:t>
            </w:r>
            <w:proofErr w:type="spellEnd"/>
            <w:r>
              <w:t xml:space="preserve"> biográfico.</w:t>
            </w:r>
          </w:p>
          <w:p w:rsidR="00DB59B5" w:rsidRDefault="002629CE">
            <w:pPr>
              <w:pStyle w:val="04TEXTOTABELAS"/>
            </w:pPr>
            <w:r>
              <w:t>Gravação de uma biografia em áudio sobre uma pessoa inspirador</w:t>
            </w:r>
            <w:r>
              <w:t xml:space="preserve">a da comunidade. </w:t>
            </w:r>
          </w:p>
          <w:p w:rsidR="00DB59B5" w:rsidRDefault="002629CE">
            <w:pPr>
              <w:pStyle w:val="04TEXTOTABELAS"/>
              <w:rPr>
                <w:rFonts w:ascii="Verdana" w:hAnsi="Verdana"/>
                <w:sz w:val="22"/>
                <w:szCs w:val="22"/>
              </w:rPr>
            </w:pPr>
            <w:r>
              <w:t>Elaboração de uma biografia escrita sobre uma figura histórica.</w:t>
            </w:r>
          </w:p>
        </w:tc>
      </w:tr>
    </w:tbl>
    <w:p w:rsidR="00DB59B5" w:rsidRDefault="00DB59B5">
      <w:pPr>
        <w:rPr>
          <w:rFonts w:hint="eastAsia"/>
        </w:rPr>
      </w:pPr>
    </w:p>
    <w:p w:rsidR="00DB59B5" w:rsidRDefault="002629CE">
      <w:pPr>
        <w:pStyle w:val="01TITULO3"/>
      </w:pPr>
      <w:r>
        <w:t>3. Práticas recorrentes</w:t>
      </w:r>
    </w:p>
    <w:p w:rsidR="00DB59B5" w:rsidRDefault="002629CE">
      <w:pPr>
        <w:pStyle w:val="02TEXTOPRINCIPAL"/>
      </w:pPr>
      <w:r>
        <w:t>Nesta coleção, os/as estudantes são convidados/as a práticas variadas que auxiliam no avanço do desenvolvimento das habilidades e competências neces</w:t>
      </w:r>
      <w:r>
        <w:t xml:space="preserve">sárias para a aprendizagem da língua-alvo. As atividades orais, de compreensão auditiva, de leitura e interpretação de textos, de escrita e de prática investigativa podem ser realizadas de forma individual, bem como em duplas e em grupos, visando promover </w:t>
      </w:r>
      <w:r>
        <w:t xml:space="preserve">o desenvolvimento ético e cognitivo dos/as estudantes. </w:t>
      </w:r>
    </w:p>
    <w:p w:rsidR="00DB59B5" w:rsidRDefault="002629CE">
      <w:pPr>
        <w:pStyle w:val="02TEXTOPRINCIPAL"/>
      </w:pPr>
      <w:r>
        <w:t>A leitura de imagens permite aos/às estudantes que vivenciem um processo perceptivo da linguagem visual, desenvolvendo-a para que sua comunicação seja mais ampla. As atividades desafiadoras dão aos/às</w:t>
      </w:r>
      <w:r>
        <w:t xml:space="preserve"> estudantes ferramentas para ressignificar as práticas de linguagem escrita ou verbal, e as atividades de desenvolvimento do pensamento crítico estimulam a reflexão e a consciência do ideal e do real, do que é visto e do que é realizado.</w:t>
      </w:r>
    </w:p>
    <w:p w:rsidR="00DB59B5" w:rsidRDefault="002629CE">
      <w:pPr>
        <w:pStyle w:val="02TEXTOPRINCIPAL"/>
      </w:pPr>
      <w:r>
        <w:t>A recorrência dess</w:t>
      </w:r>
      <w:r>
        <w:t>as propostas na coleção permite uma sequência e uma construção gradual do que é necessário para que os/as estudantes se preparem para ler, escrever, compreender e falar a língua estrangeira que estudam, além de usá-la como ferramenta para interpretar e ava</w:t>
      </w:r>
      <w:r>
        <w:t>liar o mundo que os/as cerca.</w:t>
      </w:r>
    </w:p>
    <w:p w:rsidR="00DB59B5" w:rsidRDefault="00DB59B5">
      <w:pPr>
        <w:pStyle w:val="02TEXTOPRINCIPAL"/>
      </w:pPr>
    </w:p>
    <w:p w:rsidR="00DB59B5" w:rsidRDefault="002629CE">
      <w:pPr>
        <w:pStyle w:val="01TITULO4"/>
      </w:pPr>
      <w:r>
        <w:t>Atividades em duplas e em grupos</w:t>
      </w:r>
    </w:p>
    <w:p w:rsidR="00DB59B5" w:rsidRDefault="002629CE">
      <w:pPr>
        <w:pStyle w:val="02TEXTOPRINCIPAL"/>
      </w:pPr>
      <w:r>
        <w:t>As atividades em duplas e em grupos possibilitam uma interação estudante-estudante, colaborando para a construção de laços afetivos e convívio social. O trabalho nesse formato garante um relac</w:t>
      </w:r>
      <w:r>
        <w:t>ionamento cooperativo e construtivo entre eles/elas, que podem desenvolver competências como comparar, negociar, confirmar, questionar e colaborar.</w:t>
      </w:r>
    </w:p>
    <w:p w:rsidR="00DB59B5" w:rsidRDefault="002629CE">
      <w:pPr>
        <w:pStyle w:val="02TEXTOPRINCIPAL"/>
        <w:rPr>
          <w:b/>
          <w:bCs/>
        </w:rPr>
      </w:pPr>
      <w:r>
        <w:t>Antes das atividades em duplas e em grupos, definir regras para que a turma possa fazer um trabalho de quali</w:t>
      </w:r>
      <w:r>
        <w:t>dade, de forma respeitosa. É importante que os/as estudantes sigam as orientações de trabalho preestabelecidas, que vão garantir o bom andamento de todos os processos. Um exemplo desse tipo de atividade é a que pede aos/às estudantes que, em grupos, escolh</w:t>
      </w:r>
      <w:r>
        <w:t xml:space="preserve">am uma pessoa inspiradora de sua comunidade para gravar uma biografia em áudio, trabalhando aspectos da habilidade </w:t>
      </w:r>
      <w:r>
        <w:rPr>
          <w:b/>
          <w:bCs/>
        </w:rPr>
        <w:t>EF07LI05</w:t>
      </w:r>
      <w:r>
        <w:t>.</w:t>
      </w:r>
    </w:p>
    <w:p w:rsidR="00DB59B5" w:rsidRDefault="00DB59B5">
      <w:pPr>
        <w:pStyle w:val="01TITULO4"/>
      </w:pPr>
    </w:p>
    <w:p w:rsidR="00DB59B5" w:rsidRDefault="002629CE">
      <w:pPr>
        <w:pStyle w:val="01TITULO4"/>
      </w:pPr>
      <w:r>
        <w:t>Atividades orais</w:t>
      </w:r>
    </w:p>
    <w:p w:rsidR="00DB59B5" w:rsidRDefault="002629CE">
      <w:pPr>
        <w:pStyle w:val="02TEXTOPRINCIPAL"/>
      </w:pPr>
      <w:r>
        <w:t xml:space="preserve">A interação oral é uma das atividades comunicativas de sala de aula que mais se aproxima do contexto real do/a </w:t>
      </w:r>
      <w:r>
        <w:t>estudante, mas é, ao mesmo tempo, a que mais costuma gerar dificuldades. Esse processo é bidirecional, uma vez que os/as estudantes são falantes e ouvintes ao mesmo tempo e devem, basicamente, negociar o sentido e construir o significado da fala para adequ</w:t>
      </w:r>
      <w:r>
        <w:t>á-lo ao contexto em que atuam.</w:t>
      </w:r>
    </w:p>
    <w:p w:rsidR="00DB59B5" w:rsidRDefault="002629CE">
      <w:pPr>
        <w:rPr>
          <w:rFonts w:hint="eastAsia"/>
        </w:rPr>
      </w:pPr>
      <w:r>
        <w:br w:type="page"/>
      </w:r>
    </w:p>
    <w:p w:rsidR="00DB59B5" w:rsidRDefault="00DB59B5">
      <w:pPr>
        <w:pStyle w:val="02TEXTOPRINCIPAL"/>
      </w:pPr>
    </w:p>
    <w:p w:rsidR="00DB59B5" w:rsidRDefault="002629CE">
      <w:pPr>
        <w:pStyle w:val="02TEXTOPRINCIPAL"/>
      </w:pPr>
      <w:r>
        <w:t>Durante as atividades orais, é importante orientá-los/as a seguir as etapas que antecedem a produção</w:t>
      </w:r>
      <w:r>
        <w:br/>
        <w:t>(</w:t>
      </w:r>
      <w:proofErr w:type="spellStart"/>
      <w:r>
        <w:rPr>
          <w:i/>
        </w:rPr>
        <w:t>pre-speaking</w:t>
      </w:r>
      <w:proofErr w:type="spellEnd"/>
      <w:r>
        <w:t xml:space="preserve">), assim como a observar atentamente os detalhes demandados para a atividade. </w:t>
      </w:r>
    </w:p>
    <w:p w:rsidR="00DB59B5" w:rsidRDefault="002629CE">
      <w:pPr>
        <w:pStyle w:val="02TEXTOPRINCIPAL"/>
      </w:pPr>
      <w:r>
        <w:t xml:space="preserve">Procurar falar em língua </w:t>
      </w:r>
      <w:r>
        <w:t>inglesa com a turma sempre que possível, ensinando expressões de uso cotidiano e retomando objetos de conhecimento já trabalhados. Esse tipo de prática, a médio e longo prazos, pode fazer que os/as estudantes se sintam mais confortáveis em situações de ora</w:t>
      </w:r>
      <w:r>
        <w:t>lidade, com o aumento da frequência de exposição à língua falada. Sugere-se ter cuidado para que não se sintam expostos/as ou repreendidos/as caso desejem usar a língua materna em determinadas situações, mas incentivá-los/as a se expressar no idioma alvo t</w:t>
      </w:r>
      <w:r>
        <w:t>anto quanto puderem.</w:t>
      </w:r>
    </w:p>
    <w:p w:rsidR="00DB59B5" w:rsidRDefault="002629CE">
      <w:pPr>
        <w:pStyle w:val="02TEXTOPRINCIPAL"/>
      </w:pPr>
      <w:r>
        <w:t>Atividades orais são estimuladas constantemente na coleção, tanto para a produção de gêneros como na interação entre os/as colegas de forma espontânea. Neste bimestre, podemos exemplificar a atividade em que os/as estudantes apresentam</w:t>
      </w:r>
      <w:r>
        <w:t xml:space="preserve"> oralmente uma tecnologia de entretenimento antiga, trabalhando aspectos da habilidade </w:t>
      </w:r>
      <w:r>
        <w:rPr>
          <w:b/>
        </w:rPr>
        <w:t>EF07LI01</w:t>
      </w:r>
      <w:r>
        <w:t>.</w:t>
      </w:r>
    </w:p>
    <w:p w:rsidR="00DB59B5" w:rsidRDefault="00DB59B5">
      <w:pPr>
        <w:pStyle w:val="01TITULO4"/>
      </w:pPr>
    </w:p>
    <w:p w:rsidR="00DB59B5" w:rsidRDefault="002629CE">
      <w:pPr>
        <w:pStyle w:val="01TITULO4"/>
      </w:pPr>
      <w:r>
        <w:t>Compreensão auditiva</w:t>
      </w:r>
    </w:p>
    <w:p w:rsidR="00DB59B5" w:rsidRDefault="002629CE">
      <w:pPr>
        <w:pStyle w:val="02TEXTOPRINCIPAL"/>
      </w:pPr>
      <w:r>
        <w:t>A compreensão auditiva é um “processo complexo no qual o ouvinte deve discriminar os sons, compreender vocabulário e estruturas gramatica</w:t>
      </w:r>
      <w:r>
        <w:t xml:space="preserve">is, interpretar </w:t>
      </w:r>
      <w:r>
        <w:rPr>
          <w:i/>
        </w:rPr>
        <w:t>stress</w:t>
      </w:r>
      <w:r>
        <w:t xml:space="preserve"> e entonação, reter o que foi coletado de tudo até então e interpretar tudo isso no contexto imediato e sociocultural da fala” (VANDERGRIFT, 1999). Atividades de compreensão auditiva são importantes para que os/as estudantes possam tr</w:t>
      </w:r>
      <w:r>
        <w:t>abalhar estratégias apropriadas e desenvolver uma maior familiaridade com a língua estrangeira estudada.</w:t>
      </w:r>
    </w:p>
    <w:p w:rsidR="00DB59B5" w:rsidRDefault="002629CE">
      <w:pPr>
        <w:pStyle w:val="02TEXTOPRINCIPAL"/>
      </w:pPr>
      <w:r>
        <w:t>É importante explicar aos/às estudantes que eles/elas não compreenderão tudo na primeira audição e que rotineiramente as faixas de áudio serão executad</w:t>
      </w:r>
      <w:r>
        <w:t>as mais vezes. Para tranquilizá-los/as, sugere-se dar pistas sobre o vocabulário em questão, fazer perguntas mais específicas e pedir que foquem palavras-</w:t>
      </w:r>
      <w:r>
        <w:br/>
        <w:t>-chave na gravação.</w:t>
      </w:r>
    </w:p>
    <w:p w:rsidR="00DB59B5" w:rsidRDefault="002629CE">
      <w:pPr>
        <w:pStyle w:val="02TEXTOPRINCIPAL"/>
        <w:rPr>
          <w:b/>
        </w:rPr>
      </w:pPr>
      <w:r>
        <w:t xml:space="preserve">Um exemplo de atividade de compreensão auditiva deste bimestre é a que propõe ao </w:t>
      </w:r>
      <w:r>
        <w:t xml:space="preserve">grupo que ouça uma gravação de pessoas experimentando um jogo eletrônico antigo, na qual são trabalhados aspectos da habilidade </w:t>
      </w:r>
      <w:r>
        <w:rPr>
          <w:b/>
          <w:bCs/>
        </w:rPr>
        <w:t>EF07LI03</w:t>
      </w:r>
      <w:r>
        <w:t>.</w:t>
      </w:r>
    </w:p>
    <w:p w:rsidR="00DB59B5" w:rsidRDefault="00DB59B5">
      <w:pPr>
        <w:pStyle w:val="02TEXTOPRINCIPAL"/>
      </w:pPr>
    </w:p>
    <w:p w:rsidR="00DB59B5" w:rsidRDefault="002629CE">
      <w:pPr>
        <w:pStyle w:val="01TITULO4"/>
      </w:pPr>
      <w:r>
        <w:t xml:space="preserve">Análise de textos verbais, visuais e verbo-visuais </w:t>
      </w:r>
    </w:p>
    <w:p w:rsidR="00DB59B5" w:rsidRDefault="002629CE">
      <w:pPr>
        <w:pStyle w:val="02TEXTOPRINCIPAL"/>
      </w:pPr>
      <w:r>
        <w:t>A leitura e a interpretação de textos verbais, visuais e verbo-vi</w:t>
      </w:r>
      <w:r>
        <w:t>suais fazem parte do cotidiano de qualquer indivíduo e permitem um raciocínio mais crítico e mais reflexivo do/a leitor/a mediante os gêneros que o/a circundam. Para reagir a uma mensagem é necessário entendê-la e interpretá-la e ser capaz de fazê-lo garan</w:t>
      </w:r>
      <w:r>
        <w:t>te um pensamento mais analítico e objetivo.</w:t>
      </w:r>
    </w:p>
    <w:p w:rsidR="00DB59B5" w:rsidRDefault="002629CE">
      <w:pPr>
        <w:pStyle w:val="02TEXTOPRINCIPAL"/>
      </w:pPr>
      <w:r>
        <w:t>Do mesmo modo, a leitura de imagens permite aos/às estudantes que vivenciem um processo perceptivo da linguagem visual, desenvolvendo-a para que sua comunicação seja mais ampla. Essa conexão com o mundo visual nã</w:t>
      </w:r>
      <w:r>
        <w:t xml:space="preserve">o necessariamente atrelado ao contexto escrito favorece os/as estudantes na interpretação, na análise, no diálogo com saberes prévios e na construção de sentido para textos multimodais. Segundo </w:t>
      </w:r>
      <w:proofErr w:type="spellStart"/>
      <w:r>
        <w:t>Sardelich</w:t>
      </w:r>
      <w:proofErr w:type="spellEnd"/>
      <w:r>
        <w:t xml:space="preserve"> (2006), “na medida em que a imagem passa a ser compr</w:t>
      </w:r>
      <w:r>
        <w:t xml:space="preserve">eendida como signo que incorpora diversos códigos, sua leitura requer o conhecimento e a compreensão desses códigos”. </w:t>
      </w:r>
    </w:p>
    <w:p w:rsidR="00DB59B5" w:rsidRDefault="002629CE">
      <w:pPr>
        <w:pStyle w:val="02TEXTOPRINCIPAL"/>
      </w:pPr>
      <w:r>
        <w:t xml:space="preserve">Para a leitura de imagens, é importante que os/as estudantes observem atentamente os detalhes. Perguntas sobre a estética da imagem, que </w:t>
      </w:r>
      <w:r>
        <w:t xml:space="preserve">elementos a compõem e as informações que ela fornece podem ser valiosas para explorar os recursos expressados imageticamente. Conhecer a fonte de uma imagem e o responsável pela produção e pela divulgação dela, em alguns casos, pode ser muito valioso para </w:t>
      </w:r>
      <w:r>
        <w:t>sua compreensão. Podemos exemplificar esses textos com as páginas de abertura de cada unidade, que levam os/as estudantes a contextualizar o que vai ser trabalhado e já começar a fazer relações com o tema que será desenvolvido, trabalhando aspectos da habi</w:t>
      </w:r>
      <w:r>
        <w:t xml:space="preserve">lidade </w:t>
      </w:r>
      <w:r>
        <w:rPr>
          <w:b/>
        </w:rPr>
        <w:t>EF07LI01</w:t>
      </w:r>
      <w:r>
        <w:t>.</w:t>
      </w:r>
    </w:p>
    <w:p w:rsidR="00DB59B5" w:rsidRDefault="002629CE">
      <w:pPr>
        <w:rPr>
          <w:rFonts w:hint="eastAsia"/>
        </w:rPr>
      </w:pPr>
      <w:r>
        <w:br w:type="page"/>
      </w:r>
    </w:p>
    <w:p w:rsidR="00DB59B5" w:rsidRDefault="00DB59B5">
      <w:pPr>
        <w:rPr>
          <w:rFonts w:hint="eastAsia"/>
        </w:rPr>
      </w:pPr>
    </w:p>
    <w:p w:rsidR="00DB59B5" w:rsidRDefault="002629CE">
      <w:pPr>
        <w:pStyle w:val="02TEXTOPRINCIPAL"/>
      </w:pPr>
      <w:r>
        <w:t xml:space="preserve">Ao longo dos processos de leitura, conscientizar os/as estudantes de que as estratégias de </w:t>
      </w:r>
      <w:proofErr w:type="spellStart"/>
      <w:r>
        <w:rPr>
          <w:i/>
        </w:rPr>
        <w:t>skimming</w:t>
      </w:r>
      <w:proofErr w:type="spellEnd"/>
      <w:r>
        <w:t xml:space="preserve"> (detecção do assunto geral de um texto observando-se alguns elementos-chave) e </w:t>
      </w:r>
      <w:proofErr w:type="spellStart"/>
      <w:r>
        <w:rPr>
          <w:i/>
        </w:rPr>
        <w:t>scanning</w:t>
      </w:r>
      <w:proofErr w:type="spellEnd"/>
      <w:r>
        <w:t xml:space="preserve"> (localização de informações específicas no texto</w:t>
      </w:r>
      <w:r>
        <w:t xml:space="preserve"> a partir de uma leitura rápida) podem auxiliá-los/as na compreensão. Sugere-se que as etapas de pré-leitura sejam conduzidas para uma melhor contextualização do assunto a ser lido. Podem ser realizadas leituras individuais silenciosas, em voz alta para os</w:t>
      </w:r>
      <w:r>
        <w:t xml:space="preserve">/as colegas, alternando os/as leitores/leitoras, ou mesmo de forma uníssona com toda a turma. O importante é que se alternem os modos de leitura ao longo do bimestre. </w:t>
      </w:r>
      <w:r>
        <w:rPr>
          <w:rFonts w:eastAsia="Times New Roman"/>
          <w:color w:val="000000"/>
          <w:lang w:eastAsia="pt-BR"/>
        </w:rPr>
        <w:t>Neste bimestre, podemos exemplificar a atividade que pede aos/às estudantes que leiam uma</w:t>
      </w:r>
      <w:r>
        <w:rPr>
          <w:rFonts w:eastAsia="Times New Roman"/>
          <w:color w:val="000000"/>
          <w:lang w:eastAsia="pt-BR"/>
        </w:rPr>
        <w:t xml:space="preserve"> linha do tempo sobre a história da televisão, trabalhando aspectos das habilidades </w:t>
      </w:r>
      <w:r>
        <w:rPr>
          <w:rFonts w:eastAsia="Times New Roman"/>
          <w:b/>
          <w:bCs/>
          <w:color w:val="000000"/>
          <w:lang w:eastAsia="pt-BR"/>
        </w:rPr>
        <w:t>EF07LI06</w:t>
      </w:r>
      <w:r>
        <w:rPr>
          <w:rFonts w:eastAsia="Times New Roman"/>
          <w:bCs/>
          <w:color w:val="000000"/>
          <w:lang w:eastAsia="pt-BR"/>
        </w:rPr>
        <w:t>,</w:t>
      </w:r>
      <w:r>
        <w:rPr>
          <w:rFonts w:eastAsia="Times New Roman"/>
          <w:b/>
          <w:bCs/>
          <w:color w:val="000000"/>
          <w:lang w:eastAsia="pt-BR"/>
        </w:rPr>
        <w:t xml:space="preserve"> EF07LI07 </w:t>
      </w:r>
      <w:r>
        <w:rPr>
          <w:rFonts w:eastAsia="Times New Roman"/>
          <w:color w:val="000000"/>
          <w:lang w:eastAsia="pt-BR"/>
        </w:rPr>
        <w:t xml:space="preserve">e </w:t>
      </w:r>
      <w:r>
        <w:rPr>
          <w:rFonts w:eastAsia="Times New Roman"/>
          <w:b/>
          <w:bCs/>
          <w:color w:val="000000"/>
          <w:lang w:eastAsia="pt-BR"/>
        </w:rPr>
        <w:t>EF07LI08</w:t>
      </w:r>
      <w:r>
        <w:rPr>
          <w:rFonts w:eastAsia="Times New Roman"/>
          <w:color w:val="000000"/>
          <w:lang w:eastAsia="pt-BR"/>
        </w:rPr>
        <w:t>.</w:t>
      </w:r>
    </w:p>
    <w:p w:rsidR="00DB59B5" w:rsidRDefault="00DB59B5">
      <w:pPr>
        <w:pStyle w:val="01TITULO4"/>
      </w:pPr>
    </w:p>
    <w:p w:rsidR="00DB59B5" w:rsidRDefault="002629CE">
      <w:pPr>
        <w:pStyle w:val="01TITULO4"/>
      </w:pPr>
      <w:r>
        <w:t>Produção textual</w:t>
      </w:r>
    </w:p>
    <w:p w:rsidR="00DB59B5" w:rsidRDefault="002629CE">
      <w:pPr>
        <w:pStyle w:val="02TEXTOPRINCIPAL"/>
      </w:pPr>
      <w:r>
        <w:t>A produção textual é uma das práticas sociais de linguagem e está intimamente atrelada à leitura. Ao produzir um texto, os/</w:t>
      </w:r>
      <w:r>
        <w:t xml:space="preserve">as estudantes se expressam para diferentes interlocutores, com diferentes finalidades e em diferentes espaços sociais. Isso os/as leva a exercer uma participação cidadã em esferas formais e informais. </w:t>
      </w:r>
    </w:p>
    <w:p w:rsidR="00DB59B5" w:rsidRDefault="002629CE">
      <w:pPr>
        <w:pStyle w:val="02TEXTOPRINCIPAL"/>
      </w:pPr>
      <w:r>
        <w:t xml:space="preserve">As etapas da produção escrita favorecem o alinhamento </w:t>
      </w:r>
      <w:r>
        <w:t xml:space="preserve">das ideias e a reformulação delas para um avanço na produção e na competência dos/as estudantes. Estimular esse processo em atividades como a que pede aos/às estudantes que escrevam uma biografia, trabalhando aspectos das habilidades </w:t>
      </w:r>
      <w:r>
        <w:rPr>
          <w:b/>
        </w:rPr>
        <w:t>EF07LI12</w:t>
      </w:r>
      <w:r>
        <w:t xml:space="preserve">, </w:t>
      </w:r>
      <w:r>
        <w:rPr>
          <w:b/>
        </w:rPr>
        <w:t>EF07LI13</w:t>
      </w:r>
      <w:r>
        <w:t xml:space="preserve"> e </w:t>
      </w:r>
      <w:r>
        <w:rPr>
          <w:b/>
        </w:rPr>
        <w:t>E</w:t>
      </w:r>
      <w:r>
        <w:rPr>
          <w:b/>
        </w:rPr>
        <w:t>F07LI14</w:t>
      </w:r>
      <w:r>
        <w:t xml:space="preserve">. Auxiliá-los/as em cada etapa e dar </w:t>
      </w:r>
      <w:r>
        <w:rPr>
          <w:i/>
        </w:rPr>
        <w:t>feedback</w:t>
      </w:r>
      <w:r>
        <w:t xml:space="preserve"> significativo para que a escrita possa ser bem-</w:t>
      </w:r>
      <w:r w:rsidR="000354D1">
        <w:br/>
        <w:t>-</w:t>
      </w:r>
      <w:r>
        <w:t>sucedida.</w:t>
      </w:r>
    </w:p>
    <w:p w:rsidR="00DB59B5" w:rsidRDefault="00DB59B5">
      <w:pPr>
        <w:pStyle w:val="02TEXTOPRINCIPAL"/>
      </w:pPr>
    </w:p>
    <w:p w:rsidR="00DB59B5" w:rsidRDefault="002629CE">
      <w:pPr>
        <w:pStyle w:val="01TITULO4"/>
      </w:pPr>
      <w:r>
        <w:t>Atividades de pesquisa</w:t>
      </w:r>
    </w:p>
    <w:p w:rsidR="00DB59B5" w:rsidRDefault="002629CE">
      <w:pPr>
        <w:pStyle w:val="02TEXTOPRINCIPAL"/>
      </w:pPr>
      <w:r>
        <w:t>As atividades de pesquisa estimulam a curiosidade, a criatividade e a busca metodológica pelas informações que levarão os/</w:t>
      </w:r>
      <w:r>
        <w:t>as estudantes a deduzir, organizar as ideias e realizar descobertas que irão expandir seus conhecimentos. Elas permitem a construção da autonomia na formação crítica e no progresso intelectual do indivíduo.</w:t>
      </w:r>
    </w:p>
    <w:p w:rsidR="00DB59B5" w:rsidRDefault="002629CE">
      <w:pPr>
        <w:pStyle w:val="02TEXTOPRINCIPAL"/>
      </w:pPr>
      <w:r>
        <w:t xml:space="preserve">Diferentes materiais e recursos podem ser usados </w:t>
      </w:r>
      <w:r>
        <w:t>nas atividades de pesquisa. A biblioteca e o laboratório de informática da escola são ricas fontes de descoberta de informações, desde que com o devido cuidado com o critério para consulta em fontes confiáveis e a citação dessas fontes, para não incorrer e</w:t>
      </w:r>
      <w:r>
        <w:t>m plágio. Em atividades de pesquisas como lição de casa, orientar os/as estudantes a buscar ajuda dos pais ou responsáveis.</w:t>
      </w:r>
    </w:p>
    <w:p w:rsidR="00DB59B5" w:rsidRDefault="002629CE">
      <w:pPr>
        <w:pStyle w:val="02TEXTOPRINCIPAL"/>
      </w:pPr>
      <w:r>
        <w:t xml:space="preserve">Atividades de pesquisa são uma constante em toda a coleção. Neste volume, podemos exemplificar o boxe </w:t>
      </w:r>
      <w:proofErr w:type="spellStart"/>
      <w:r>
        <w:rPr>
          <w:i/>
          <w:iCs/>
        </w:rPr>
        <w:t>Going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further</w:t>
      </w:r>
      <w:proofErr w:type="spellEnd"/>
      <w:r>
        <w:t>, que demanda que</w:t>
      </w:r>
      <w:r>
        <w:t xml:space="preserve"> os/as estudantes investiguem um pouco mais um item específico que tem relação direta com o tema da unidade e que amplia o repertório deles/delas, trabalhando aspectos de habilidades como a </w:t>
      </w:r>
      <w:r>
        <w:rPr>
          <w:b/>
          <w:bCs/>
        </w:rPr>
        <w:t>EF07LI04</w:t>
      </w:r>
      <w:r>
        <w:t>.</w:t>
      </w:r>
    </w:p>
    <w:p w:rsidR="00DB59B5" w:rsidRDefault="00DB59B5">
      <w:pPr>
        <w:pStyle w:val="02TEXTOPRINCIPAL"/>
      </w:pPr>
    </w:p>
    <w:p w:rsidR="00DB59B5" w:rsidRDefault="002629CE">
      <w:pPr>
        <w:pStyle w:val="01TITULO4"/>
      </w:pPr>
      <w:r>
        <w:t>Atividades de revisão</w:t>
      </w:r>
    </w:p>
    <w:p w:rsidR="00DB59B5" w:rsidRDefault="002629CE">
      <w:pPr>
        <w:pStyle w:val="02TEXTOPRINCIPAL"/>
      </w:pPr>
      <w:r>
        <w:t xml:space="preserve">Atividades de revisão permitem a </w:t>
      </w:r>
      <w:r>
        <w:t>retomada do conteúdo trabalhado, com associações ao que foi apresentado, em um contínuo de processamento, organização e ampliação de informações. Elas permitem uma avaliação do que ainda precisa ser aprofundado e funcionam como uma avaliação formativa e re</w:t>
      </w:r>
      <w:r>
        <w:t>flexiva para os/as estudantes.</w:t>
      </w:r>
    </w:p>
    <w:p w:rsidR="00DB59B5" w:rsidRDefault="002629CE">
      <w:pPr>
        <w:pStyle w:val="02TEXTOPRINCIPAL"/>
      </w:pPr>
      <w:r>
        <w:t>As atividades de revisão podem ser feitas em casa ou em sala de aula, mas, em qualquer caso, a correção comentada e o cuidado com as dificuldades que ainda existam devem ser levados em consideração e as dúvidas devem ser sana</w:t>
      </w:r>
      <w:r>
        <w:t xml:space="preserve">das. A revisão também pode ser considerada uma avaliação formativa no que diz respeito a objetos de natureza gramatical e lexical. Podemos exemplificar esse tipo de atividade tomando como base as revisões que finalizam as unidades de forma a recapitular o </w:t>
      </w:r>
      <w:r>
        <w:t>conteúdo trabalhado, enfatizando aspectos das habilidades que compõem os eixos de leitura, escrita e conhecimentos linguísticos/gramaticais.</w:t>
      </w:r>
    </w:p>
    <w:p w:rsidR="00DB59B5" w:rsidRDefault="002629CE">
      <w:pPr>
        <w:rPr>
          <w:rFonts w:hint="eastAsia"/>
        </w:rPr>
      </w:pPr>
      <w:r>
        <w:br w:type="page"/>
      </w:r>
    </w:p>
    <w:p w:rsidR="00DB59B5" w:rsidRDefault="00DB59B5">
      <w:pPr>
        <w:rPr>
          <w:rFonts w:hint="eastAsia"/>
        </w:rPr>
      </w:pPr>
    </w:p>
    <w:p w:rsidR="00DB59B5" w:rsidRDefault="002629CE">
      <w:pPr>
        <w:pStyle w:val="01TITULO4"/>
      </w:pPr>
      <w:r>
        <w:t>Atividades de desenvolvimento de pensamento crítico</w:t>
      </w:r>
    </w:p>
    <w:p w:rsidR="00DB59B5" w:rsidRDefault="002629CE">
      <w:pPr>
        <w:pStyle w:val="02TEXTOPRINCIPAL"/>
      </w:pPr>
      <w:r>
        <w:t>O cultivo do hábito da reflexão e do exercício do pensamento</w:t>
      </w:r>
      <w:r>
        <w:t xml:space="preserve"> na realização de julgamentos relevantes é um dos maiores objetivos da educação. Isso promove o desenvolvimento do pensamento crítico que, segundo Mayer e </w:t>
      </w:r>
      <w:proofErr w:type="spellStart"/>
      <w:r>
        <w:t>Goodchild</w:t>
      </w:r>
      <w:proofErr w:type="spellEnd"/>
      <w:r>
        <w:t xml:space="preserve"> (1990), é uma tentativa ativa e sistemática de compreender e avaliar argumentos. Segundo es</w:t>
      </w:r>
      <w:r>
        <w:t>ses autores, é importante que os/as estudantes saibam realizar inferências, reconhecer crenças e suposições, deduzir, interpretar fatos e ações e avaliar argumentos.</w:t>
      </w:r>
    </w:p>
    <w:p w:rsidR="00DB59B5" w:rsidRDefault="002629CE">
      <w:pPr>
        <w:pStyle w:val="02TEXTOPRINCIPAL"/>
      </w:pPr>
      <w:r>
        <w:t>Sugere-se criar oportunidades para que os/as estudantes possam avaliar dados que encontram</w:t>
      </w:r>
      <w:r>
        <w:t xml:space="preserve"> no livro, reconhecer suposições implícitas em uma dada afirmativa, relacionar as implicações entre as teorias, pesar evidências sobre os fatos e distinguir os argumentos fortes dos fracos. Tudo isso pode ser estimulado por meio de perguntas feitas durante</w:t>
      </w:r>
      <w:r>
        <w:t xml:space="preserve"> as aulas e de discussões realizadas entre eles/elas, se possível baseadas em exemplos da sua realidade, de modo a contribuir para a sua formação como cidadãos/cidadãs.</w:t>
      </w:r>
    </w:p>
    <w:p w:rsidR="00DB59B5" w:rsidRDefault="002629CE">
      <w:pPr>
        <w:pStyle w:val="02TEXTOPRINCIPAL"/>
      </w:pPr>
      <w:r>
        <w:t xml:space="preserve">Atividades como as do boxe </w:t>
      </w:r>
      <w:proofErr w:type="spellStart"/>
      <w:r>
        <w:rPr>
          <w:i/>
        </w:rPr>
        <w:t>Agents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of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change</w:t>
      </w:r>
      <w:proofErr w:type="spellEnd"/>
      <w:r>
        <w:t xml:space="preserve"> estimulam o pensamento crítico e levam os/a</w:t>
      </w:r>
      <w:r>
        <w:t>s estudantes a refletir sobre diferenças e igualdades e os/as incitam a pensar sobre questões sociais e cidadãs do seu entorno e em como reagem diante delas.</w:t>
      </w:r>
    </w:p>
    <w:p w:rsidR="00DB59B5" w:rsidRDefault="002629CE">
      <w:pPr>
        <w:pStyle w:val="02TEXTOPRINCIPAL"/>
      </w:pPr>
      <w:r>
        <w:t xml:space="preserve">A recorrência dessas propostas na coleção permite uma sequência e uma construção gradual do que é </w:t>
      </w:r>
      <w:r>
        <w:t>necessário para que os/as estudantes se preparem para ler, escrever, compreender e falar a língua estrangeira que estudam, além de usá-la como ferramenta para interpretar e avaliar o mundo que os/as cerca.</w:t>
      </w:r>
    </w:p>
    <w:p w:rsidR="00DB59B5" w:rsidRDefault="00DB59B5">
      <w:pPr>
        <w:pStyle w:val="02TEXTOPRINCIPAL"/>
      </w:pPr>
    </w:p>
    <w:p w:rsidR="00DB59B5" w:rsidRDefault="002629CE">
      <w:pPr>
        <w:pStyle w:val="01TITULO4"/>
      </w:pPr>
      <w:r>
        <w:rPr>
          <w:sz w:val="32"/>
        </w:rPr>
        <w:t xml:space="preserve">4. Gestão da sala de aula </w:t>
      </w:r>
    </w:p>
    <w:p w:rsidR="00DB59B5" w:rsidRDefault="002629CE">
      <w:pPr>
        <w:pStyle w:val="02TEXTOPRINCIPAL"/>
      </w:pPr>
      <w:r>
        <w:t>“Partindo do pressupos</w:t>
      </w:r>
      <w:r>
        <w:t xml:space="preserve">to de que o ato de ensinar deva ser compreendido de forma contextualizada, no tempo e no espaço, entende-se que o espaço privilegiado para isso é a sala de aula e que o tempo disponível é o da própria aula” (SILVA et. al., 2015). Esse espaço e esse tempo, </w:t>
      </w:r>
      <w:r>
        <w:t>no entanto, demandam uma gestão própria que auxilie os/as estudantes em seu desenvolvimento e permita ao/à professor/a que estabeleça uma rotina, trabalhe práticas ricas e estimulantes e cumpra a proposta curricular demandada para o ano letivo. A proposta,</w:t>
      </w:r>
      <w:r>
        <w:t xml:space="preserve"> aqui, é sugerir ideias que possam ser aproveitadas pelo/a docente para que essa gestão seja mais prazerosa e proveitosa.</w:t>
      </w:r>
    </w:p>
    <w:p w:rsidR="00DB59B5" w:rsidRDefault="002629CE">
      <w:pPr>
        <w:pStyle w:val="02TEXTOPRINCIPAL"/>
      </w:pPr>
      <w:r>
        <w:t xml:space="preserve">Segundo </w:t>
      </w:r>
      <w:proofErr w:type="spellStart"/>
      <w:r>
        <w:t>Erling</w:t>
      </w:r>
      <w:proofErr w:type="spellEnd"/>
      <w:r>
        <w:t xml:space="preserve"> (2005), o inglês “não está mais ligado a um lugar, a uma cultura ou a um povo” (p. 42), uma vez que a cada dia está mai</w:t>
      </w:r>
      <w:r>
        <w:t>s presente em contextos variados e é usado por pessoas de diferentes nacionalidades. A autora sugere que a transição demográfica seja a principal causa para que o discurso sobre a língua inglesa seja percebido de forma diferente: de língua estrangeira à lí</w:t>
      </w:r>
      <w:r>
        <w:t xml:space="preserve">ngua franca.  </w:t>
      </w:r>
    </w:p>
    <w:p w:rsidR="00DB59B5" w:rsidRDefault="002629CE">
      <w:pPr>
        <w:pStyle w:val="02TEXTOPRINCIPAL"/>
      </w:pPr>
      <w:r>
        <w:t>Língua franca, segundo a Unesco (1953, p. 46), é “[a] língua que é usada habitualmente por pessoas cujas línguas maternas são diferentes, de modo a facilitar a comunicação entre eles” (ROSA, 2016). A autora afirma que, embora outras definiçõ</w:t>
      </w:r>
      <w:r>
        <w:t xml:space="preserve">es possam existir, essa é a que possui um significado mais abrangente. </w:t>
      </w:r>
    </w:p>
    <w:p w:rsidR="00DB59B5" w:rsidRDefault="002629CE">
      <w:pPr>
        <w:pStyle w:val="02TEXTOPRINCIPAL"/>
      </w:pPr>
      <w:r>
        <w:t xml:space="preserve">El </w:t>
      </w:r>
      <w:proofErr w:type="spellStart"/>
      <w:r>
        <w:t>Kadri</w:t>
      </w:r>
      <w:proofErr w:type="spellEnd"/>
      <w:r>
        <w:t xml:space="preserve"> (2010) explica que essa </w:t>
      </w:r>
      <w:r>
        <w:rPr>
          <w:b/>
        </w:rPr>
        <w:t>visão da língua inglesa como língua franca</w:t>
      </w:r>
      <w:r>
        <w:t xml:space="preserve"> e não como língua estrangeira muda sua visão na educação, uma vez que a ideia do/a falante nativo/a se desco</w:t>
      </w:r>
      <w:r>
        <w:t xml:space="preserve">nstrói e o ensino das variantes linguísticas e da cultura passa a ser descentralizado. O/A nativo/a imperfeito/a não existe mais e a perspectiva da língua inglesa como língua franca supera os limites da territorialização geográfica ou linguística. </w:t>
      </w:r>
    </w:p>
    <w:p w:rsidR="00DB59B5" w:rsidRDefault="002629CE">
      <w:pPr>
        <w:pStyle w:val="02TEXTOPRINCIPAL"/>
      </w:pPr>
      <w:r>
        <w:t>Essa vi</w:t>
      </w:r>
      <w:r>
        <w:t xml:space="preserve">são implica, diretamente, o </w:t>
      </w:r>
      <w:r>
        <w:rPr>
          <w:b/>
        </w:rPr>
        <w:t>papel do/a educador/a</w:t>
      </w:r>
      <w:r>
        <w:t>, que orienta seus/suas estudantes na aprendizagem da língua sem se ater, especificamente, a questões antes imperiosas, como a pronúncia perfeita e a adequação rígida da língua a um padrão de fala. Apontar a</w:t>
      </w:r>
      <w:r>
        <w:t>s variantes, conhecê-las e poder analisar criticamente o que cada uma implica é uma forma reflexiva de aprendizagem de uma língua adicional. Isso permite o trabalho constante das habilidades que compõem o eixo dimensão intercultural relacionadas à língua i</w:t>
      </w:r>
      <w:r>
        <w:t>nglesa no mundo e a como seus elementos e produtos são absorvidos pela sociedade brasileira. Além disso, esse/</w:t>
      </w:r>
      <w:r w:rsidR="000354D1">
        <w:t>ess</w:t>
      </w:r>
      <w:r>
        <w:t>a educador/a orquestra as interações em sala de aula, atua como mentor/a dos/as estudantes e evolui por meio da educação continuada para ter subsí</w:t>
      </w:r>
      <w:r>
        <w:t xml:space="preserve">dios teóricos adequados que o/a ajudam a tomar decisões práticas acertadas. </w:t>
      </w:r>
    </w:p>
    <w:p w:rsidR="00DB59B5" w:rsidRDefault="002629CE">
      <w:pPr>
        <w:pStyle w:val="02TEXTOPRINCIPAL"/>
        <w:spacing w:after="0" w:line="240" w:lineRule="auto"/>
      </w:pPr>
      <w:r>
        <w:t xml:space="preserve">O </w:t>
      </w:r>
      <w:r>
        <w:rPr>
          <w:b/>
        </w:rPr>
        <w:t>papel dos/as estudantes</w:t>
      </w:r>
      <w:r>
        <w:t>, por sua vez, é envolver-se no processo de ensino e aprendizagem, buscando informações e conhecimentos de forma autônoma e comprometida com o seu process</w:t>
      </w:r>
      <w:r>
        <w:t>o cognitivo e o do grupo.</w:t>
      </w:r>
    </w:p>
    <w:p w:rsidR="00DB59B5" w:rsidRDefault="002629CE">
      <w:pPr>
        <w:pStyle w:val="02TEXTOPRINCIPAL"/>
        <w:spacing w:after="0" w:line="240" w:lineRule="auto"/>
      </w:pPr>
      <w:r>
        <w:br w:type="page"/>
      </w:r>
    </w:p>
    <w:p w:rsidR="00DB59B5" w:rsidRDefault="00DB59B5">
      <w:pPr>
        <w:rPr>
          <w:rFonts w:hint="eastAsia"/>
        </w:rPr>
      </w:pPr>
    </w:p>
    <w:p w:rsidR="00DB59B5" w:rsidRDefault="002629CE">
      <w:pPr>
        <w:pStyle w:val="02TEXTOPRINCIPAL"/>
      </w:pPr>
      <w:r>
        <w:t>A</w:t>
      </w:r>
      <w:r>
        <w:rPr>
          <w:b/>
        </w:rPr>
        <w:t xml:space="preserve"> gestão do tempo</w:t>
      </w:r>
      <w:r>
        <w:t xml:space="preserve"> nesse contexto é imprescindível. A sala de aula se organiza em atividades de exposição e de trabalhos em grupos, de forma que é importante que o/a professor/a conheça o ritmo de cada estudante para que possa d</w:t>
      </w:r>
      <w:r>
        <w:t>ecidir melhor as organizações no período da aula. Para o trabalho expositivo, que também conta com a interação dos/as estudantes, é importante que o/a docente acione o esquema mental desses/dessas estudantes e traga essas informações para a apresentação de</w:t>
      </w:r>
      <w:r>
        <w:t xml:space="preserve"> um conteúdo, otimizando o momento da aula para trocas construtivas.  </w:t>
      </w:r>
    </w:p>
    <w:p w:rsidR="00DB59B5" w:rsidRDefault="002629CE">
      <w:pPr>
        <w:pStyle w:val="02TEXTOPRINCIPAL"/>
        <w:spacing w:after="0"/>
      </w:pPr>
      <w:r>
        <w:t xml:space="preserve">Trabalhos individuais e em grupos demandam o estabelecimento de regras e acordos para garantir o bom andamento de cada tarefa e permitirão o desenvolvimento de habilidades relacionadas </w:t>
      </w:r>
      <w:r>
        <w:t>ao trabalho cooperativo, como as que abordam aspectos como interação discursiva, compreensão e produção oral. Por meio do trabalho em grupo, os/as estudantes podem “identificar o lugar de si e o do outro em um mundo plurilíngue e multicultural, refletindo,</w:t>
      </w:r>
      <w:r>
        <w:t xml:space="preserve"> criticamente, sobre como a aprendizagem da língua inglesa contribui para a inserção dos sujeitos no mundo globalizado, inclusive no que concerne ao mundo do trabalho”, que corresponde a uma competência específica proposta pela BNCC. O trabalho em grupo po</w:t>
      </w:r>
      <w:r>
        <w:t xml:space="preserve">ssibilita essa visão do sujeito como alguém que compartilha o espaço com outro e constrói, com esse outro, reflexões e críticas sobre o mundo que os cerca.  </w:t>
      </w:r>
    </w:p>
    <w:p w:rsidR="00DB59B5" w:rsidRDefault="002629CE">
      <w:pPr>
        <w:pStyle w:val="02TEXTOPRINCIPAL"/>
      </w:pPr>
      <w:r>
        <w:t>Para o trabalho individual dos/as estudantes, é preciso ter sempre algo extra planejado, uma vez q</w:t>
      </w:r>
      <w:r>
        <w:t xml:space="preserve">ue eles/elas têm ritmos diferentes e alguns/algumas podem precisar de atividades complementares para não incorrer em tempo ocioso em sala. No Manual do Professor da coleção, na seção “Acompanhando a aprendizagem”, há sugestões de atividades complementares </w:t>
      </w:r>
      <w:r>
        <w:t>que podem ser utilizadas nesses contextos, visando atender às demandas de turmas heterogêneas.</w:t>
      </w:r>
    </w:p>
    <w:p w:rsidR="00DB59B5" w:rsidRDefault="002629CE">
      <w:pPr>
        <w:pStyle w:val="02TEXTOPRINCIPAL"/>
      </w:pPr>
      <w:r>
        <w:t>Uma atividade em grupo deve ser orquestrada de forma que haja respeito mútuo pelas posições diferenciadas de cada um/a e, ao decidir os grupos, o/a professor/a p</w:t>
      </w:r>
      <w:r>
        <w:t xml:space="preserve">ode adotar diferentes formas de agrupamento. Uma sugestão inicial é que os/as estudantes escolham suas formações, mas, como é necessário que o intercâmbio de ideias ocorra frequentemente, é interessante fazer brincadeiras que conduzam ao agrupamento, como </w:t>
      </w:r>
      <w:r>
        <w:t xml:space="preserve">preparar pequenos papéis com números. Todos/as os/as estudantes que tiverem o número 1 farão um grupo, e assim por diante. Segundo </w:t>
      </w:r>
      <w:proofErr w:type="spellStart"/>
      <w:r>
        <w:t>Lotan</w:t>
      </w:r>
      <w:proofErr w:type="spellEnd"/>
      <w:r>
        <w:t xml:space="preserve"> (2017), recomenda-se que, uma vez formados os grupos, as funções dos membros dentro deles sejam distribuídas aleatoriam</w:t>
      </w:r>
      <w:r>
        <w:t xml:space="preserve">ente. Também é importante que, em paralelo, seja feito um controle de que funções cada estudante já exerceu nos grupos dos quais participou, promovendo, a cada novo grupo, uma mudança de funções. </w:t>
      </w:r>
    </w:p>
    <w:p w:rsidR="00DB59B5" w:rsidRDefault="002629CE">
      <w:pPr>
        <w:pStyle w:val="02TEXTOPRINCIPAL"/>
      </w:pPr>
      <w:r>
        <w:t>Sempre que tarefas individuais ou em grupos forem estipulad</w:t>
      </w:r>
      <w:r>
        <w:t>as, combinar com os/as estudantes o tempo para desenvolvê-las e, ao final, é imperioso fazer as correções e os comentários. Caso o tempo não tenha sido suficiente, acordar com eles/elas uma forma de finalização desse trabalho para que a correção possa acon</w:t>
      </w:r>
      <w:r>
        <w:t xml:space="preserve">tecer. </w:t>
      </w:r>
    </w:p>
    <w:p w:rsidR="00DB59B5" w:rsidRDefault="002629CE">
      <w:pPr>
        <w:suppressAutoHyphens/>
        <w:rPr>
          <w:rFonts w:hint="eastAsia"/>
        </w:rPr>
      </w:pPr>
      <w:r>
        <w:t>Não deixar de fazer um registro criterioso das atividades a serem realizadas e das que foram cumpridas. A percepção de continuidade e de coerência faz que os/as estudantes compreendam a seriedade e a preocupação com o trabalho e os/as estimula para</w:t>
      </w:r>
      <w:r>
        <w:t xml:space="preserve"> as aulas. </w:t>
      </w:r>
    </w:p>
    <w:p w:rsidR="00DB59B5" w:rsidRDefault="002629CE">
      <w:pPr>
        <w:suppressAutoHyphens/>
        <w:rPr>
          <w:rFonts w:eastAsia="Tahoma"/>
        </w:rPr>
      </w:pPr>
      <w:r>
        <w:br w:type="page"/>
      </w:r>
    </w:p>
    <w:p w:rsidR="00DB59B5" w:rsidRDefault="00DB59B5">
      <w:pPr>
        <w:pStyle w:val="02TEXTOPRINCIPAL"/>
        <w:spacing w:line="240" w:lineRule="auto"/>
      </w:pPr>
    </w:p>
    <w:p w:rsidR="00DB59B5" w:rsidRDefault="002629CE">
      <w:pPr>
        <w:pStyle w:val="02TEXTOPRINCIPAL"/>
      </w:pPr>
      <w:r>
        <w:t xml:space="preserve">A </w:t>
      </w:r>
      <w:r>
        <w:rPr>
          <w:b/>
          <w:bCs/>
        </w:rPr>
        <w:t>organização do espaço da sala de aula</w:t>
      </w:r>
      <w:r>
        <w:t xml:space="preserve"> retrata a prática pedagógica. O espaço tradicional de sala de aula ainda costuma apresentar as carteiras enfileiradas, com os/as estudantes de frente para o/a professor/a, de forma que vão receber o qu</w:t>
      </w:r>
      <w:r>
        <w:t>e ele/ela tem para oferecer. Sugere-se criar formas mais abertas de trabalho, organizando as carteiras em duplas, em pequenos grupos ou em um semicírculo, favorecendo a distribuição do saber em rede e não concentrada exclusivamente no/a docente. Lançando m</w:t>
      </w:r>
      <w:r>
        <w:t>ão de diversos formatos de organização da sala, estrategicamente, você pode enriquecer as experiências dos/as estudantes.</w:t>
      </w:r>
      <w:r w:rsidR="000354D1">
        <w:t xml:space="preserve"> </w:t>
      </w:r>
      <w:proofErr w:type="gramStart"/>
      <w:r>
        <w:t>É</w:t>
      </w:r>
      <w:proofErr w:type="gramEnd"/>
      <w:r>
        <w:t xml:space="preserve"> importante ressaltar que a sala de aula não é o único espaço onde as aulas podem acontecer. A </w:t>
      </w:r>
      <w:r>
        <w:rPr>
          <w:b/>
        </w:rPr>
        <w:t>utilização de outros espaços da escola</w:t>
      </w:r>
      <w:r>
        <w:t xml:space="preserve"> </w:t>
      </w:r>
      <w:r>
        <w:t xml:space="preserve">(sala de informática, biblioteca, quadra etc.) aponta para uma ampliação de práticas contextualizadas que podem atingir, igualmente, a rua e os parques da cidade, quando possível. Na maioria desses espaços, é possível dar destaque à </w:t>
      </w:r>
      <w:r>
        <w:rPr>
          <w:b/>
        </w:rPr>
        <w:t xml:space="preserve">utilização de recursos </w:t>
      </w:r>
      <w:r>
        <w:rPr>
          <w:b/>
        </w:rPr>
        <w:t>digitais</w:t>
      </w:r>
      <w:r>
        <w:t>, por computadores ou celulares, que contribuem para que os/as estudantes busquem informações de forma autônoma, exercitem a criação de produtos, ampliem seu léxico de forma individualizada, observem outras formas de ensino e aprendizagem (por meio</w:t>
      </w:r>
      <w:r>
        <w:t xml:space="preserve"> de videoaulas), comuniquem-se de forma síncrona (por mensagens de texto, </w:t>
      </w:r>
      <w:r>
        <w:rPr>
          <w:i/>
        </w:rPr>
        <w:t>chats</w:t>
      </w:r>
      <w:r>
        <w:t xml:space="preserve">) e de forma assíncrona (por </w:t>
      </w:r>
      <w:r>
        <w:rPr>
          <w:i/>
        </w:rPr>
        <w:t>e-mail</w:t>
      </w:r>
      <w:r>
        <w:t xml:space="preserve">) e expandam seus horizontes culturais e escolares por meio de leituras diversas em </w:t>
      </w:r>
      <w:r>
        <w:rPr>
          <w:i/>
        </w:rPr>
        <w:t>blogs</w:t>
      </w:r>
      <w:r>
        <w:t xml:space="preserve">, jornais </w:t>
      </w:r>
      <w:r>
        <w:rPr>
          <w:i/>
        </w:rPr>
        <w:t>on-line</w:t>
      </w:r>
      <w:r>
        <w:t>, dentre inúmeras possibilidades. Es</w:t>
      </w:r>
      <w:r>
        <w:t>sas tarefas condizem com as habilidades relacionadas ao eixo leitura, uma vez que permitem aos/às estudantes que construam uma autonomia leitora por meio de práticas diferenciadas e tenham atitudes e disposições favoráveis como leitores/leitoras. Elas perm</w:t>
      </w:r>
      <w:r>
        <w:t xml:space="preserve">item, também, que eles/elas adquiram subsídios para “utilizar conhecimentos das linguagens verbal (oral e escrita) e/ou verbo-visual, corporal, multimodal, artística, matemática, científica, tecnológica e digital para expressar-se e partilhar informações, </w:t>
      </w:r>
      <w:r>
        <w:t>experiências, ideias e sentimentos em diferentes contextos e, com eles, produzir sentidos que levem ao entendimento mútuo”, uma competência da BNCC esperada.</w:t>
      </w:r>
    </w:p>
    <w:p w:rsidR="00DB59B5" w:rsidRDefault="002629CE">
      <w:pPr>
        <w:pStyle w:val="02TEXTOPRINCIPAL"/>
      </w:pPr>
      <w:r>
        <w:t xml:space="preserve">Finalmente, o/a professor/a deve estar atento/a ao cuidadoso </w:t>
      </w:r>
      <w:r>
        <w:rPr>
          <w:b/>
        </w:rPr>
        <w:t>preparo de materiais</w:t>
      </w:r>
      <w:r>
        <w:t xml:space="preserve"> para que os/as estudantes sejam expostos/as a fontes confiáveis e a recursos de qualidade. Antecipar as demandas, prever as necessidades e se organizar para ter o que precisa à mão, previamente preparado.</w:t>
      </w:r>
    </w:p>
    <w:p w:rsidR="00DB59B5" w:rsidRDefault="00DB59B5">
      <w:pPr>
        <w:pStyle w:val="02TEXTOPRINCIPAL"/>
      </w:pPr>
    </w:p>
    <w:p w:rsidR="00DB59B5" w:rsidRDefault="002629CE">
      <w:pPr>
        <w:pStyle w:val="01TITULO3"/>
      </w:pPr>
      <w:r>
        <w:t>5. Acompanhamento da aprendizagem</w:t>
      </w:r>
    </w:p>
    <w:p w:rsidR="00DB59B5" w:rsidRDefault="002629CE">
      <w:pPr>
        <w:pStyle w:val="02TEXTOPRINCIPAL"/>
      </w:pPr>
      <w:r>
        <w:t>Acompanhar a ap</w:t>
      </w:r>
      <w:r>
        <w:t>rendizagem dos/as estudantes deve ser um trabalho contínuo, com critérios prévia e claramente estabelecidos. Esses momentos permitem ao/à professor/a que se aproxime cada vez mais de seus/suas estudantes, com o intuito de verificar o que aprenderam e de qu</w:t>
      </w:r>
      <w:r>
        <w:t>e forma essa aprendizagem aconteceu. O diálogo durante a correção das atividades é uma estratégia efetiva porque, por meio dele, o/a professor/a poderá compreender melhor que caminhos os/as estudantes percorreram para chegar a determinada resposta e que es</w:t>
      </w:r>
      <w:r>
        <w:t xml:space="preserve">tratégias eles/elas utilizaram para resolver os problemas propostos. </w:t>
      </w:r>
    </w:p>
    <w:p w:rsidR="00DB59B5" w:rsidRDefault="002629CE">
      <w:pPr>
        <w:pStyle w:val="02TEXTOPRINCIPAL"/>
      </w:pPr>
      <w:r>
        <w:t xml:space="preserve">Vale lembrar que estudantes com ritmos diferentes, da mesma forma que na realização das atividades, alcançarão resultados diferentes e devem ser avaliados/as na perspectiva do acesso ao </w:t>
      </w:r>
      <w:r>
        <w:t xml:space="preserve">conhecimento e do esforço individual. É importante realçar o que foi aprendido e não o que não foi assimilado. </w:t>
      </w:r>
    </w:p>
    <w:p w:rsidR="00DB59B5" w:rsidRDefault="002629CE">
      <w:pPr>
        <w:pStyle w:val="02TEXTOPRINCIPAL"/>
      </w:pPr>
      <w:r>
        <w:t>Algumas ações, quando colocadas em prática, podem auxiliar no processo avaliativo, colaborando na revisão de estratégias que podem ser adequadas</w:t>
      </w:r>
      <w:r>
        <w:t xml:space="preserve"> para todos/as. Apresentamos sugestões e orientações que podem ajudar nesse processo.</w:t>
      </w:r>
    </w:p>
    <w:p w:rsidR="00DB59B5" w:rsidRDefault="002629CE">
      <w:pPr>
        <w:pStyle w:val="02TEXTOPRINCIPAL"/>
      </w:pPr>
      <w:r>
        <w:t xml:space="preserve">Para uma </w:t>
      </w:r>
      <w:r>
        <w:rPr>
          <w:b/>
        </w:rPr>
        <w:t>avaliação diagnóstica</w:t>
      </w:r>
      <w:r>
        <w:t xml:space="preserve">, que verifica o que os/as estudantes já conhecem e como eles/elas conseguem conectar esses conceitos e ideias para construir algo novo, há </w:t>
      </w:r>
      <w:r>
        <w:t>instrumentos tradicionais, como um teste escrito. Essa sondagem, de acordo com seus objetivos, pode ser com questões do tipo aberto ou fechado. Caso o/a professor/a tenha a expectativa de avaliar o grau de conhecimento gramatical dos/as estudantes, o teste</w:t>
      </w:r>
      <w:r>
        <w:t xml:space="preserve"> pode ser fechado, de múltipla escolha, padronizado. Caso o objetivo seja uma avaliação da competência linguística da turma, analisando como usam o vocabulário, as estruturas gramaticais e como mobilizam a língua-alvo, a produção de texto traz possibilidad</w:t>
      </w:r>
      <w:r>
        <w:t xml:space="preserve">es diversas de avaliação. Essa produção pode ter o enfoque oral, da mesma forma, e nesse diálogo com uso da língua inglesa já é possível determinar o quanto os/as estudantes trazem desse conhecimento lexical e gramatical. A competência estratégica, que se </w:t>
      </w:r>
      <w:r>
        <w:t>manifesta nas explicações que os/as estudantes apresentam para expressar o que não dominam (como usar uma definição para explicar uma palavra que não sabem), também pode ser avaliada nesse momento. Ela pode ser trabalhada com a turma e desenvolvê-la signif</w:t>
      </w:r>
      <w:r>
        <w:t>ica avançar com sucesso na comunicação.</w:t>
      </w:r>
    </w:p>
    <w:p w:rsidR="00DB59B5" w:rsidRDefault="002629CE">
      <w:pPr>
        <w:suppressAutoHyphens/>
        <w:rPr>
          <w:rFonts w:eastAsia="Tahoma"/>
        </w:rPr>
      </w:pPr>
      <w:r>
        <w:br w:type="page"/>
      </w:r>
    </w:p>
    <w:p w:rsidR="00DB59B5" w:rsidRDefault="00DB59B5">
      <w:pPr>
        <w:pStyle w:val="02TEXTOPRINCIPAL"/>
      </w:pPr>
    </w:p>
    <w:p w:rsidR="00DB59B5" w:rsidRDefault="002629CE">
      <w:pPr>
        <w:pStyle w:val="02TEXTOPRINCIPAL"/>
      </w:pPr>
      <w:r>
        <w:t xml:space="preserve">Para uma </w:t>
      </w:r>
      <w:r>
        <w:rPr>
          <w:b/>
        </w:rPr>
        <w:t>avaliação formativa</w:t>
      </w:r>
      <w:r>
        <w:t>, que aponta os resultados a partir do trabalho que se desenvolve na sala de aula sem necessariamente implicar verificação quantitativa, é possível lançar mão dos variados exercícios re</w:t>
      </w:r>
      <w:r>
        <w:t>alizados na sala de aula, tanto os que a coleção propõe quanto os que são criados em caráter extraordinário. Atividades de pesquisa encaminhadas como lição de casa, trabalhos feitos em duplas ou em grupos e as produções individuais, analisadas pelo/a docen</w:t>
      </w:r>
      <w:r>
        <w:t>te, podem dar indícios dos resultados somativos que o grupo vai alcançar. Essa verificação formativa permite um acompanhamento da aprendizagem e o estabelecimento de ações de interferência pedagógica para que os/as estudantes possam superar as dificuldades</w:t>
      </w:r>
      <w:r>
        <w:t xml:space="preserve"> existentes naquele ponto. Uma ficha de registros de atuação de cada estudante pode auxiliar nas observações sobre as atitudes e sobre o rendimento escolar individual, levando em consideração os aspectos cognitivos, afetivos e psicomotores, que caracteriza</w:t>
      </w:r>
      <w:r>
        <w:t xml:space="preserve">m a </w:t>
      </w:r>
      <w:r>
        <w:rPr>
          <w:b/>
        </w:rPr>
        <w:t>observação em sala de aula</w:t>
      </w:r>
      <w:r>
        <w:t xml:space="preserve">. </w:t>
      </w:r>
    </w:p>
    <w:p w:rsidR="00DB59B5" w:rsidRDefault="002629CE">
      <w:pPr>
        <w:pStyle w:val="02TEXTOPRINCIPAL"/>
      </w:pPr>
      <w:r>
        <w:t xml:space="preserve">Uma </w:t>
      </w:r>
      <w:r>
        <w:rPr>
          <w:b/>
        </w:rPr>
        <w:t>avaliação somativa</w:t>
      </w:r>
      <w:r>
        <w:t xml:space="preserve"> tem a finalidade de atribuir notas ou conceitos aos/às estudantes, uma demanda do universo escolar, para que ele/ela possa ser promovido/a para a etapa seguinte. Se o/a professor/a adota a forma proce</w:t>
      </w:r>
      <w:r>
        <w:t>ssual de pensar a avaliação, essa etapa somativa será complementada pela etapa formativa, uma vez que os empenhos e resultados já apontados pelo/a estudante podem dar muitos indícios sobre sua evolução e sobre seu conhecimento a respeito do conteúdo trabal</w:t>
      </w:r>
      <w:r>
        <w:t>hado. Mais uma vez, os testes tradicionais não são reconhecidos como a única opção. O desenvolvimento de um projeto de ensino que apresente um produto pode oferecer insumos para uma avaliação somativa de qualidade. Considerando que um projeto é desenvolvid</w:t>
      </w:r>
      <w:r>
        <w:t>o de forma coletiva, pode ser considerada nesta avaliação a forma como o/a estudante agiu individualmente e em relação ao grupo durante o processo de aprendizagem, e não só o que ele/ela aprendeu. Atividades variadas realizadas oralmente também permitem ao</w:t>
      </w:r>
      <w:r>
        <w:t>/à professor/a que investigue o avanço na competência linguística do/a aprendiz, analisando pontos distintos como a pronúncia, a entonação e a fluência, bem como a competência estratégica. Sugere-se, inclusive, que seja feito um registro das atividades ora</w:t>
      </w:r>
      <w:r>
        <w:t>is desenvolvidas em sala e do desempenho da turma nelas, de modo a utilizá-lo na composição da avaliação somativa desse eixo. Essa e as demais avaliações devem contribuir para que o/a professor/a, com base em seu planejamento, mensure quais conhecimentos p</w:t>
      </w:r>
      <w:r>
        <w:t>recisam ser retomados e/ou ampliados, a fim de que seja possível avançar sem prejuízo de aprendizagem.</w:t>
      </w:r>
    </w:p>
    <w:p w:rsidR="00DB59B5" w:rsidRDefault="002629CE">
      <w:pPr>
        <w:pStyle w:val="02TEXTOPRINCIPAL"/>
      </w:pPr>
      <w:r>
        <w:t xml:space="preserve">A </w:t>
      </w:r>
      <w:r>
        <w:rPr>
          <w:b/>
          <w:bCs/>
        </w:rPr>
        <w:t>autoavaliação</w:t>
      </w:r>
      <w:r>
        <w:t xml:space="preserve"> é uma etapa crucial na sequência avaliativa, pois permite aos/às estudantes que reflitam sobre seu processo e se conscientizem do que foi</w:t>
      </w:r>
      <w:r>
        <w:t xml:space="preserve"> feito, do que poderia ser realizado de outra forma e do que pode mudar em etapas posteriores. Ela é uma forma de desenvolver o conceito de autonomia nos/nas estudantes, permitindo que estabeleçam metas e tomem decisões com base em suas necessidades. O/A p</w:t>
      </w:r>
      <w:r>
        <w:t>rofessor/a deve auxiliar os/as estudantes nessa caminhada de construção da autonomia, para que eles/elas saibam definir atitudes coerentes e ajustadas ao processo de aprendizagem. A autoavaliação deve ser proporcionada pelo/a professor/a por meio de pergun</w:t>
      </w:r>
      <w:r>
        <w:t>tas gerais sobre a aula, sobre o desempenho dos/as estudantes e sobre as posturas deles/delas durante as atividades realizadas, além das propostas na obra. Ela está presente, também, nas sequências didáticas que compõem esse material, proporcionando aos/às</w:t>
      </w:r>
      <w:r>
        <w:t xml:space="preserve"> estudantes uma verificação crítica da forma como se envolveram e desempenharam as tarefas propostas. </w:t>
      </w:r>
    </w:p>
    <w:p w:rsidR="00DB59B5" w:rsidRDefault="002629CE">
      <w:pPr>
        <w:pStyle w:val="02TEXTOPRINCIPAL"/>
      </w:pPr>
      <w:r>
        <w:t xml:space="preserve">Esse conjunto de ações permite uma avaliação de um grupo heterogêneo, uma vez que uma </w:t>
      </w:r>
      <w:r>
        <w:rPr>
          <w:b/>
        </w:rPr>
        <w:t>instrução diferenciada</w:t>
      </w:r>
      <w:r>
        <w:t xml:space="preserve"> garante o acesso de todos às etapas mais com</w:t>
      </w:r>
      <w:r>
        <w:t>plexas da aprendizagem. Em grupos que apresentem casos de inclusão, estudantes com demandas diversas podem se beneficiar dos diferentes processos avaliativos que o/a professor/a desenvolve. O importante é ter em mente que a evolução do/a estudante deve ser</w:t>
      </w:r>
      <w:r>
        <w:t xml:space="preserve"> considerada tanto quanto os resultados esperados por ele/ela no tocante ao desenvolvimento de competências e habilidades. Avaliar um/a estudante com demandas específicas é desafiador, mas, ao mesmo tempo, possibilita uma compreensão de avanço muito especí</w:t>
      </w:r>
      <w:r>
        <w:t>fica no que diz respeito às limitações de cada um/a. O importante é garantir que, em qualquer situação, a avaliação não seja usada como forma de mensuração apenas, ou até mesmo de punição. O objetivo central dela é garantir a transformação da educação, é u</w:t>
      </w:r>
      <w:r>
        <w:t>ma intervenção para a plena qualificação do indivíduo.</w:t>
      </w:r>
    </w:p>
    <w:p w:rsidR="00DB59B5" w:rsidRDefault="002629CE">
      <w:pPr>
        <w:suppressAutoHyphens/>
        <w:rPr>
          <w:rFonts w:eastAsia="Tahoma"/>
        </w:rPr>
      </w:pPr>
      <w:r>
        <w:br w:type="page"/>
      </w:r>
    </w:p>
    <w:p w:rsidR="00DB59B5" w:rsidRDefault="00DB59B5">
      <w:pPr>
        <w:pStyle w:val="02TEXTOPRINCIPAL"/>
      </w:pPr>
    </w:p>
    <w:p w:rsidR="00DB59B5" w:rsidRDefault="002629CE">
      <w:pPr>
        <w:pStyle w:val="01TITULO3"/>
      </w:pPr>
      <w:r>
        <w:t>6. Habilidades essenciais para a continuidade dos estudos</w:t>
      </w:r>
    </w:p>
    <w:p w:rsidR="00DB59B5" w:rsidRDefault="002629CE">
      <w:pPr>
        <w:pStyle w:val="02TEXTOPRINCIPAL"/>
        <w:rPr>
          <w:rFonts w:eastAsia="Cambria"/>
          <w:bCs/>
        </w:rPr>
      </w:pPr>
      <w:r>
        <w:rPr>
          <w:rFonts w:eastAsia="Cambria"/>
          <w:bCs/>
        </w:rPr>
        <w:t>Requisitos básicos (habilidades) para os/as estudantes avançarem nos estudos.</w:t>
      </w:r>
    </w:p>
    <w:p w:rsidR="00DB59B5" w:rsidRDefault="002629CE">
      <w:pPr>
        <w:pStyle w:val="02TEXTOPRINCIPAL"/>
        <w:rPr>
          <w:rFonts w:eastAsia="Cambria"/>
          <w:bCs/>
        </w:rPr>
      </w:pPr>
      <w:r>
        <w:rPr>
          <w:rFonts w:eastAsia="Cambria"/>
          <w:bCs/>
        </w:rPr>
        <w:t>3</w:t>
      </w:r>
      <w:r>
        <w:rPr>
          <w:rFonts w:eastAsia="Cambria"/>
          <w:bCs/>
          <w:u w:val="single"/>
          <w:vertAlign w:val="superscript"/>
        </w:rPr>
        <w:t>o</w:t>
      </w:r>
      <w:r>
        <w:rPr>
          <w:rFonts w:eastAsia="Cambria"/>
          <w:bCs/>
        </w:rPr>
        <w:t xml:space="preserve"> bimestre</w:t>
      </w:r>
    </w:p>
    <w:p w:rsidR="00DB59B5" w:rsidRDefault="00DB59B5">
      <w:pPr>
        <w:pStyle w:val="02TEXTOPRINCIPAL"/>
        <w:rPr>
          <w:rFonts w:eastAsia="Times New Roman"/>
          <w:color w:val="000000"/>
          <w:lang w:eastAsia="pt-BR"/>
        </w:rPr>
      </w:pPr>
    </w:p>
    <w:p w:rsidR="00DB59B5" w:rsidRDefault="002629CE">
      <w:pPr>
        <w:pStyle w:val="02TEXTOPRINCIPAL"/>
        <w:rPr>
          <w:rFonts w:eastAsia="Times New Roman"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- (</w:t>
      </w:r>
      <w:r>
        <w:rPr>
          <w:rFonts w:eastAsia="Times New Roman"/>
          <w:b/>
          <w:bCs/>
          <w:color w:val="000000"/>
          <w:lang w:eastAsia="pt-BR"/>
        </w:rPr>
        <w:t>EF07LI03</w:t>
      </w:r>
      <w:r>
        <w:rPr>
          <w:rFonts w:eastAsia="Times New Roman"/>
          <w:color w:val="000000"/>
          <w:lang w:eastAsia="pt-BR"/>
        </w:rPr>
        <w:t>) Mobilizar conhecimentos prévios para</w:t>
      </w:r>
      <w:r>
        <w:rPr>
          <w:rFonts w:eastAsia="Times New Roman"/>
          <w:color w:val="000000"/>
          <w:lang w:eastAsia="pt-BR"/>
        </w:rPr>
        <w:t xml:space="preserve"> compreender texto oral.</w:t>
      </w:r>
    </w:p>
    <w:p w:rsidR="00DB59B5" w:rsidRDefault="002629CE">
      <w:pPr>
        <w:pStyle w:val="02TEXTOPRINCIPAL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- (</w:t>
      </w:r>
      <w:r>
        <w:rPr>
          <w:rFonts w:eastAsia="Times New Roman"/>
          <w:b/>
          <w:bCs/>
          <w:color w:val="000000"/>
          <w:lang w:eastAsia="pt-BR"/>
        </w:rPr>
        <w:t>EF07LI04</w:t>
      </w:r>
      <w:r>
        <w:rPr>
          <w:rFonts w:eastAsia="Times New Roman"/>
          <w:bCs/>
          <w:color w:val="000000"/>
          <w:lang w:eastAsia="pt-BR"/>
        </w:rPr>
        <w:t>) Identificar o contexto, a finalidade, o assunto e os interlocutores em textos orais presentes no cinema, na internet, na televisão, entre outros.</w:t>
      </w:r>
    </w:p>
    <w:p w:rsidR="00DB59B5" w:rsidRDefault="002629CE">
      <w:pPr>
        <w:pStyle w:val="02TEXTOPRINCIPAL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- (</w:t>
      </w:r>
      <w:r>
        <w:rPr>
          <w:rFonts w:eastAsia="Times New Roman"/>
          <w:b/>
          <w:bCs/>
          <w:color w:val="000000"/>
          <w:lang w:eastAsia="pt-BR"/>
        </w:rPr>
        <w:t>EF07LI05</w:t>
      </w:r>
      <w:r>
        <w:rPr>
          <w:rFonts w:eastAsia="Times New Roman"/>
          <w:bCs/>
          <w:color w:val="000000"/>
          <w:lang w:eastAsia="pt-BR"/>
        </w:rPr>
        <w:t>) Compor, em língua inglesa, narrativas orais sobre fatos, ac</w:t>
      </w:r>
      <w:r>
        <w:rPr>
          <w:rFonts w:eastAsia="Times New Roman"/>
          <w:bCs/>
          <w:color w:val="000000"/>
          <w:lang w:eastAsia="pt-BR"/>
        </w:rPr>
        <w:t>ontecimentos e personalidades marcantes do passado.</w:t>
      </w:r>
    </w:p>
    <w:p w:rsidR="00DB59B5" w:rsidRDefault="002629CE">
      <w:pPr>
        <w:pStyle w:val="02TEXTOPRINCIPAL"/>
        <w:rPr>
          <w:rFonts w:eastAsia="Times New Roman"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- (</w:t>
      </w:r>
      <w:r>
        <w:rPr>
          <w:rFonts w:eastAsia="Times New Roman"/>
          <w:b/>
          <w:bCs/>
          <w:color w:val="000000"/>
          <w:lang w:eastAsia="pt-BR"/>
        </w:rPr>
        <w:t>EF07LI06</w:t>
      </w:r>
      <w:r>
        <w:rPr>
          <w:rFonts w:eastAsia="Times New Roman"/>
          <w:color w:val="000000"/>
          <w:lang w:eastAsia="pt-BR"/>
        </w:rPr>
        <w:t xml:space="preserve">) Antecipar o sentido global de textos em língua inglesa por inferências, com base em leitura rápida, observando títulos, primeiras e últimas frases de parágrafos e palavras-chave repetidas. </w:t>
      </w:r>
    </w:p>
    <w:p w:rsidR="00DB59B5" w:rsidRDefault="002629CE">
      <w:pPr>
        <w:pStyle w:val="02TEXTOPRINCIPAL"/>
        <w:rPr>
          <w:rFonts w:eastAsia="Times New Roman"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-</w:t>
      </w:r>
      <w:r>
        <w:rPr>
          <w:rFonts w:eastAsia="Times New Roman"/>
          <w:color w:val="000000"/>
          <w:lang w:eastAsia="pt-BR"/>
        </w:rPr>
        <w:t xml:space="preserve"> (</w:t>
      </w:r>
      <w:r>
        <w:rPr>
          <w:rFonts w:eastAsia="Times New Roman"/>
          <w:b/>
          <w:bCs/>
          <w:color w:val="000000"/>
          <w:lang w:eastAsia="pt-BR"/>
        </w:rPr>
        <w:t>EF07LI07</w:t>
      </w:r>
      <w:r>
        <w:rPr>
          <w:rFonts w:eastAsia="Times New Roman"/>
          <w:color w:val="000000"/>
          <w:lang w:eastAsia="pt-BR"/>
        </w:rPr>
        <w:t>)</w:t>
      </w:r>
      <w:r>
        <w:rPr>
          <w:rFonts w:eastAsia="Times New Roman"/>
          <w:b/>
          <w:bCs/>
          <w:color w:val="000000"/>
          <w:lang w:eastAsia="pt-BR"/>
        </w:rPr>
        <w:t xml:space="preserve"> </w:t>
      </w:r>
      <w:r>
        <w:rPr>
          <w:rFonts w:eastAsia="Times New Roman"/>
          <w:color w:val="000000"/>
          <w:lang w:eastAsia="pt-BR"/>
        </w:rPr>
        <w:t>Identificar a(s) informação(</w:t>
      </w:r>
      <w:proofErr w:type="spellStart"/>
      <w:r>
        <w:rPr>
          <w:rFonts w:eastAsia="Times New Roman"/>
          <w:color w:val="000000"/>
          <w:lang w:eastAsia="pt-BR"/>
        </w:rPr>
        <w:t>ões</w:t>
      </w:r>
      <w:proofErr w:type="spellEnd"/>
      <w:r>
        <w:rPr>
          <w:rFonts w:eastAsia="Times New Roman"/>
          <w:color w:val="000000"/>
          <w:lang w:eastAsia="pt-BR"/>
        </w:rPr>
        <w:t xml:space="preserve">)-chave de partes de um texto em língua inglesa (parágrafos). </w:t>
      </w:r>
    </w:p>
    <w:p w:rsidR="00DB59B5" w:rsidRDefault="002629CE">
      <w:pPr>
        <w:pStyle w:val="02TEXTOPRINCIPAL"/>
        <w:rPr>
          <w:rFonts w:eastAsia="Times New Roman"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- (</w:t>
      </w:r>
      <w:r>
        <w:rPr>
          <w:rFonts w:eastAsia="Times New Roman"/>
          <w:b/>
          <w:bCs/>
          <w:color w:val="000000"/>
          <w:lang w:eastAsia="pt-BR"/>
        </w:rPr>
        <w:t>EF07LI09</w:t>
      </w:r>
      <w:r>
        <w:rPr>
          <w:rFonts w:eastAsia="Times New Roman"/>
          <w:color w:val="000000"/>
          <w:lang w:eastAsia="pt-BR"/>
        </w:rPr>
        <w:t xml:space="preserve">) Selecionar, em um texto, a informação desejada como objetivo de leitura. </w:t>
      </w:r>
    </w:p>
    <w:p w:rsidR="00DB59B5" w:rsidRDefault="002629CE">
      <w:pPr>
        <w:pStyle w:val="02TEXTOPRINCIPAL"/>
        <w:rPr>
          <w:rFonts w:eastAsia="Times New Roman"/>
          <w:color w:val="000000"/>
          <w:lang w:eastAsia="pt-BR"/>
        </w:rPr>
      </w:pPr>
      <w:r>
        <w:rPr>
          <w:rFonts w:eastAsia="Times New Roman"/>
          <w:b/>
          <w:bCs/>
          <w:color w:val="000000"/>
          <w:lang w:eastAsia="pt-BR"/>
        </w:rPr>
        <w:t xml:space="preserve">- </w:t>
      </w:r>
      <w:r>
        <w:rPr>
          <w:rFonts w:eastAsia="Times New Roman"/>
          <w:color w:val="000000"/>
          <w:lang w:eastAsia="pt-BR"/>
        </w:rPr>
        <w:t>(</w:t>
      </w:r>
      <w:r>
        <w:rPr>
          <w:rFonts w:eastAsia="Times New Roman"/>
          <w:b/>
          <w:bCs/>
          <w:color w:val="000000"/>
          <w:lang w:eastAsia="pt-BR"/>
        </w:rPr>
        <w:t>EF07LI11</w:t>
      </w:r>
      <w:r>
        <w:rPr>
          <w:rFonts w:eastAsia="Times New Roman"/>
          <w:color w:val="000000"/>
          <w:lang w:eastAsia="pt-BR"/>
        </w:rPr>
        <w:t xml:space="preserve">) Participar de troca de opiniões e informações </w:t>
      </w:r>
      <w:r>
        <w:rPr>
          <w:rFonts w:eastAsia="Times New Roman"/>
          <w:color w:val="000000"/>
          <w:lang w:eastAsia="pt-BR"/>
        </w:rPr>
        <w:t>sobre textos, lidos na sala de aula ou em outros ambientes.</w:t>
      </w:r>
    </w:p>
    <w:p w:rsidR="00DB59B5" w:rsidRDefault="002629CE">
      <w:pPr>
        <w:pStyle w:val="02TEXTOPRINCIPAL"/>
        <w:rPr>
          <w:rFonts w:eastAsia="Times New Roman"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- (</w:t>
      </w:r>
      <w:r>
        <w:rPr>
          <w:rFonts w:eastAsia="Times New Roman"/>
          <w:b/>
          <w:bCs/>
          <w:color w:val="000000"/>
          <w:lang w:eastAsia="pt-BR"/>
        </w:rPr>
        <w:t>EF07LI12</w:t>
      </w:r>
      <w:r>
        <w:rPr>
          <w:rFonts w:eastAsia="Times New Roman"/>
          <w:color w:val="000000"/>
          <w:lang w:eastAsia="pt-BR"/>
        </w:rPr>
        <w:t xml:space="preserve">) Planejar a escrita de textos em função do contexto (público, finalidade, </w:t>
      </w:r>
      <w:r>
        <w:rPr>
          <w:rFonts w:eastAsia="Times New Roman"/>
          <w:i/>
          <w:iCs/>
          <w:color w:val="000000"/>
          <w:lang w:eastAsia="pt-BR"/>
        </w:rPr>
        <w:t>layout</w:t>
      </w:r>
      <w:r>
        <w:rPr>
          <w:rFonts w:eastAsia="Times New Roman"/>
          <w:color w:val="000000"/>
          <w:lang w:eastAsia="pt-BR"/>
        </w:rPr>
        <w:t xml:space="preserve"> e suporte). </w:t>
      </w:r>
    </w:p>
    <w:p w:rsidR="00DB59B5" w:rsidRDefault="002629CE">
      <w:pPr>
        <w:pStyle w:val="02TEXTOPRINCIPAL"/>
        <w:rPr>
          <w:rFonts w:eastAsia="Times New Roman"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- (</w:t>
      </w:r>
      <w:r>
        <w:rPr>
          <w:rFonts w:eastAsia="Times New Roman"/>
          <w:b/>
          <w:bCs/>
          <w:color w:val="000000"/>
          <w:lang w:eastAsia="pt-BR"/>
        </w:rPr>
        <w:t>EF07LI13</w:t>
      </w:r>
      <w:r>
        <w:rPr>
          <w:rFonts w:eastAsia="Times New Roman"/>
          <w:color w:val="000000"/>
          <w:lang w:eastAsia="pt-BR"/>
        </w:rPr>
        <w:t xml:space="preserve">) Organizar texto em unidades de sentido, dividindo-o em parágrafos ou tópicos </w:t>
      </w:r>
      <w:r>
        <w:rPr>
          <w:rFonts w:eastAsia="Times New Roman"/>
          <w:color w:val="000000"/>
          <w:lang w:eastAsia="pt-BR"/>
        </w:rPr>
        <w:t xml:space="preserve">e subtópicos, explorando as possibilidades de organização gráfica, de suporte e de formato do texto. </w:t>
      </w:r>
    </w:p>
    <w:p w:rsidR="00DB59B5" w:rsidRDefault="002629CE">
      <w:pPr>
        <w:pStyle w:val="02TEXTOPRINCIPAL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- (</w:t>
      </w:r>
      <w:r>
        <w:rPr>
          <w:rFonts w:eastAsia="Times New Roman"/>
          <w:b/>
          <w:bCs/>
          <w:color w:val="000000"/>
          <w:lang w:eastAsia="pt-BR"/>
        </w:rPr>
        <w:t>EF07LI14</w:t>
      </w:r>
      <w:r>
        <w:rPr>
          <w:rFonts w:eastAsia="Times New Roman"/>
          <w:bCs/>
          <w:color w:val="000000"/>
          <w:lang w:eastAsia="pt-BR"/>
        </w:rPr>
        <w:t>) Produzir textos diversos sobre fatos, acontecimentos e personalidades do passado (linha do tempo/</w:t>
      </w:r>
      <w:proofErr w:type="spellStart"/>
      <w:r>
        <w:rPr>
          <w:rFonts w:eastAsia="Times New Roman"/>
          <w:bCs/>
          <w:i/>
          <w:iCs/>
          <w:color w:val="000000"/>
          <w:lang w:eastAsia="pt-BR"/>
        </w:rPr>
        <w:t>timelines</w:t>
      </w:r>
      <w:proofErr w:type="spellEnd"/>
      <w:r>
        <w:rPr>
          <w:rFonts w:eastAsia="Times New Roman"/>
          <w:bCs/>
          <w:color w:val="000000"/>
          <w:lang w:eastAsia="pt-BR"/>
        </w:rPr>
        <w:t xml:space="preserve">, biografias, verbetes de </w:t>
      </w:r>
      <w:r>
        <w:rPr>
          <w:rFonts w:eastAsia="Times New Roman"/>
          <w:bCs/>
          <w:color w:val="000000"/>
          <w:lang w:eastAsia="pt-BR"/>
        </w:rPr>
        <w:t>enciclopédias, blogues</w:t>
      </w:r>
      <w:r>
        <w:rPr>
          <w:rFonts w:eastAsia="Times New Roman"/>
          <w:bCs/>
          <w:i/>
          <w:iCs/>
          <w:color w:val="000000"/>
          <w:lang w:eastAsia="pt-BR"/>
        </w:rPr>
        <w:t xml:space="preserve">, </w:t>
      </w:r>
      <w:r>
        <w:rPr>
          <w:rFonts w:eastAsia="Times New Roman"/>
          <w:bCs/>
          <w:color w:val="000000"/>
          <w:lang w:eastAsia="pt-BR"/>
        </w:rPr>
        <w:t>entre outros).</w:t>
      </w:r>
    </w:p>
    <w:p w:rsidR="00DB59B5" w:rsidRDefault="002629CE">
      <w:pPr>
        <w:pStyle w:val="02TEXTOPRINCIPAL"/>
        <w:rPr>
          <w:rFonts w:eastAsia="Times New Roman"/>
          <w:bCs/>
          <w:color w:val="000000"/>
          <w:lang w:eastAsia="pt-BR"/>
        </w:rPr>
      </w:pPr>
      <w:r>
        <w:rPr>
          <w:rFonts w:eastAsia="Times New Roman"/>
          <w:color w:val="000000"/>
          <w:lang w:eastAsia="pt-BR"/>
        </w:rPr>
        <w:t>- (</w:t>
      </w:r>
      <w:r>
        <w:rPr>
          <w:rFonts w:eastAsia="Times New Roman"/>
          <w:b/>
          <w:bCs/>
          <w:color w:val="000000"/>
          <w:lang w:eastAsia="pt-BR"/>
        </w:rPr>
        <w:t>EF07LI15</w:t>
      </w:r>
      <w:r>
        <w:rPr>
          <w:rFonts w:eastAsia="Times New Roman"/>
          <w:bCs/>
          <w:color w:val="000000"/>
          <w:lang w:eastAsia="pt-BR"/>
        </w:rPr>
        <w:t>) Construir repertório lexical relativo a verbos regulares e irregulares (formas no passado), preposições de tempo (</w:t>
      </w:r>
      <w:proofErr w:type="gramStart"/>
      <w:r>
        <w:rPr>
          <w:rFonts w:eastAsia="Times New Roman"/>
          <w:bCs/>
          <w:i/>
          <w:iCs/>
          <w:color w:val="000000"/>
          <w:lang w:eastAsia="pt-BR"/>
        </w:rPr>
        <w:t>in</w:t>
      </w:r>
      <w:r>
        <w:rPr>
          <w:rFonts w:eastAsia="Times New Roman"/>
          <w:bCs/>
          <w:color w:val="000000"/>
          <w:lang w:eastAsia="pt-BR"/>
        </w:rPr>
        <w:t xml:space="preserve">, </w:t>
      </w:r>
      <w:proofErr w:type="spellStart"/>
      <w:r>
        <w:rPr>
          <w:rFonts w:eastAsia="Times New Roman"/>
          <w:bCs/>
          <w:i/>
          <w:iCs/>
          <w:color w:val="000000"/>
          <w:lang w:eastAsia="pt-BR"/>
        </w:rPr>
        <w:t>on</w:t>
      </w:r>
      <w:proofErr w:type="spellEnd"/>
      <w:proofErr w:type="gramEnd"/>
      <w:r>
        <w:rPr>
          <w:rFonts w:eastAsia="Times New Roman"/>
          <w:bCs/>
          <w:color w:val="000000"/>
          <w:lang w:eastAsia="pt-BR"/>
        </w:rPr>
        <w:t xml:space="preserve">, </w:t>
      </w:r>
      <w:proofErr w:type="spellStart"/>
      <w:r>
        <w:rPr>
          <w:rFonts w:eastAsia="Times New Roman"/>
          <w:bCs/>
          <w:i/>
          <w:iCs/>
          <w:color w:val="000000"/>
          <w:lang w:eastAsia="pt-BR"/>
        </w:rPr>
        <w:t>at</w:t>
      </w:r>
      <w:proofErr w:type="spellEnd"/>
      <w:r>
        <w:rPr>
          <w:rFonts w:eastAsia="Times New Roman"/>
          <w:bCs/>
          <w:color w:val="000000"/>
          <w:lang w:eastAsia="pt-BR"/>
        </w:rPr>
        <w:t>) e conectores (</w:t>
      </w:r>
      <w:proofErr w:type="spellStart"/>
      <w:r>
        <w:rPr>
          <w:rFonts w:eastAsia="Times New Roman"/>
          <w:bCs/>
          <w:i/>
          <w:iCs/>
          <w:color w:val="000000"/>
          <w:lang w:eastAsia="pt-BR"/>
        </w:rPr>
        <w:t>and</w:t>
      </w:r>
      <w:proofErr w:type="spellEnd"/>
      <w:r>
        <w:rPr>
          <w:rFonts w:eastAsia="Times New Roman"/>
          <w:bCs/>
          <w:color w:val="000000"/>
          <w:lang w:eastAsia="pt-BR"/>
        </w:rPr>
        <w:t xml:space="preserve">, </w:t>
      </w:r>
      <w:proofErr w:type="spellStart"/>
      <w:r>
        <w:rPr>
          <w:rFonts w:eastAsia="Times New Roman"/>
          <w:bCs/>
          <w:i/>
          <w:iCs/>
          <w:color w:val="000000"/>
          <w:lang w:eastAsia="pt-BR"/>
        </w:rPr>
        <w:t>but</w:t>
      </w:r>
      <w:proofErr w:type="spellEnd"/>
      <w:r>
        <w:rPr>
          <w:rFonts w:eastAsia="Times New Roman"/>
          <w:bCs/>
          <w:color w:val="000000"/>
          <w:lang w:eastAsia="pt-BR"/>
        </w:rPr>
        <w:t xml:space="preserve">, </w:t>
      </w:r>
      <w:proofErr w:type="spellStart"/>
      <w:r>
        <w:rPr>
          <w:rFonts w:eastAsia="Times New Roman"/>
          <w:bCs/>
          <w:i/>
          <w:iCs/>
          <w:color w:val="000000"/>
          <w:lang w:eastAsia="pt-BR"/>
        </w:rPr>
        <w:t>because</w:t>
      </w:r>
      <w:proofErr w:type="spellEnd"/>
      <w:r>
        <w:rPr>
          <w:rFonts w:eastAsia="Times New Roman"/>
          <w:bCs/>
          <w:color w:val="000000"/>
          <w:lang w:eastAsia="pt-BR"/>
        </w:rPr>
        <w:t xml:space="preserve">, </w:t>
      </w:r>
      <w:proofErr w:type="spellStart"/>
      <w:r>
        <w:rPr>
          <w:rFonts w:eastAsia="Times New Roman"/>
          <w:bCs/>
          <w:i/>
          <w:iCs/>
          <w:color w:val="000000"/>
          <w:lang w:eastAsia="pt-BR"/>
        </w:rPr>
        <w:t>then</w:t>
      </w:r>
      <w:proofErr w:type="spellEnd"/>
      <w:r>
        <w:rPr>
          <w:rFonts w:eastAsia="Times New Roman"/>
          <w:bCs/>
          <w:color w:val="000000"/>
          <w:lang w:eastAsia="pt-BR"/>
        </w:rPr>
        <w:t xml:space="preserve">, </w:t>
      </w:r>
      <w:proofErr w:type="spellStart"/>
      <w:r>
        <w:rPr>
          <w:rFonts w:eastAsia="Times New Roman"/>
          <w:bCs/>
          <w:i/>
          <w:iCs/>
          <w:color w:val="000000"/>
          <w:lang w:eastAsia="pt-BR"/>
        </w:rPr>
        <w:t>so</w:t>
      </w:r>
      <w:proofErr w:type="spellEnd"/>
      <w:r>
        <w:rPr>
          <w:rFonts w:eastAsia="Times New Roman"/>
          <w:bCs/>
          <w:color w:val="000000"/>
          <w:lang w:eastAsia="pt-BR"/>
        </w:rPr>
        <w:t xml:space="preserve">, </w:t>
      </w:r>
      <w:proofErr w:type="spellStart"/>
      <w:r>
        <w:rPr>
          <w:rFonts w:eastAsia="Times New Roman"/>
          <w:bCs/>
          <w:i/>
          <w:iCs/>
          <w:color w:val="000000"/>
          <w:lang w:eastAsia="pt-BR"/>
        </w:rPr>
        <w:t>before</w:t>
      </w:r>
      <w:proofErr w:type="spellEnd"/>
      <w:r>
        <w:rPr>
          <w:rFonts w:eastAsia="Times New Roman"/>
          <w:bCs/>
          <w:color w:val="000000"/>
          <w:lang w:eastAsia="pt-BR"/>
        </w:rPr>
        <w:t xml:space="preserve">, </w:t>
      </w:r>
      <w:proofErr w:type="spellStart"/>
      <w:r>
        <w:rPr>
          <w:rFonts w:eastAsia="Times New Roman"/>
          <w:bCs/>
          <w:i/>
          <w:iCs/>
          <w:color w:val="000000"/>
          <w:lang w:eastAsia="pt-BR"/>
        </w:rPr>
        <w:t>after</w:t>
      </w:r>
      <w:proofErr w:type="spellEnd"/>
      <w:r>
        <w:rPr>
          <w:rFonts w:eastAsia="Times New Roman"/>
          <w:bCs/>
          <w:i/>
          <w:iCs/>
          <w:color w:val="000000"/>
          <w:lang w:eastAsia="pt-BR"/>
        </w:rPr>
        <w:t xml:space="preserve">, </w:t>
      </w:r>
      <w:r>
        <w:rPr>
          <w:rFonts w:eastAsia="Times New Roman"/>
          <w:bCs/>
          <w:color w:val="000000"/>
          <w:lang w:eastAsia="pt-BR"/>
        </w:rPr>
        <w:t>entre outros).</w:t>
      </w:r>
    </w:p>
    <w:p w:rsidR="00DB59B5" w:rsidRDefault="002629CE">
      <w:pPr>
        <w:pStyle w:val="02TEXTOPRINCIPAL"/>
      </w:pPr>
      <w:r>
        <w:rPr>
          <w:rFonts w:eastAsia="Times New Roman"/>
          <w:color w:val="000000"/>
          <w:lang w:eastAsia="pt-BR"/>
        </w:rPr>
        <w:t>- (</w:t>
      </w:r>
      <w:r>
        <w:rPr>
          <w:rFonts w:eastAsia="Times New Roman"/>
          <w:b/>
          <w:bCs/>
          <w:color w:val="000000"/>
          <w:lang w:eastAsia="pt-BR"/>
        </w:rPr>
        <w:t>EF</w:t>
      </w:r>
      <w:r>
        <w:rPr>
          <w:rFonts w:eastAsia="Times New Roman"/>
          <w:b/>
          <w:bCs/>
          <w:color w:val="000000"/>
          <w:lang w:eastAsia="pt-BR"/>
        </w:rPr>
        <w:t>07LI18</w:t>
      </w:r>
      <w:r>
        <w:rPr>
          <w:rFonts w:eastAsia="Times New Roman"/>
          <w:bCs/>
          <w:color w:val="000000"/>
          <w:lang w:eastAsia="pt-BR"/>
        </w:rPr>
        <w:t>) Utilizar o passado simples e o passado contínuo para produzir textos orais e escritos, mostrando relações de sequência e causalidade.</w:t>
      </w:r>
    </w:p>
    <w:p w:rsidR="00DB59B5" w:rsidRDefault="00DB59B5">
      <w:pPr>
        <w:pStyle w:val="02TEXTOPRINCIPAL"/>
        <w:rPr>
          <w:rFonts w:ascii="Calibri" w:hAnsi="Calibri" w:cs="Calibri"/>
          <w:sz w:val="22"/>
          <w:szCs w:val="22"/>
        </w:rPr>
      </w:pPr>
    </w:p>
    <w:p w:rsidR="00DB59B5" w:rsidRDefault="002629CE">
      <w:pPr>
        <w:pStyle w:val="01TITULO3"/>
      </w:pPr>
      <w:r>
        <w:t xml:space="preserve">7. Sugestões bibliográficas para o/a professor/a: </w:t>
      </w:r>
    </w:p>
    <w:p w:rsidR="00DB59B5" w:rsidRDefault="002629CE">
      <w:pPr>
        <w:pStyle w:val="01TITULO4"/>
      </w:pPr>
      <w:r>
        <w:t>Livros</w:t>
      </w:r>
    </w:p>
    <w:p w:rsidR="00DB59B5" w:rsidRDefault="002629CE">
      <w:pPr>
        <w:pStyle w:val="02TEXTOPRINCIPAL"/>
      </w:pPr>
      <w:r>
        <w:t xml:space="preserve">ALMEIDA FILHO, J. C. </w:t>
      </w:r>
      <w:r>
        <w:rPr>
          <w:i/>
        </w:rPr>
        <w:t xml:space="preserve">O professor de língua estrangeira </w:t>
      </w:r>
      <w:r>
        <w:rPr>
          <w:i/>
        </w:rPr>
        <w:t>em formação</w:t>
      </w:r>
      <w:r>
        <w:t>. Campinas: Pontes, 1999.</w:t>
      </w:r>
    </w:p>
    <w:p w:rsidR="00DB59B5" w:rsidRDefault="002629CE">
      <w:pPr>
        <w:pStyle w:val="02TEXTOPRINCIPAL"/>
      </w:pPr>
      <w:r>
        <w:t xml:space="preserve">BARCELOS, A. M. F; VIEIRA-ABRAHÃO, M. H. (Org.). </w:t>
      </w:r>
      <w:proofErr w:type="spellStart"/>
      <w:r>
        <w:rPr>
          <w:i/>
        </w:rPr>
        <w:t>Crenças</w:t>
      </w:r>
      <w:proofErr w:type="spellEnd"/>
      <w:r>
        <w:rPr>
          <w:i/>
        </w:rPr>
        <w:t xml:space="preserve"> e ensino de </w:t>
      </w:r>
      <w:proofErr w:type="spellStart"/>
      <w:r>
        <w:rPr>
          <w:i/>
        </w:rPr>
        <w:t>línguas</w:t>
      </w:r>
      <w:proofErr w:type="spellEnd"/>
      <w:r>
        <w:rPr>
          <w:i/>
        </w:rPr>
        <w:t>:</w:t>
      </w:r>
      <w:r>
        <w:t xml:space="preserve"> foco no professor, no aluno e na </w:t>
      </w:r>
      <w:proofErr w:type="spellStart"/>
      <w:r>
        <w:t>formação</w:t>
      </w:r>
      <w:proofErr w:type="spellEnd"/>
      <w:r>
        <w:t xml:space="preserve"> de professores. Campinas: Pontes Editores, 2006. </w:t>
      </w:r>
    </w:p>
    <w:p w:rsidR="00DB59B5" w:rsidRDefault="002629CE">
      <w:pPr>
        <w:pStyle w:val="02TEXTOPRINCIPAL"/>
      </w:pPr>
      <w:r>
        <w:t>FREIRE, P</w:t>
      </w:r>
      <w:r>
        <w:rPr>
          <w:i/>
        </w:rPr>
        <w:t>. Pedagogia da autonomia</w:t>
      </w:r>
      <w:r>
        <w:t xml:space="preserve">. </w:t>
      </w:r>
      <w:proofErr w:type="spellStart"/>
      <w:r>
        <w:t>São</w:t>
      </w:r>
      <w:proofErr w:type="spellEnd"/>
      <w:r>
        <w:t xml:space="preserve"> Paulo: Paz e Terra, 1996. </w:t>
      </w:r>
    </w:p>
    <w:p w:rsidR="00DB59B5" w:rsidRDefault="002629CE">
      <w:pPr>
        <w:pStyle w:val="02TEXTOPRINCIPAL"/>
        <w:rPr>
          <w:lang w:val="en-US"/>
        </w:rPr>
      </w:pPr>
      <w:r>
        <w:rPr>
          <w:lang w:val="en-US"/>
        </w:rPr>
        <w:t xml:space="preserve">HOLEC, H. </w:t>
      </w:r>
      <w:r>
        <w:rPr>
          <w:i/>
          <w:lang w:val="en-US"/>
        </w:rPr>
        <w:t>Autonomy and foreign language learning</w:t>
      </w:r>
      <w:r>
        <w:rPr>
          <w:lang w:val="en-US"/>
        </w:rPr>
        <w:t xml:space="preserve">. </w:t>
      </w:r>
      <w:proofErr w:type="spellStart"/>
      <w:r>
        <w:rPr>
          <w:lang w:val="en-US"/>
        </w:rPr>
        <w:t>São</w:t>
      </w:r>
      <w:proofErr w:type="spellEnd"/>
      <w:r>
        <w:rPr>
          <w:lang w:val="en-US"/>
        </w:rPr>
        <w:t xml:space="preserve"> Paulo: Pergamon, 1981. </w:t>
      </w:r>
    </w:p>
    <w:p w:rsidR="00DB59B5" w:rsidRDefault="002629CE">
      <w:pPr>
        <w:pStyle w:val="02TEXTOPRINCIPAL"/>
        <w:rPr>
          <w:lang w:val="en-US"/>
        </w:rPr>
      </w:pPr>
      <w:r>
        <w:rPr>
          <w:lang w:val="en-US"/>
        </w:rPr>
        <w:t xml:space="preserve">O’MALLEY, J. M.; CHAMOT, A. V. </w:t>
      </w:r>
      <w:r>
        <w:rPr>
          <w:i/>
          <w:lang w:val="en-US"/>
        </w:rPr>
        <w:t>Learning strategies in second language acquisition</w:t>
      </w:r>
      <w:r>
        <w:rPr>
          <w:lang w:val="en-US"/>
        </w:rPr>
        <w:t xml:space="preserve">. Cambridge: Cambridge University, 1990. </w:t>
      </w:r>
    </w:p>
    <w:p w:rsidR="00DB59B5" w:rsidRDefault="002629CE">
      <w:pPr>
        <w:pStyle w:val="02TEXTOPRINCIPAL"/>
        <w:rPr>
          <w:lang w:val="es-ES"/>
        </w:rPr>
      </w:pPr>
      <w:r>
        <w:rPr>
          <w:lang w:val="en-US"/>
        </w:rPr>
        <w:t xml:space="preserve">OXFORD, R. L. </w:t>
      </w:r>
      <w:r>
        <w:rPr>
          <w:i/>
          <w:lang w:val="en-US"/>
        </w:rPr>
        <w:t>Langua</w:t>
      </w:r>
      <w:r>
        <w:rPr>
          <w:i/>
          <w:lang w:val="en-US"/>
        </w:rPr>
        <w:t>ge learning strategies</w:t>
      </w:r>
      <w:r>
        <w:rPr>
          <w:lang w:val="en-US"/>
        </w:rPr>
        <w:t xml:space="preserve">: what every teacher should know. </w:t>
      </w:r>
      <w:r>
        <w:rPr>
          <w:lang w:val="es-ES"/>
        </w:rPr>
        <w:t xml:space="preserve">New York: </w:t>
      </w:r>
      <w:proofErr w:type="spellStart"/>
      <w:r>
        <w:rPr>
          <w:lang w:val="es-ES"/>
        </w:rPr>
        <w:t>Newbury</w:t>
      </w:r>
      <w:proofErr w:type="spellEnd"/>
      <w:r>
        <w:rPr>
          <w:lang w:val="es-ES"/>
        </w:rPr>
        <w:t xml:space="preserve">, 1990. </w:t>
      </w:r>
    </w:p>
    <w:p w:rsidR="00DB59B5" w:rsidRDefault="00DB59B5">
      <w:pPr>
        <w:pStyle w:val="02TEXTOPRINCIPAL"/>
      </w:pPr>
    </w:p>
    <w:p w:rsidR="00DB59B5" w:rsidRDefault="002629CE">
      <w:pPr>
        <w:pStyle w:val="01TITULO4"/>
      </w:pPr>
      <w:r>
        <w:t>Vídeos</w:t>
      </w:r>
    </w:p>
    <w:p w:rsidR="00DB59B5" w:rsidRDefault="002629CE">
      <w:pPr>
        <w:pStyle w:val="02TEXTOPRINCIPAL"/>
      </w:pPr>
      <w:r>
        <w:rPr>
          <w:i/>
          <w:lang w:val="en-US"/>
        </w:rPr>
        <w:t>The power of immersive entertainment</w:t>
      </w:r>
      <w:r>
        <w:rPr>
          <w:lang w:val="en-US"/>
        </w:rPr>
        <w:t xml:space="preserve">. </w:t>
      </w:r>
      <w:r>
        <w:t>Disponível em &lt;</w:t>
      </w:r>
      <w:hyperlink r:id="rId8">
        <w:r>
          <w:rPr>
            <w:rStyle w:val="LinkdaInternet"/>
          </w:rPr>
          <w:t>https://www.youtube.com/watch?v=XfHL4xEuolc</w:t>
        </w:r>
      </w:hyperlink>
      <w:r>
        <w:t>&gt;. Aces</w:t>
      </w:r>
      <w:r>
        <w:t>so em 2 de setembro de 2018.</w:t>
      </w:r>
    </w:p>
    <w:p w:rsidR="00DB59B5" w:rsidRDefault="002629CE">
      <w:pPr>
        <w:pStyle w:val="02TEXTOPRINCIPAL"/>
      </w:pPr>
      <w:r>
        <w:rPr>
          <w:i/>
        </w:rPr>
        <w:t xml:space="preserve">The </w:t>
      </w:r>
      <w:proofErr w:type="spellStart"/>
      <w:r>
        <w:rPr>
          <w:i/>
        </w:rPr>
        <w:t>conscience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of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television</w:t>
      </w:r>
      <w:proofErr w:type="spellEnd"/>
      <w:r>
        <w:rPr>
          <w:i/>
        </w:rPr>
        <w:t>.</w:t>
      </w:r>
      <w:r>
        <w:t xml:space="preserve"> Disponível em &lt;</w:t>
      </w:r>
      <w:hyperlink r:id="rId9">
        <w:r>
          <w:rPr>
            <w:rStyle w:val="LinkdaInternet"/>
          </w:rPr>
          <w:t>https://www.ted.com/talks/lauren_zalaznick</w:t>
        </w:r>
      </w:hyperlink>
      <w:r>
        <w:t>&gt;. Acesso em 2 de setembro de 2018.</w:t>
      </w:r>
    </w:p>
    <w:p w:rsidR="00DB59B5" w:rsidRDefault="002629CE">
      <w:pPr>
        <w:suppressAutoHyphens/>
        <w:rPr>
          <w:rFonts w:eastAsia="Tahoma"/>
        </w:rPr>
      </w:pPr>
      <w:r>
        <w:br w:type="page"/>
      </w:r>
    </w:p>
    <w:p w:rsidR="00DB59B5" w:rsidRDefault="00DB59B5">
      <w:pPr>
        <w:pStyle w:val="02TEXTOPRINCIPAL"/>
      </w:pPr>
    </w:p>
    <w:p w:rsidR="00DB59B5" w:rsidRDefault="002629CE">
      <w:pPr>
        <w:pStyle w:val="01TITULO3"/>
      </w:pPr>
      <w:r>
        <w:t xml:space="preserve">8. Sugestões bibliográficas para os/as </w:t>
      </w:r>
      <w:r>
        <w:t xml:space="preserve">estudantes: </w:t>
      </w:r>
    </w:p>
    <w:p w:rsidR="00DB59B5" w:rsidRDefault="002629CE">
      <w:pPr>
        <w:pStyle w:val="01TITULO4"/>
      </w:pPr>
      <w:r>
        <w:t>Livro</w:t>
      </w:r>
    </w:p>
    <w:p w:rsidR="00DB59B5" w:rsidRDefault="002629CE">
      <w:pPr>
        <w:pStyle w:val="02TEXTOPRINCIPAL"/>
      </w:pPr>
      <w:r>
        <w:rPr>
          <w:rFonts w:eastAsia="Times New Roman"/>
          <w:color w:val="000000"/>
          <w:lang w:eastAsia="pt-BR"/>
        </w:rPr>
        <w:t>FRANK, Anne</w:t>
      </w:r>
      <w:r>
        <w:rPr>
          <w:rFonts w:eastAsia="Times New Roman"/>
          <w:i/>
          <w:color w:val="000000"/>
          <w:lang w:eastAsia="pt-BR"/>
        </w:rPr>
        <w:t xml:space="preserve">. O diário de Anne Frank. </w:t>
      </w:r>
      <w:r>
        <w:rPr>
          <w:rFonts w:eastAsia="Times New Roman"/>
          <w:color w:val="000000"/>
          <w:lang w:eastAsia="pt-BR"/>
        </w:rPr>
        <w:t>Rio de Janeiro: Record, 2000.</w:t>
      </w:r>
    </w:p>
    <w:p w:rsidR="00DB59B5" w:rsidRDefault="00DB59B5">
      <w:pPr>
        <w:pStyle w:val="02TEXTOPRINCIPAL"/>
        <w:rPr>
          <w:sz w:val="20"/>
          <w:szCs w:val="20"/>
        </w:rPr>
      </w:pPr>
    </w:p>
    <w:p w:rsidR="00DB59B5" w:rsidRDefault="002629CE">
      <w:pPr>
        <w:pStyle w:val="01TITULO4"/>
      </w:pPr>
      <w:r>
        <w:t>Vídeos</w:t>
      </w:r>
    </w:p>
    <w:p w:rsidR="00DB59B5" w:rsidRDefault="002629CE">
      <w:pPr>
        <w:pStyle w:val="02TEXTOPRINCIPAL"/>
      </w:pPr>
      <w:proofErr w:type="spellStart"/>
      <w:r>
        <w:rPr>
          <w:i/>
          <w:color w:val="000000"/>
        </w:rPr>
        <w:t>Bet</w:t>
      </w:r>
      <w:proofErr w:type="spellEnd"/>
      <w:r>
        <w:rPr>
          <w:i/>
          <w:color w:val="000000"/>
        </w:rPr>
        <w:t xml:space="preserve"> </w:t>
      </w:r>
      <w:proofErr w:type="spellStart"/>
      <w:r>
        <w:rPr>
          <w:i/>
          <w:color w:val="000000"/>
        </w:rPr>
        <w:t>you</w:t>
      </w:r>
      <w:proofErr w:type="spellEnd"/>
      <w:r>
        <w:rPr>
          <w:i/>
          <w:color w:val="000000"/>
        </w:rPr>
        <w:t xml:space="preserve"> </w:t>
      </w:r>
      <w:proofErr w:type="spellStart"/>
      <w:r>
        <w:rPr>
          <w:i/>
          <w:color w:val="000000"/>
        </w:rPr>
        <w:t>didn’t</w:t>
      </w:r>
      <w:proofErr w:type="spellEnd"/>
      <w:r>
        <w:rPr>
          <w:i/>
          <w:color w:val="000000"/>
        </w:rPr>
        <w:t xml:space="preserve"> </w:t>
      </w:r>
      <w:proofErr w:type="spellStart"/>
      <w:r>
        <w:rPr>
          <w:i/>
          <w:color w:val="000000"/>
        </w:rPr>
        <w:t>know</w:t>
      </w:r>
      <w:proofErr w:type="spellEnd"/>
      <w:r>
        <w:rPr>
          <w:i/>
          <w:color w:val="000000"/>
        </w:rPr>
        <w:t xml:space="preserve">: Rosa Parks. </w:t>
      </w:r>
      <w:r>
        <w:rPr>
          <w:color w:val="000000"/>
        </w:rPr>
        <w:t>Disponível em</w:t>
      </w:r>
      <w:r>
        <w:rPr>
          <w:i/>
          <w:color w:val="000000"/>
        </w:rPr>
        <w:t xml:space="preserve"> </w:t>
      </w:r>
      <w:r>
        <w:rPr>
          <w:color w:val="000000"/>
        </w:rPr>
        <w:t>&lt;</w:t>
      </w:r>
      <w:hyperlink r:id="rId10">
        <w:r>
          <w:rPr>
            <w:rStyle w:val="LinkdaInternet"/>
          </w:rPr>
          <w:t>https://www.youtube.com/watch?v=VMACKNh5MuY</w:t>
        </w:r>
      </w:hyperlink>
      <w:r>
        <w:rPr>
          <w:color w:val="000000"/>
        </w:rPr>
        <w:t>&gt;.</w:t>
      </w:r>
      <w:r>
        <w:rPr>
          <w:i/>
          <w:color w:val="000000"/>
        </w:rPr>
        <w:t xml:space="preserve"> </w:t>
      </w:r>
      <w:r>
        <w:rPr>
          <w:color w:val="000000"/>
        </w:rPr>
        <w:t>Acess</w:t>
      </w:r>
      <w:r>
        <w:rPr>
          <w:color w:val="000000"/>
        </w:rPr>
        <w:t>o em 2 de setembro de 2018.</w:t>
      </w:r>
    </w:p>
    <w:p w:rsidR="00DB59B5" w:rsidRDefault="002629CE">
      <w:pPr>
        <w:pStyle w:val="02TEXTOPRINCIPAL"/>
      </w:pPr>
      <w:r>
        <w:rPr>
          <w:i/>
          <w:color w:val="000000"/>
          <w:lang w:val="en-US"/>
        </w:rPr>
        <w:t xml:space="preserve">A brief history of video games. </w:t>
      </w:r>
      <w:r>
        <w:rPr>
          <w:color w:val="000000"/>
        </w:rPr>
        <w:t>Disponível em</w:t>
      </w:r>
      <w:r>
        <w:rPr>
          <w:i/>
          <w:color w:val="000000"/>
        </w:rPr>
        <w:t xml:space="preserve"> </w:t>
      </w:r>
      <w:r>
        <w:rPr>
          <w:color w:val="000000"/>
        </w:rPr>
        <w:t>&lt;</w:t>
      </w:r>
      <w:hyperlink r:id="rId11">
        <w:r>
          <w:rPr>
            <w:rStyle w:val="LinkdaInternet"/>
          </w:rPr>
          <w:t>https://www.youtube.com/watch?v=GoyGlyrYb9c</w:t>
        </w:r>
      </w:hyperlink>
      <w:r>
        <w:rPr>
          <w:color w:val="000000"/>
        </w:rPr>
        <w:t>&gt;.</w:t>
      </w:r>
      <w:r>
        <w:rPr>
          <w:i/>
          <w:color w:val="000000"/>
        </w:rPr>
        <w:t xml:space="preserve"> </w:t>
      </w:r>
      <w:r>
        <w:rPr>
          <w:color w:val="000000"/>
        </w:rPr>
        <w:t>Acesso em 2 de setembro de 2018.</w:t>
      </w:r>
    </w:p>
    <w:p w:rsidR="00DB59B5" w:rsidRDefault="00DB59B5">
      <w:pPr>
        <w:pStyle w:val="02TEXTOPRINCIPAL"/>
      </w:pPr>
    </w:p>
    <w:p w:rsidR="00DB59B5" w:rsidRDefault="002629CE">
      <w:pPr>
        <w:pStyle w:val="01TITULO4"/>
      </w:pPr>
      <w:r>
        <w:t>Filme</w:t>
      </w:r>
    </w:p>
    <w:p w:rsidR="00DB59B5" w:rsidRDefault="002629CE">
      <w:pPr>
        <w:pStyle w:val="02TEXTOPRINCIPAL"/>
      </w:pPr>
      <w:proofErr w:type="spellStart"/>
      <w:r>
        <w:rPr>
          <w:i/>
          <w:iCs/>
        </w:rPr>
        <w:t>Invictus</w:t>
      </w:r>
      <w:proofErr w:type="spellEnd"/>
      <w:r>
        <w:rPr>
          <w:i/>
          <w:iCs/>
        </w:rPr>
        <w:t>.</w:t>
      </w:r>
      <w:r>
        <w:t xml:space="preserve"> Direção de Clint Eastwood. Estados Unidos, 2009. (133 min.)</w:t>
      </w:r>
    </w:p>
    <w:p w:rsidR="00DB59B5" w:rsidRDefault="00DB59B5">
      <w:pPr>
        <w:pStyle w:val="02TEXTOPRINCIPAL"/>
      </w:pPr>
    </w:p>
    <w:p w:rsidR="00DB59B5" w:rsidRDefault="002629CE">
      <w:pPr>
        <w:pStyle w:val="01TITULO3"/>
      </w:pPr>
      <w:r>
        <w:t>9. Bibliografia</w:t>
      </w:r>
    </w:p>
    <w:p w:rsidR="00DB59B5" w:rsidRDefault="002629CE">
      <w:pPr>
        <w:pStyle w:val="02TEXTOPRINCIPAL"/>
      </w:pPr>
      <w:r>
        <w:rPr>
          <w:spacing w:val="-4"/>
        </w:rPr>
        <w:t xml:space="preserve">BRASIL. Ministério da Educação. </w:t>
      </w:r>
      <w:r>
        <w:rPr>
          <w:i/>
          <w:spacing w:val="-4"/>
        </w:rPr>
        <w:t>Base Nacional Comum Curricular</w:t>
      </w:r>
      <w:r>
        <w:rPr>
          <w:spacing w:val="-4"/>
        </w:rPr>
        <w:t>. Proposta preliminar. Terceira versão revista. Brasília: MEC, 2017. Disponível em &lt;</w:t>
      </w:r>
      <w:hyperlink r:id="rId12">
        <w:r>
          <w:rPr>
            <w:rStyle w:val="LinkdaInternet"/>
            <w:spacing w:val="-4"/>
          </w:rPr>
          <w:t>http://basenacionalcomum.mec.gov.br/</w:t>
        </w:r>
      </w:hyperlink>
      <w:r>
        <w:rPr>
          <w:spacing w:val="-4"/>
        </w:rPr>
        <w:t xml:space="preserve">&gt;. Acesso em 20 de agosto de 2018. </w:t>
      </w:r>
    </w:p>
    <w:p w:rsidR="00DB59B5" w:rsidRDefault="00DB59B5">
      <w:pPr>
        <w:pStyle w:val="02TEXTOPRINCIPAL"/>
      </w:pPr>
    </w:p>
    <w:p w:rsidR="00DB59B5" w:rsidRDefault="002629CE">
      <w:pPr>
        <w:pStyle w:val="02TEXTOPRINCIPAL"/>
      </w:pPr>
      <w:r>
        <w:t xml:space="preserve">EL KADRI, M. R. </w:t>
      </w:r>
      <w:r>
        <w:rPr>
          <w:i/>
        </w:rPr>
        <w:t>Atitudes sobre o estatuto do inglês como língua franca em um curso de formação inicial de professores</w:t>
      </w:r>
      <w:r>
        <w:t>. 2010. 179f</w:t>
      </w:r>
      <w:r>
        <w:t xml:space="preserve">. Dissertação de Mestrado em Estudos da Linguagem – Universidade Estadual de Londrina, Londrina, 2010. </w:t>
      </w:r>
    </w:p>
    <w:p w:rsidR="00DB59B5" w:rsidRDefault="00DB59B5">
      <w:pPr>
        <w:pStyle w:val="02TEXTOPRINCIPAL"/>
      </w:pPr>
    </w:p>
    <w:p w:rsidR="00DB59B5" w:rsidRDefault="002629CE">
      <w:pPr>
        <w:pStyle w:val="02TEXTOPRINCIPAL"/>
      </w:pPr>
      <w:r>
        <w:rPr>
          <w:lang w:val="en-US"/>
        </w:rPr>
        <w:t xml:space="preserve">ERLING, E. J. </w:t>
      </w:r>
      <w:r>
        <w:rPr>
          <w:i/>
          <w:lang w:val="en-US"/>
        </w:rPr>
        <w:t>The many names of English</w:t>
      </w:r>
      <w:r>
        <w:rPr>
          <w:lang w:val="en-US"/>
        </w:rPr>
        <w:t>: a discussion of the variety of labels given to the language in its worldwide role. English Today, v. 21, n. 1,</w:t>
      </w:r>
      <w:r>
        <w:rPr>
          <w:lang w:val="en-US"/>
        </w:rPr>
        <w:t xml:space="preserve"> p. 40-44, </w:t>
      </w:r>
      <w:proofErr w:type="spellStart"/>
      <w:r>
        <w:rPr>
          <w:lang w:val="en-US"/>
        </w:rPr>
        <w:t>jan.</w:t>
      </w:r>
      <w:proofErr w:type="spellEnd"/>
      <w:r>
        <w:rPr>
          <w:lang w:val="en-US"/>
        </w:rPr>
        <w:t xml:space="preserve"> 2005. </w:t>
      </w:r>
      <w:proofErr w:type="spellStart"/>
      <w:r>
        <w:rPr>
          <w:lang w:val="en-US"/>
        </w:rPr>
        <w:t>Disponível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em</w:t>
      </w:r>
      <w:proofErr w:type="spellEnd"/>
      <w:r>
        <w:rPr>
          <w:lang w:val="en-US"/>
        </w:rPr>
        <w:t xml:space="preserve"> &lt;</w:t>
      </w:r>
      <w:hyperlink r:id="rId13">
        <w:r>
          <w:rPr>
            <w:rStyle w:val="LinkdaInternet"/>
            <w:lang w:val="en-US"/>
          </w:rPr>
          <w:t>http://libeprints.open.ac.uk/10062/1/download.pdf</w:t>
        </w:r>
      </w:hyperlink>
      <w:r>
        <w:rPr>
          <w:lang w:val="en-US"/>
        </w:rPr>
        <w:t xml:space="preserve">&gt;. </w:t>
      </w:r>
      <w:r>
        <w:t>Acesso em 20 de agosto de 2018.</w:t>
      </w:r>
    </w:p>
    <w:p w:rsidR="00DB59B5" w:rsidRDefault="00DB59B5">
      <w:pPr>
        <w:pStyle w:val="02TEXTOPRINCIPAL"/>
      </w:pPr>
    </w:p>
    <w:p w:rsidR="00DB59B5" w:rsidRDefault="002629CE">
      <w:pPr>
        <w:pStyle w:val="02TEXTOPRINCIPAL"/>
      </w:pPr>
      <w:r>
        <w:t xml:space="preserve">EVERTSON, C. M. et al. </w:t>
      </w:r>
      <w:r>
        <w:rPr>
          <w:bCs/>
          <w:i/>
          <w:lang w:val="en-US"/>
        </w:rPr>
        <w:t>Classroom management for elementary teache</w:t>
      </w:r>
      <w:r>
        <w:rPr>
          <w:bCs/>
          <w:i/>
          <w:lang w:val="en-US"/>
        </w:rPr>
        <w:t>rs</w:t>
      </w:r>
      <w:r>
        <w:rPr>
          <w:i/>
          <w:lang w:val="en-US"/>
        </w:rPr>
        <w:t>.</w:t>
      </w:r>
      <w:r>
        <w:rPr>
          <w:lang w:val="en-US"/>
        </w:rPr>
        <w:t xml:space="preserve"> </w:t>
      </w:r>
      <w:proofErr w:type="spellStart"/>
      <w:r>
        <w:t>Needham</w:t>
      </w:r>
      <w:proofErr w:type="spellEnd"/>
      <w:r>
        <w:t xml:space="preserve"> Heights: </w:t>
      </w:r>
      <w:proofErr w:type="spellStart"/>
      <w:r>
        <w:t>Allyn</w:t>
      </w:r>
      <w:proofErr w:type="spellEnd"/>
      <w:r>
        <w:t xml:space="preserve"> &amp; Bacon, 1994.</w:t>
      </w:r>
    </w:p>
    <w:p w:rsidR="00DB59B5" w:rsidRDefault="00DB59B5">
      <w:pPr>
        <w:pStyle w:val="02TEXTOPRINCIPAL"/>
      </w:pPr>
    </w:p>
    <w:p w:rsidR="00DB59B5" w:rsidRDefault="002629CE">
      <w:pPr>
        <w:pStyle w:val="02TEXTOPRINCIPAL"/>
      </w:pPr>
      <w:r>
        <w:t xml:space="preserve">LOTAN, R. </w:t>
      </w:r>
      <w:r>
        <w:rPr>
          <w:i/>
        </w:rPr>
        <w:t>O desafio de organizar e mediar o trabalho em grupo</w:t>
      </w:r>
      <w:r>
        <w:t xml:space="preserve"> (entrevista). Revista </w:t>
      </w:r>
      <w:r>
        <w:rPr>
          <w:i/>
        </w:rPr>
        <w:t>Nova Escola</w:t>
      </w:r>
      <w:r>
        <w:t xml:space="preserve">, abril/2017. </w:t>
      </w:r>
    </w:p>
    <w:p w:rsidR="00DB59B5" w:rsidRDefault="00DB59B5">
      <w:pPr>
        <w:pStyle w:val="02TEXTOPRINCIPAL"/>
        <w:rPr>
          <w:lang w:val="en-US"/>
        </w:rPr>
      </w:pPr>
    </w:p>
    <w:p w:rsidR="00DB59B5" w:rsidRDefault="002629CE">
      <w:pPr>
        <w:pStyle w:val="02TEXTOPRINCIPAL"/>
        <w:rPr>
          <w:lang w:val="en-US"/>
        </w:rPr>
      </w:pPr>
      <w:r>
        <w:rPr>
          <w:lang w:val="en-US"/>
        </w:rPr>
        <w:t xml:space="preserve">MAYER, R. &amp; GOODCHILD, F. </w:t>
      </w:r>
      <w:r>
        <w:rPr>
          <w:i/>
          <w:lang w:val="en-US"/>
        </w:rPr>
        <w:t>The critical thinker.</w:t>
      </w:r>
      <w:r>
        <w:rPr>
          <w:lang w:val="en-US"/>
        </w:rPr>
        <w:t xml:space="preserve"> New York: Wm. C. Brown, 1990.</w:t>
      </w:r>
    </w:p>
    <w:p w:rsidR="00DB59B5" w:rsidRDefault="00DB59B5">
      <w:pPr>
        <w:pStyle w:val="02TEXTOPRINCIPAL"/>
        <w:rPr>
          <w:lang w:val="en-US"/>
        </w:rPr>
      </w:pPr>
    </w:p>
    <w:p w:rsidR="00DB59B5" w:rsidRDefault="002629CE" w:rsidP="000354D1">
      <w:pPr>
        <w:pStyle w:val="02TEXTOPRINCIPAL"/>
      </w:pPr>
      <w:r>
        <w:t>ROSA, P. A. O inglês co</w:t>
      </w:r>
      <w:r>
        <w:t>mo língua franca na visão dos professores em exercício da educação básica</w:t>
      </w:r>
      <w:r>
        <w:rPr>
          <w:i/>
        </w:rPr>
        <w:t>.</w:t>
      </w:r>
      <w:r>
        <w:t xml:space="preserve"> </w:t>
      </w:r>
      <w:r>
        <w:rPr>
          <w:i/>
        </w:rPr>
        <w:t>Fólio Revista de Letras</w:t>
      </w:r>
      <w:r>
        <w:t>, v. 8, n. 1, p. 383-412. Vitória da Conquista: UESC, 2016.</w:t>
      </w:r>
      <w:r>
        <w:t xml:space="preserve"> </w:t>
      </w:r>
    </w:p>
    <w:p w:rsidR="00DB59B5" w:rsidRDefault="00DB59B5">
      <w:pPr>
        <w:rPr>
          <w:rFonts w:hint="eastAsia"/>
        </w:rPr>
      </w:pPr>
    </w:p>
    <w:p w:rsidR="00DB59B5" w:rsidRDefault="002629CE">
      <w:pPr>
        <w:pStyle w:val="02TEXTOPRINCIPAL"/>
      </w:pPr>
      <w:r>
        <w:t xml:space="preserve">SARDELICH, M. E. </w:t>
      </w:r>
      <w:r>
        <w:rPr>
          <w:i/>
        </w:rPr>
        <w:t>Leitura de imagens, cultura visual e prática educativa</w:t>
      </w:r>
      <w:r>
        <w:t xml:space="preserve">. </w:t>
      </w:r>
      <w:r>
        <w:rPr>
          <w:bCs/>
        </w:rPr>
        <w:t>Cadernos de pesquisa</w:t>
      </w:r>
      <w:r>
        <w:t>, v. 36, n. 128, p. 451-472, 2006. Disponível em &lt;</w:t>
      </w:r>
      <w:hyperlink r:id="rId14">
        <w:r>
          <w:rPr>
            <w:rStyle w:val="LinkdaInternet"/>
          </w:rPr>
          <w:t>http://www.scielo.br/pdf/%0D/cp/v36n128/v36n128a09.pdf</w:t>
        </w:r>
      </w:hyperlink>
      <w:r>
        <w:t xml:space="preserve">&gt;. Acesso em 20 de agosto de 2018. </w:t>
      </w:r>
    </w:p>
    <w:p w:rsidR="00DB59B5" w:rsidRDefault="00DB59B5">
      <w:pPr>
        <w:pStyle w:val="02TEXTOPRINCIPAL"/>
        <w:spacing w:before="0" w:after="0"/>
      </w:pPr>
    </w:p>
    <w:p w:rsidR="00DB59B5" w:rsidRDefault="002629CE">
      <w:pPr>
        <w:pStyle w:val="02TEXTOPRINCIPAL"/>
        <w:spacing w:before="0" w:after="0"/>
        <w:rPr>
          <w:spacing w:val="-4"/>
        </w:rPr>
      </w:pPr>
      <w:r>
        <w:rPr>
          <w:spacing w:val="-4"/>
        </w:rPr>
        <w:t>SILVA, F. L. da; MUZARDO, F. T.; JARDIM, T. M. S.</w:t>
      </w:r>
      <w:r>
        <w:rPr>
          <w:i/>
          <w:spacing w:val="-4"/>
        </w:rPr>
        <w:t xml:space="preserve"> </w:t>
      </w:r>
      <w:r>
        <w:rPr>
          <w:rFonts w:eastAsia="SimSun"/>
          <w:i/>
          <w:spacing w:val="-4"/>
        </w:rPr>
        <w:t>Gestão da sala de aula na educação básica:</w:t>
      </w:r>
      <w:r>
        <w:rPr>
          <w:i/>
          <w:spacing w:val="-4"/>
        </w:rPr>
        <w:t xml:space="preserve"> </w:t>
      </w:r>
      <w:r>
        <w:rPr>
          <w:spacing w:val="-4"/>
        </w:rPr>
        <w:t>estratégias docentes para viabilizar o ensino</w:t>
      </w:r>
      <w:r>
        <w:rPr>
          <w:i/>
          <w:spacing w:val="-4"/>
        </w:rPr>
        <w:t xml:space="preserve">. </w:t>
      </w:r>
      <w:r>
        <w:rPr>
          <w:bCs/>
          <w:i/>
          <w:spacing w:val="-4"/>
        </w:rPr>
        <w:t>Revista de Ensino, Educação e Ciências Humanas</w:t>
      </w:r>
      <w:r>
        <w:rPr>
          <w:spacing w:val="-4"/>
        </w:rPr>
        <w:t xml:space="preserve">, v. 16, n. 2, p. 152-155, 2015. </w:t>
      </w:r>
    </w:p>
    <w:p w:rsidR="00DB59B5" w:rsidRDefault="00DB59B5">
      <w:pPr>
        <w:pStyle w:val="02TEXTOPRINCIPAL"/>
        <w:spacing w:before="0" w:after="0"/>
        <w:rPr>
          <w:spacing w:val="-2"/>
          <w:lang w:val="en-US"/>
        </w:rPr>
      </w:pPr>
    </w:p>
    <w:p w:rsidR="00DB59B5" w:rsidRDefault="002629CE">
      <w:pPr>
        <w:pStyle w:val="02TEXTOPRINCIPAL"/>
      </w:pPr>
      <w:r>
        <w:rPr>
          <w:spacing w:val="-2"/>
          <w:lang w:val="en-US"/>
        </w:rPr>
        <w:t xml:space="preserve">VANDERGRIFT, L. </w:t>
      </w:r>
      <w:r>
        <w:rPr>
          <w:i/>
          <w:spacing w:val="-2"/>
          <w:lang w:val="en-US"/>
        </w:rPr>
        <w:t>Facilitating second language listening comprehension</w:t>
      </w:r>
      <w:r>
        <w:rPr>
          <w:spacing w:val="-2"/>
          <w:lang w:val="en-US"/>
        </w:rPr>
        <w:t xml:space="preserve">: acquiring successful strategies. </w:t>
      </w:r>
      <w:r>
        <w:rPr>
          <w:spacing w:val="-2"/>
        </w:rPr>
        <w:t>1999. Disponível em &lt;</w:t>
      </w:r>
      <w:hyperlink r:id="rId15">
        <w:r>
          <w:rPr>
            <w:rStyle w:val="LinkdaInternet"/>
            <w:spacing w:val="-2"/>
          </w:rPr>
          <w:t>https://pdfs.semanticscholar.org/6868/216ea0a8efe013a788282d8671a4ccdbec5e.pdf</w:t>
        </w:r>
      </w:hyperlink>
      <w:r>
        <w:rPr>
          <w:spacing w:val="-2"/>
        </w:rPr>
        <w:t>&gt;. Acesso em 20 de agosto de 2018.</w:t>
      </w:r>
      <w:r>
        <w:br w:type="page"/>
      </w:r>
    </w:p>
    <w:p w:rsidR="00DB59B5" w:rsidRDefault="00DB59B5">
      <w:pPr>
        <w:pStyle w:val="02TEXTOPRINCIPAL"/>
      </w:pPr>
    </w:p>
    <w:p w:rsidR="00DB59B5" w:rsidRDefault="002629CE">
      <w:pPr>
        <w:pStyle w:val="01TITULO1"/>
      </w:pPr>
      <w:r>
        <w:t>PROJETO INTEGRADOR</w:t>
      </w:r>
    </w:p>
    <w:p w:rsidR="00DB59B5" w:rsidRDefault="002629CE">
      <w:pPr>
        <w:pStyle w:val="01TITULO2"/>
        <w:spacing w:before="160"/>
        <w:rPr>
          <w:sz w:val="40"/>
          <w:szCs w:val="40"/>
        </w:rPr>
      </w:pPr>
      <w:r>
        <w:rPr>
          <w:sz w:val="40"/>
          <w:szCs w:val="40"/>
        </w:rPr>
        <w:t>7º ANO – 3º bimestre</w:t>
      </w:r>
    </w:p>
    <w:p w:rsidR="00DB59B5" w:rsidRDefault="00DB59B5">
      <w:pPr>
        <w:pStyle w:val="02TEXTOPRINCIPAL"/>
      </w:pPr>
    </w:p>
    <w:p w:rsidR="00DB59B5" w:rsidRDefault="002629CE">
      <w:pPr>
        <w:pStyle w:val="01TITULO3"/>
        <w:rPr>
          <w:lang w:val="en-US"/>
        </w:rPr>
      </w:pPr>
      <w:proofErr w:type="spellStart"/>
      <w:r>
        <w:rPr>
          <w:lang w:val="en-US"/>
        </w:rPr>
        <w:t>Título</w:t>
      </w:r>
      <w:proofErr w:type="spellEnd"/>
    </w:p>
    <w:p w:rsidR="00DB59B5" w:rsidRDefault="002629CE">
      <w:pPr>
        <w:pStyle w:val="02TEXTOPRINCIPAL"/>
        <w:rPr>
          <w:i/>
          <w:sz w:val="20"/>
          <w:szCs w:val="20"/>
          <w:u w:val="single"/>
        </w:rPr>
      </w:pPr>
      <w:r>
        <w:rPr>
          <w:i/>
          <w:sz w:val="22"/>
          <w:szCs w:val="22"/>
        </w:rPr>
        <w:t xml:space="preserve">The </w:t>
      </w:r>
      <w:proofErr w:type="spellStart"/>
      <w:r>
        <w:rPr>
          <w:i/>
          <w:sz w:val="22"/>
          <w:szCs w:val="22"/>
        </w:rPr>
        <w:t>fight</w:t>
      </w:r>
      <w:proofErr w:type="spellEnd"/>
      <w:r>
        <w:rPr>
          <w:i/>
          <w:sz w:val="22"/>
          <w:szCs w:val="22"/>
        </w:rPr>
        <w:t xml:space="preserve"> </w:t>
      </w:r>
      <w:proofErr w:type="spellStart"/>
      <w:r>
        <w:rPr>
          <w:i/>
          <w:sz w:val="22"/>
          <w:szCs w:val="22"/>
        </w:rPr>
        <w:t>against</w:t>
      </w:r>
      <w:proofErr w:type="spellEnd"/>
      <w:r>
        <w:rPr>
          <w:i/>
          <w:sz w:val="22"/>
          <w:szCs w:val="22"/>
        </w:rPr>
        <w:t xml:space="preserve"> </w:t>
      </w:r>
      <w:proofErr w:type="spellStart"/>
      <w:r>
        <w:rPr>
          <w:i/>
          <w:sz w:val="22"/>
          <w:szCs w:val="22"/>
        </w:rPr>
        <w:t>slavery</w:t>
      </w:r>
      <w:proofErr w:type="spellEnd"/>
    </w:p>
    <w:p w:rsidR="00DB59B5" w:rsidRDefault="00DB59B5">
      <w:pPr>
        <w:pStyle w:val="02TEXTOPRINCIPAL"/>
      </w:pPr>
    </w:p>
    <w:p w:rsidR="00DB59B5" w:rsidRDefault="002629CE">
      <w:pPr>
        <w:pStyle w:val="01TITULO3"/>
      </w:pPr>
      <w:r>
        <w:t>Justificativa</w:t>
      </w:r>
    </w:p>
    <w:p w:rsidR="00DB59B5" w:rsidRDefault="002629CE">
      <w:pPr>
        <w:pStyle w:val="02TEXTOPRINCIPAL"/>
      </w:pPr>
      <w:r>
        <w:t xml:space="preserve">A escravidão e o trabalho análogo à escravidão são fenômenos globais contemporâneos que exigem conscientização e debate para que sejam devidamente enfrentados. Diante deles, governos, instituições e indivíduos se </w:t>
      </w:r>
      <w:r>
        <w:t>engajam diariamente pela fiscalização do trabalho e em defesa dos direitos humanos.</w:t>
      </w:r>
    </w:p>
    <w:p w:rsidR="00DB59B5" w:rsidRDefault="002629CE">
      <w:pPr>
        <w:pStyle w:val="02TEXTOPRINCIPAL"/>
      </w:pPr>
      <w:r>
        <w:t xml:space="preserve">Conhecer mais sobre a atuação desses movimentos permite aos/às estudantes desenvolver valores de respeito, ética e colaboração. Da mesma forma, estudar e questionar formas </w:t>
      </w:r>
      <w:r>
        <w:t>de escravidão institucionalizadas em diferentes contextos, inclusive no Brasil de outrora, auxilia os/as estudantes a trabalhar sua criticidade e a compreender como processos históricos se interligam e resultam em cenários atuais. Munidos desses conhecimen</w:t>
      </w:r>
      <w:r>
        <w:t>tos, os/as estudantes podem avaliar formas de intervir nessa realidade e atuar por um mundo mais justo.</w:t>
      </w:r>
    </w:p>
    <w:p w:rsidR="00DB59B5" w:rsidRDefault="002629CE">
      <w:pPr>
        <w:pStyle w:val="02TEXTOPRINCIPAL"/>
      </w:pPr>
      <w:r>
        <w:rPr>
          <w:b/>
        </w:rPr>
        <w:t>Disciplinas integradoras:</w:t>
      </w:r>
      <w:r>
        <w:t xml:space="preserve"> Língua Inglesa e História.</w:t>
      </w:r>
    </w:p>
    <w:p w:rsidR="00DB59B5" w:rsidRDefault="00DB59B5">
      <w:pPr>
        <w:pStyle w:val="02TEXTOPRINCIPAL"/>
        <w:rPr>
          <w:b/>
        </w:rPr>
      </w:pPr>
    </w:p>
    <w:tbl>
      <w:tblPr>
        <w:tblStyle w:val="Tabelacomgrade"/>
        <w:tblW w:w="10194" w:type="dxa"/>
        <w:tblLook w:val="04A0" w:firstRow="1" w:lastRow="0" w:firstColumn="1" w:lastColumn="0" w:noHBand="0" w:noVBand="1"/>
      </w:tblPr>
      <w:tblGrid>
        <w:gridCol w:w="3112"/>
        <w:gridCol w:w="7082"/>
      </w:tblGrid>
      <w:tr w:rsidR="00DB59B5">
        <w:tc>
          <w:tcPr>
            <w:tcW w:w="10193" w:type="dxa"/>
            <w:gridSpan w:val="2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3TITULOTABELAS1"/>
            </w:pPr>
            <w:r>
              <w:t>Destaques da BNCC</w:t>
            </w:r>
          </w:p>
        </w:tc>
      </w:tr>
      <w:tr w:rsidR="00DB59B5">
        <w:tc>
          <w:tcPr>
            <w:tcW w:w="3112" w:type="dxa"/>
            <w:shd w:val="clear" w:color="auto" w:fill="auto"/>
            <w:tcMar>
              <w:left w:w="108" w:type="dxa"/>
            </w:tcMar>
            <w:vAlign w:val="center"/>
          </w:tcPr>
          <w:p w:rsidR="00DB59B5" w:rsidRDefault="002629CE">
            <w:pPr>
              <w:pStyle w:val="03TITULOTABELAS2"/>
            </w:pPr>
            <w:r>
              <w:t>Tema contemporâneo</w:t>
            </w:r>
          </w:p>
        </w:tc>
        <w:tc>
          <w:tcPr>
            <w:tcW w:w="7081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4TEXTOTABELAS"/>
              <w:keepNext/>
              <w:jc w:val="both"/>
              <w:textAlignment w:val="baseline"/>
              <w:outlineLvl w:val="1"/>
            </w:pPr>
            <w:r>
              <w:t>O combate à escravidão ao longo da história.</w:t>
            </w:r>
          </w:p>
        </w:tc>
      </w:tr>
      <w:tr w:rsidR="00DB59B5">
        <w:tc>
          <w:tcPr>
            <w:tcW w:w="3112" w:type="dxa"/>
            <w:shd w:val="clear" w:color="auto" w:fill="auto"/>
            <w:tcMar>
              <w:left w:w="108" w:type="dxa"/>
            </w:tcMar>
            <w:vAlign w:val="center"/>
          </w:tcPr>
          <w:p w:rsidR="00DB59B5" w:rsidRDefault="002629CE">
            <w:pPr>
              <w:pStyle w:val="03TITULOTABELAS2"/>
            </w:pPr>
            <w:r>
              <w:t xml:space="preserve">Competências </w:t>
            </w:r>
            <w:r>
              <w:t>gerais</w:t>
            </w:r>
          </w:p>
        </w:tc>
        <w:tc>
          <w:tcPr>
            <w:tcW w:w="7081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2TEXTOITEM"/>
            </w:pPr>
            <w:r>
              <w:t>1. Valorizar e utilizar os conhecimentos historicamente construídos sobre o mundo físico, social, cultural e digital para entender e explicar a realidade, continuar aprendendo e colaborar para a construção de uma sociedade justa, democrática e inclu</w:t>
            </w:r>
            <w:r>
              <w:t>siva.</w:t>
            </w:r>
          </w:p>
          <w:p w:rsidR="00DB59B5" w:rsidRDefault="002629CE">
            <w:pPr>
              <w:pStyle w:val="02TEXTOITEM"/>
            </w:pPr>
            <w:r>
              <w:t>3. Valorizar e fruir as diversas manifestações artísticas e culturais, das locais às mundiais, e também participar de práticas diversificadas da produção artístico-cultural.</w:t>
            </w:r>
          </w:p>
          <w:p w:rsidR="00DB59B5" w:rsidRDefault="002629CE">
            <w:pPr>
              <w:pStyle w:val="02TEXTOITEM"/>
            </w:pPr>
            <w:r>
              <w:t>5. Compreender, utilizar e criar tecnologias digitais de informação e comuni</w:t>
            </w:r>
            <w:r>
              <w:t>cação de forma crítica, significativa, reflexiva e ética nas diversas práticas sociais (incluindo as escolares) para se comunicar, acessar e disseminar informações, produzir conhecimentos, resolver problemas e exercer protagonismo e autoria na vida pessoal</w:t>
            </w:r>
            <w:r>
              <w:t xml:space="preserve"> e coletiva.</w:t>
            </w:r>
          </w:p>
          <w:p w:rsidR="00DB59B5" w:rsidRDefault="002629CE">
            <w:pPr>
              <w:pStyle w:val="02TEXTOITEM"/>
            </w:pPr>
            <w:r>
              <w:t>9. Exercitar a empatia, o diálogo, a resolução de conflitos e a cooperação, fazendo-se respeitar e promovendo o respeito ao outro e aos direitos humanos, com acolhimento e valorização da diversidade de indivíduos e de grupos sociais, seus sabe</w:t>
            </w:r>
            <w:r>
              <w:t>res, identidades, culturas e potencialidades, sem preconceitos de qualquer natureza.</w:t>
            </w:r>
          </w:p>
          <w:p w:rsidR="00DB59B5" w:rsidRDefault="002629CE">
            <w:pPr>
              <w:pStyle w:val="02TEXTOITEM"/>
              <w:rPr>
                <w:spacing w:val="-2"/>
              </w:rPr>
            </w:pPr>
            <w:r>
              <w:t xml:space="preserve">10. Agir pessoal e coletivamente com autonomia, responsabilidade, flexibilidade, resiliência e determinação, tomando decisões com base em princípios éticos, democráticos, </w:t>
            </w:r>
            <w:r>
              <w:t>inclusivos, sustentáveis e solidários.</w:t>
            </w:r>
          </w:p>
        </w:tc>
      </w:tr>
    </w:tbl>
    <w:p w:rsidR="00DB59B5" w:rsidRDefault="002629CE">
      <w:pPr>
        <w:pStyle w:val="06CREDITO"/>
        <w:ind w:left="8617" w:right="-624"/>
        <w:jc w:val="center"/>
      </w:pPr>
      <w:r>
        <w:t>(continua)</w:t>
      </w:r>
      <w:r>
        <w:br w:type="page"/>
      </w:r>
    </w:p>
    <w:p w:rsidR="00DB59B5" w:rsidRDefault="00DB59B5">
      <w:pPr>
        <w:rPr>
          <w:rFonts w:hint="eastAsia"/>
        </w:rPr>
      </w:pPr>
    </w:p>
    <w:p w:rsidR="00DB59B5" w:rsidRDefault="002629CE">
      <w:pPr>
        <w:pStyle w:val="06CREDITO"/>
        <w:ind w:left="8220" w:right="-680"/>
        <w:jc w:val="center"/>
      </w:pPr>
      <w:r>
        <w:t>(continuação)</w:t>
      </w:r>
    </w:p>
    <w:tbl>
      <w:tblPr>
        <w:tblStyle w:val="Tabelacomgrade"/>
        <w:tblW w:w="10194" w:type="dxa"/>
        <w:tblLook w:val="04A0" w:firstRow="1" w:lastRow="0" w:firstColumn="1" w:lastColumn="0" w:noHBand="0" w:noVBand="1"/>
      </w:tblPr>
      <w:tblGrid>
        <w:gridCol w:w="3112"/>
        <w:gridCol w:w="7082"/>
      </w:tblGrid>
      <w:tr w:rsidR="00DB59B5">
        <w:tc>
          <w:tcPr>
            <w:tcW w:w="3112" w:type="dxa"/>
            <w:shd w:val="clear" w:color="auto" w:fill="auto"/>
            <w:tcMar>
              <w:left w:w="108" w:type="dxa"/>
            </w:tcMar>
            <w:vAlign w:val="center"/>
          </w:tcPr>
          <w:p w:rsidR="00DB59B5" w:rsidRDefault="002629CE">
            <w:pPr>
              <w:pStyle w:val="03TITULOTABELAS2"/>
            </w:pPr>
            <w:r>
              <w:t>Competências específicas</w:t>
            </w:r>
          </w:p>
        </w:tc>
        <w:tc>
          <w:tcPr>
            <w:tcW w:w="7081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4TEXTOTABELAS"/>
              <w:textAlignment w:val="baseline"/>
              <w:rPr>
                <w:b/>
              </w:rPr>
            </w:pPr>
            <w:r>
              <w:rPr>
                <w:b/>
              </w:rPr>
              <w:t>Língua Inglesa</w:t>
            </w:r>
          </w:p>
          <w:p w:rsidR="00DB59B5" w:rsidRDefault="002629CE">
            <w:pPr>
              <w:pStyle w:val="02TEXTOITEM"/>
              <w:rPr>
                <w:bCs/>
              </w:rPr>
            </w:pPr>
            <w:r>
              <w:rPr>
                <w:bCs/>
              </w:rPr>
              <w:t>2. Comunicar-se na língua inglesa, por meio do uso variado de linguagens em mídias impressas ou digitais, reconhecendo-a como ferramenta de acesso ao</w:t>
            </w:r>
            <w:r>
              <w:rPr>
                <w:bCs/>
              </w:rPr>
              <w:t xml:space="preserve"> conhecimento, de ampliação das perspectivas e de possibilidades para a compreensão dos valores e interesses de outras culturas e para o exercício do protagonismo social. </w:t>
            </w:r>
          </w:p>
          <w:p w:rsidR="00DB59B5" w:rsidRDefault="002629CE">
            <w:pPr>
              <w:pStyle w:val="02TEXTOITEM"/>
              <w:rPr>
                <w:bCs/>
              </w:rPr>
            </w:pPr>
            <w:r>
              <w:rPr>
                <w:bCs/>
              </w:rPr>
              <w:t>5. Utilizar novas tecnologias, com novas linguagens e modos de interação, para pesqu</w:t>
            </w:r>
            <w:r>
              <w:rPr>
                <w:bCs/>
              </w:rPr>
              <w:t>isar, selecionar, compartilhar, posicionar-se e produzir sentidos em práticas de letramento na língua inglesa, de forma ética, crítica e responsável.</w:t>
            </w:r>
          </w:p>
          <w:p w:rsidR="00DB59B5" w:rsidRDefault="002629CE">
            <w:pPr>
              <w:pStyle w:val="02TEXTOITEM"/>
              <w:textAlignment w:val="baseline"/>
            </w:pPr>
            <w:r>
              <w:rPr>
                <w:bCs/>
              </w:rPr>
              <w:t xml:space="preserve">6. Conhecer diferentes patrimônios culturais, materiais e imateriais, difundidos na língua inglesa, com </w:t>
            </w:r>
            <w:r>
              <w:rPr>
                <w:bCs/>
              </w:rPr>
              <w:t>vistas ao exercício da fruição e da ampliação de perspectivas no contato com diferentes manifestações artístico-culturais.</w:t>
            </w:r>
          </w:p>
          <w:p w:rsidR="00DB59B5" w:rsidRDefault="002629CE">
            <w:pPr>
              <w:pStyle w:val="04TEXTOTABELAS"/>
              <w:textAlignment w:val="baseline"/>
              <w:rPr>
                <w:b/>
              </w:rPr>
            </w:pPr>
            <w:r>
              <w:rPr>
                <w:b/>
              </w:rPr>
              <w:t>História</w:t>
            </w:r>
          </w:p>
          <w:p w:rsidR="00DB59B5" w:rsidRDefault="002629CE">
            <w:pPr>
              <w:pStyle w:val="02TEXTOITEM"/>
            </w:pPr>
            <w:r>
              <w:t>1. Compreender acontecimentos históricos, relações de poder e processos e mecanismos de transformação e manutenção das estru</w:t>
            </w:r>
            <w:r>
              <w:t>turas sociais, políticas, econômicas e culturais ao longo do tempo e em diferentes espaços para analisar, posicionar-se e intervir no mundo contemporâneo.</w:t>
            </w:r>
          </w:p>
          <w:p w:rsidR="00DB59B5" w:rsidRDefault="002629CE">
            <w:pPr>
              <w:pStyle w:val="02TEXTOITEM"/>
              <w:rPr>
                <w:rFonts w:eastAsia="MS Mincho" w:hint="eastAsia"/>
                <w:color w:val="000000"/>
              </w:rPr>
            </w:pPr>
            <w:r>
              <w:t>7. Produzir, avaliar e utilizar tecnologias digitais de informação e comunicação de modo crítico, éti</w:t>
            </w:r>
            <w:r>
              <w:t>co e responsável, compreendendo seus significados para os diferentes grupos ou estratos sociais.</w:t>
            </w:r>
          </w:p>
        </w:tc>
      </w:tr>
      <w:tr w:rsidR="00DB59B5">
        <w:tc>
          <w:tcPr>
            <w:tcW w:w="10193" w:type="dxa"/>
            <w:gridSpan w:val="2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3TITULOTABELAS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Objetos de conhecimento e Habilidades</w:t>
            </w:r>
          </w:p>
        </w:tc>
      </w:tr>
      <w:tr w:rsidR="00DB59B5">
        <w:tc>
          <w:tcPr>
            <w:tcW w:w="3112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4TEXTOTABELAS"/>
            </w:pPr>
            <w:r>
              <w:t>Funções e usos da língua inglesa: convivência e</w:t>
            </w:r>
          </w:p>
          <w:p w:rsidR="00DB59B5" w:rsidRDefault="002629CE">
            <w:pPr>
              <w:pStyle w:val="04TEXTOTABELAS"/>
            </w:pPr>
            <w:r>
              <w:t>colaboração em sala de aula</w:t>
            </w:r>
          </w:p>
          <w:p w:rsidR="00DB59B5" w:rsidRDefault="002629CE">
            <w:pPr>
              <w:pStyle w:val="04TEXTOTABELAS"/>
            </w:pPr>
            <w:r>
              <w:t>Leitura de textos digitais para estudo</w:t>
            </w:r>
          </w:p>
          <w:p w:rsidR="00DB59B5" w:rsidRDefault="002629CE">
            <w:pPr>
              <w:pStyle w:val="04TEXTOTABELAS"/>
            </w:pPr>
            <w:r>
              <w:t>Part</w:t>
            </w:r>
            <w:r>
              <w:t>ilha de leitura</w:t>
            </w:r>
          </w:p>
          <w:p w:rsidR="00DB59B5" w:rsidRDefault="002629CE">
            <w:pPr>
              <w:pStyle w:val="04TEXTOTABELAS"/>
            </w:pPr>
            <w:proofErr w:type="spellStart"/>
            <w:r>
              <w:t>Pré</w:t>
            </w:r>
            <w:proofErr w:type="spellEnd"/>
            <w:r>
              <w:t>-escrita: planejamento de produção escrita, com mediação do professor</w:t>
            </w:r>
          </w:p>
          <w:p w:rsidR="00DB59B5" w:rsidRDefault="002629CE">
            <w:pPr>
              <w:pStyle w:val="04TEXTOTABELAS"/>
            </w:pPr>
            <w:r>
              <w:t>Escrita: organização em parágrafos ou tópicos, com mediação do professor</w:t>
            </w:r>
          </w:p>
          <w:p w:rsidR="00DB59B5" w:rsidRDefault="002629CE">
            <w:pPr>
              <w:pStyle w:val="04TEXTOTABELAS"/>
            </w:pPr>
            <w:r>
              <w:t>Produção de textos escritos, em formatos diversos, com mediação do professor</w:t>
            </w:r>
          </w:p>
          <w:p w:rsidR="00DB59B5" w:rsidRDefault="002629CE">
            <w:pPr>
              <w:pStyle w:val="04TEXTOTABELAS"/>
            </w:pPr>
            <w:r>
              <w:t xml:space="preserve">Construção de </w:t>
            </w:r>
            <w:r>
              <w:t>repertório lexical</w:t>
            </w:r>
          </w:p>
          <w:p w:rsidR="00DB59B5" w:rsidRDefault="002629CE">
            <w:pPr>
              <w:pStyle w:val="04TEXTOTABELAS"/>
            </w:pPr>
            <w:r>
              <w:t>Pronúncia</w:t>
            </w:r>
          </w:p>
          <w:p w:rsidR="00DB59B5" w:rsidRDefault="002629CE">
            <w:pPr>
              <w:pStyle w:val="04TEXTOTABELAS"/>
            </w:pPr>
            <w:r>
              <w:t>Pronomes do caso reto e do caso oblíquo</w:t>
            </w:r>
          </w:p>
          <w:p w:rsidR="00DB59B5" w:rsidRDefault="002629CE">
            <w:pPr>
              <w:pStyle w:val="04TEXTOTABELAS"/>
            </w:pPr>
            <w:r>
              <w:t>As lógicas internas das sociedades africanas</w:t>
            </w:r>
            <w:r>
              <w:br/>
              <w:t>As formas de organização das sociedades ameríndias</w:t>
            </w:r>
            <w:r>
              <w:br/>
              <w:t>A escravidão moderna e o tráfico de escravizados</w:t>
            </w:r>
          </w:p>
        </w:tc>
        <w:tc>
          <w:tcPr>
            <w:tcW w:w="7081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4TEXTOTABELAS"/>
              <w:rPr>
                <w:bCs/>
              </w:rPr>
            </w:pPr>
            <w:r>
              <w:rPr>
                <w:color w:val="323133"/>
              </w:rPr>
              <w:t>(</w:t>
            </w:r>
            <w:r>
              <w:rPr>
                <w:b/>
              </w:rPr>
              <w:t>EF07LI01</w:t>
            </w:r>
            <w:r>
              <w:t>)</w:t>
            </w:r>
            <w:r>
              <w:rPr>
                <w:b/>
              </w:rPr>
              <w:t xml:space="preserve"> </w:t>
            </w:r>
            <w:r>
              <w:t>Interagir em situações de inter</w:t>
            </w:r>
            <w:r>
              <w:t>câmbio oral para realizar as atividades em sala de aula, de forma respeitosa e colaborativa, trocando ideias e engajando-se em brincadeiras e jogos</w:t>
            </w:r>
            <w:r>
              <w:rPr>
                <w:bCs/>
              </w:rPr>
              <w:t>.</w:t>
            </w:r>
          </w:p>
          <w:p w:rsidR="00DB59B5" w:rsidRDefault="002629CE">
            <w:pPr>
              <w:pStyle w:val="04TEXTOTABELAS"/>
              <w:rPr>
                <w:b/>
              </w:rPr>
            </w:pPr>
            <w:r>
              <w:t>(</w:t>
            </w:r>
            <w:r>
              <w:rPr>
                <w:b/>
                <w:bCs/>
              </w:rPr>
              <w:t>EF07LI10</w:t>
            </w:r>
            <w:r>
              <w:rPr>
                <w:bCs/>
              </w:rPr>
              <w:t>)</w:t>
            </w:r>
            <w:r>
              <w:rPr>
                <w:b/>
                <w:bCs/>
              </w:rPr>
              <w:t xml:space="preserve"> </w:t>
            </w:r>
            <w:r>
              <w:t xml:space="preserve">Escolher, em ambientes virtuais, textos em língua inglesa, de fontes confiáveis, para </w:t>
            </w:r>
            <w:r>
              <w:t>estudos/pesquisas escolares.</w:t>
            </w:r>
            <w:r>
              <w:rPr>
                <w:b/>
              </w:rPr>
              <w:t xml:space="preserve"> </w:t>
            </w:r>
          </w:p>
          <w:p w:rsidR="00DB59B5" w:rsidRDefault="002629CE">
            <w:pPr>
              <w:pStyle w:val="04TEXTOTABELAS"/>
              <w:rPr>
                <w:b/>
              </w:rPr>
            </w:pPr>
            <w:r>
              <w:t>(</w:t>
            </w:r>
            <w:r>
              <w:rPr>
                <w:b/>
              </w:rPr>
              <w:t>EF07LI11</w:t>
            </w:r>
            <w:r>
              <w:t>)</w:t>
            </w:r>
            <w:r>
              <w:rPr>
                <w:b/>
              </w:rPr>
              <w:t xml:space="preserve"> </w:t>
            </w:r>
            <w:r>
              <w:t>Participar de troca de opiniões e informações sobre textos, lidos na sala de aula ou em outros ambientes.</w:t>
            </w:r>
            <w:r>
              <w:rPr>
                <w:b/>
              </w:rPr>
              <w:t xml:space="preserve"> </w:t>
            </w:r>
          </w:p>
          <w:p w:rsidR="00DB59B5" w:rsidRDefault="002629CE">
            <w:pPr>
              <w:pStyle w:val="04TEXTOTABELAS"/>
            </w:pPr>
            <w:r>
              <w:t>(</w:t>
            </w:r>
            <w:r>
              <w:rPr>
                <w:b/>
              </w:rPr>
              <w:t>EF07LI12</w:t>
            </w:r>
            <w:r>
              <w:t>)</w:t>
            </w:r>
            <w:r>
              <w:rPr>
                <w:b/>
              </w:rPr>
              <w:t xml:space="preserve"> </w:t>
            </w:r>
            <w:r>
              <w:t xml:space="preserve">Planejar a escrita de textos em função do contexto (público, finalidade, </w:t>
            </w:r>
            <w:r>
              <w:rPr>
                <w:i/>
              </w:rPr>
              <w:t>layout</w:t>
            </w:r>
            <w:r>
              <w:t xml:space="preserve"> e suporte).</w:t>
            </w:r>
          </w:p>
          <w:p w:rsidR="00DB59B5" w:rsidRDefault="002629CE">
            <w:pPr>
              <w:pStyle w:val="04TEXTOTABELAS"/>
            </w:pPr>
            <w:r>
              <w:t>(</w:t>
            </w:r>
            <w:r>
              <w:rPr>
                <w:b/>
              </w:rPr>
              <w:t>EF07</w:t>
            </w:r>
            <w:r>
              <w:rPr>
                <w:b/>
              </w:rPr>
              <w:t>LI13</w:t>
            </w:r>
            <w:r>
              <w:t>)</w:t>
            </w:r>
            <w:r>
              <w:rPr>
                <w:b/>
              </w:rPr>
              <w:t xml:space="preserve"> </w:t>
            </w:r>
            <w:r>
              <w:t>Organizar texto em unidades de sentido, dividindo-o em parágrafos ou tópicos e subtópicos, explorando as possibilidades de organização gráfica, de suporte e de formato do texto.</w:t>
            </w:r>
          </w:p>
          <w:p w:rsidR="00DB59B5" w:rsidRDefault="002629CE">
            <w:pPr>
              <w:pStyle w:val="04TEXTOTABELAS"/>
            </w:pPr>
            <w:r>
              <w:t>(</w:t>
            </w:r>
            <w:r>
              <w:rPr>
                <w:b/>
              </w:rPr>
              <w:t>EF07LI14</w:t>
            </w:r>
            <w:r>
              <w:t>)</w:t>
            </w:r>
            <w:r>
              <w:rPr>
                <w:b/>
              </w:rPr>
              <w:t xml:space="preserve"> </w:t>
            </w:r>
            <w:r>
              <w:t>Produzir textos diversos sobre fatos, acontecimentos e person</w:t>
            </w:r>
            <w:r>
              <w:t>alidades do passado (linha do tempo/</w:t>
            </w:r>
            <w:proofErr w:type="spellStart"/>
            <w:r>
              <w:rPr>
                <w:i/>
                <w:iCs/>
              </w:rPr>
              <w:t>timelines</w:t>
            </w:r>
            <w:proofErr w:type="spellEnd"/>
            <w:r>
              <w:t>, biografias, verbetes de enciclopédias, blogues</w:t>
            </w:r>
            <w:r>
              <w:rPr>
                <w:i/>
                <w:iCs/>
              </w:rPr>
              <w:t xml:space="preserve">, </w:t>
            </w:r>
            <w:r>
              <w:t>entre outros).</w:t>
            </w:r>
          </w:p>
          <w:p w:rsidR="00DB59B5" w:rsidRDefault="002629CE">
            <w:pPr>
              <w:pStyle w:val="04TEXTOTABELAS"/>
            </w:pPr>
            <w:r>
              <w:t>(</w:t>
            </w:r>
            <w:r>
              <w:rPr>
                <w:b/>
              </w:rPr>
              <w:t>EF07LI15</w:t>
            </w:r>
            <w:r>
              <w:t>) Construir repertório lexical relativo a verbos regulares e irregulares (formas no passado), preposições de tempo (</w:t>
            </w:r>
            <w:proofErr w:type="gramStart"/>
            <w:r>
              <w:rPr>
                <w:i/>
                <w:iCs/>
              </w:rPr>
              <w:t>in</w:t>
            </w:r>
            <w:r>
              <w:t xml:space="preserve">, </w:t>
            </w:r>
            <w:proofErr w:type="spellStart"/>
            <w:r>
              <w:rPr>
                <w:i/>
                <w:iCs/>
              </w:rPr>
              <w:t>on</w:t>
            </w:r>
            <w:proofErr w:type="spellEnd"/>
            <w:proofErr w:type="gramEnd"/>
            <w:r>
              <w:t xml:space="preserve">, </w:t>
            </w:r>
            <w:proofErr w:type="spellStart"/>
            <w:r>
              <w:rPr>
                <w:i/>
                <w:iCs/>
              </w:rPr>
              <w:t>at</w:t>
            </w:r>
            <w:proofErr w:type="spellEnd"/>
            <w:r>
              <w:t>) e conecto</w:t>
            </w:r>
            <w:r>
              <w:t>res (</w:t>
            </w:r>
            <w:proofErr w:type="spellStart"/>
            <w:r>
              <w:rPr>
                <w:i/>
                <w:iCs/>
              </w:rPr>
              <w:t>and</w:t>
            </w:r>
            <w:proofErr w:type="spellEnd"/>
            <w:r>
              <w:t xml:space="preserve">, </w:t>
            </w:r>
            <w:proofErr w:type="spellStart"/>
            <w:r>
              <w:rPr>
                <w:i/>
                <w:iCs/>
              </w:rPr>
              <w:t>but</w:t>
            </w:r>
            <w:proofErr w:type="spellEnd"/>
            <w:r>
              <w:t xml:space="preserve">, </w:t>
            </w:r>
            <w:proofErr w:type="spellStart"/>
            <w:r>
              <w:rPr>
                <w:i/>
                <w:iCs/>
              </w:rPr>
              <w:t>because</w:t>
            </w:r>
            <w:proofErr w:type="spellEnd"/>
            <w:r>
              <w:t xml:space="preserve">, </w:t>
            </w:r>
            <w:proofErr w:type="spellStart"/>
            <w:r>
              <w:rPr>
                <w:i/>
                <w:iCs/>
              </w:rPr>
              <w:t>then</w:t>
            </w:r>
            <w:proofErr w:type="spellEnd"/>
            <w:r>
              <w:t xml:space="preserve">, </w:t>
            </w:r>
            <w:proofErr w:type="spellStart"/>
            <w:r>
              <w:rPr>
                <w:i/>
                <w:iCs/>
              </w:rPr>
              <w:t>so</w:t>
            </w:r>
            <w:proofErr w:type="spellEnd"/>
            <w:r>
              <w:t xml:space="preserve">, </w:t>
            </w:r>
            <w:proofErr w:type="spellStart"/>
            <w:r>
              <w:rPr>
                <w:i/>
                <w:iCs/>
              </w:rPr>
              <w:t>before</w:t>
            </w:r>
            <w:proofErr w:type="spellEnd"/>
            <w:r>
              <w:t xml:space="preserve">, </w:t>
            </w:r>
            <w:proofErr w:type="spellStart"/>
            <w:r>
              <w:rPr>
                <w:i/>
                <w:iCs/>
              </w:rPr>
              <w:t>after</w:t>
            </w:r>
            <w:proofErr w:type="spellEnd"/>
            <w:r>
              <w:rPr>
                <w:i/>
                <w:iCs/>
              </w:rPr>
              <w:t xml:space="preserve">, </w:t>
            </w:r>
            <w:r>
              <w:t>entre outros).</w:t>
            </w:r>
          </w:p>
          <w:p w:rsidR="00DB59B5" w:rsidRDefault="002629CE">
            <w:pPr>
              <w:pStyle w:val="04TEXTOTABELAS"/>
            </w:pPr>
            <w:r>
              <w:t>(</w:t>
            </w:r>
            <w:r>
              <w:rPr>
                <w:b/>
              </w:rPr>
              <w:t>EF07LI16</w:t>
            </w:r>
            <w:r>
              <w:t xml:space="preserve">) Reconhecer a pronúncia de verbos regulares no passado </w:t>
            </w:r>
            <w:r>
              <w:br/>
              <w:t>(-</w:t>
            </w:r>
            <w:proofErr w:type="spellStart"/>
            <w:r>
              <w:rPr>
                <w:i/>
                <w:iCs/>
              </w:rPr>
              <w:t>ed</w:t>
            </w:r>
            <w:proofErr w:type="spellEnd"/>
            <w:r>
              <w:t>).</w:t>
            </w:r>
          </w:p>
          <w:p w:rsidR="00DB59B5" w:rsidRDefault="002629CE">
            <w:pPr>
              <w:pStyle w:val="04TEXTOTABELAS"/>
              <w:rPr>
                <w:b/>
              </w:rPr>
            </w:pPr>
            <w:r>
              <w:t>(</w:t>
            </w:r>
            <w:r>
              <w:rPr>
                <w:b/>
              </w:rPr>
              <w:t>EF07LI19</w:t>
            </w:r>
            <w:r>
              <w:t>)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Discriminar sujeito de objeto utilizando pronomes a eles relacionados.</w:t>
            </w:r>
            <w:r>
              <w:rPr>
                <w:b/>
              </w:rPr>
              <w:t xml:space="preserve"> </w:t>
            </w:r>
          </w:p>
          <w:p w:rsidR="00DB59B5" w:rsidRDefault="002629CE">
            <w:pPr>
              <w:pStyle w:val="04TEXTOTABELAS"/>
            </w:pPr>
            <w:r>
              <w:t>(</w:t>
            </w:r>
            <w:r>
              <w:rPr>
                <w:b/>
              </w:rPr>
              <w:t>EF07HI15</w:t>
            </w:r>
            <w:r>
              <w:t>) Discutir o conceito de es</w:t>
            </w:r>
            <w:r>
              <w:t>cravidão moderna e suas distinções em relação ao escravismo antigo e à servidão medieval.</w:t>
            </w:r>
          </w:p>
          <w:p w:rsidR="00DB59B5" w:rsidRDefault="002629CE">
            <w:pPr>
              <w:pStyle w:val="04TEXTOTABELAS"/>
              <w:rPr>
                <w:color w:val="000000"/>
              </w:rPr>
            </w:pPr>
            <w:r>
              <w:t>(</w:t>
            </w:r>
            <w:r>
              <w:rPr>
                <w:b/>
              </w:rPr>
              <w:t>EF07HI16</w:t>
            </w:r>
            <w:r>
              <w:t>) Analisar os mecanismos e as dinâmicas de comércio de escravizados em suas diferentes fases, identificando os agentes responsáveis pelo tráfico e as regiões</w:t>
            </w:r>
            <w:r>
              <w:t xml:space="preserve"> e zonas africanas de procedência dos escravizados.</w:t>
            </w:r>
          </w:p>
        </w:tc>
      </w:tr>
    </w:tbl>
    <w:p w:rsidR="000354D1" w:rsidRDefault="000354D1">
      <w:pPr>
        <w:textAlignment w:val="auto"/>
      </w:pPr>
      <w:bookmarkStart w:id="0" w:name="_GoBack"/>
      <w:bookmarkEnd w:id="0"/>
      <w:r>
        <w:br w:type="page"/>
      </w:r>
    </w:p>
    <w:p w:rsidR="00DB59B5" w:rsidRDefault="00DB59B5">
      <w:pPr>
        <w:textAlignment w:val="auto"/>
        <w:rPr>
          <w:rFonts w:hint="eastAsia"/>
        </w:rPr>
      </w:pPr>
    </w:p>
    <w:p w:rsidR="00DB59B5" w:rsidRDefault="002629CE">
      <w:pPr>
        <w:pStyle w:val="01TITULO4"/>
      </w:pPr>
      <w:r>
        <w:t xml:space="preserve">Objetivos 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>Promover o conhecimento sobre artistas, ativistas e movimentos de combate à escravidão, em diferentes contextos, inclusive contemporaneamente.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 xml:space="preserve">Elaborar uma exposição sobre o combate à </w:t>
      </w:r>
      <w:r>
        <w:t>escravidão.</w:t>
      </w:r>
    </w:p>
    <w:p w:rsidR="00DB59B5" w:rsidRDefault="00DB59B5">
      <w:pPr>
        <w:pStyle w:val="02TEXTOPRINCIPAL"/>
        <w:rPr>
          <w:sz w:val="20"/>
          <w:szCs w:val="20"/>
        </w:rPr>
      </w:pPr>
    </w:p>
    <w:p w:rsidR="00DB59B5" w:rsidRDefault="002629CE">
      <w:pPr>
        <w:pStyle w:val="01TITULO4"/>
      </w:pPr>
      <w:r>
        <w:t>Programação</w:t>
      </w:r>
    </w:p>
    <w:p w:rsidR="00DB59B5" w:rsidRDefault="00DB59B5">
      <w:pPr>
        <w:jc w:val="both"/>
        <w:rPr>
          <w:rFonts w:asciiTheme="minorHAnsi" w:hAnsiTheme="minorHAnsi" w:cstheme="minorHAnsi"/>
          <w:sz w:val="22"/>
          <w:szCs w:val="22"/>
        </w:rPr>
      </w:pPr>
    </w:p>
    <w:tbl>
      <w:tblPr>
        <w:tblStyle w:val="Tabelacomgrade"/>
        <w:tblW w:w="7508" w:type="dxa"/>
        <w:jc w:val="center"/>
        <w:tblLook w:val="04A0" w:firstRow="1" w:lastRow="0" w:firstColumn="1" w:lastColumn="0" w:noHBand="0" w:noVBand="1"/>
      </w:tblPr>
      <w:tblGrid>
        <w:gridCol w:w="3941"/>
        <w:gridCol w:w="3567"/>
      </w:tblGrid>
      <w:tr w:rsidR="00DB59B5">
        <w:trPr>
          <w:jc w:val="center"/>
        </w:trPr>
        <w:tc>
          <w:tcPr>
            <w:tcW w:w="7507" w:type="dxa"/>
            <w:gridSpan w:val="2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3TITULOTABELAS1"/>
              <w:textAlignment w:val="baseline"/>
              <w:rPr>
                <w:sz w:val="21"/>
              </w:rPr>
            </w:pPr>
            <w:r>
              <w:rPr>
                <w:sz w:val="21"/>
              </w:rPr>
              <w:t>Duração do projeto: 8 aulas de aproximadamente 50 minutos</w:t>
            </w:r>
          </w:p>
        </w:tc>
      </w:tr>
      <w:tr w:rsidR="00DB59B5">
        <w:trPr>
          <w:jc w:val="center"/>
        </w:trPr>
        <w:tc>
          <w:tcPr>
            <w:tcW w:w="3940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4TEXTOTABELAS"/>
              <w:jc w:val="center"/>
            </w:pPr>
            <w:r>
              <w:t>1</w:t>
            </w:r>
            <w:r>
              <w:rPr>
                <w:u w:val="single"/>
                <w:vertAlign w:val="superscript"/>
              </w:rPr>
              <w:t>a</w:t>
            </w:r>
            <w:r>
              <w:t xml:space="preserve"> fase</w:t>
            </w:r>
          </w:p>
        </w:tc>
        <w:tc>
          <w:tcPr>
            <w:tcW w:w="3567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4TEXTOTABELAS"/>
              <w:jc w:val="center"/>
            </w:pPr>
            <w:r>
              <w:t>1 aula</w:t>
            </w:r>
          </w:p>
        </w:tc>
      </w:tr>
      <w:tr w:rsidR="00DB59B5">
        <w:trPr>
          <w:jc w:val="center"/>
        </w:trPr>
        <w:tc>
          <w:tcPr>
            <w:tcW w:w="3940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4TEXTOTABELAS"/>
              <w:jc w:val="center"/>
            </w:pPr>
            <w:r>
              <w:t>2</w:t>
            </w:r>
            <w:r>
              <w:rPr>
                <w:u w:val="single"/>
                <w:vertAlign w:val="superscript"/>
              </w:rPr>
              <w:t>a</w:t>
            </w:r>
            <w:r>
              <w:t xml:space="preserve"> fase</w:t>
            </w:r>
          </w:p>
        </w:tc>
        <w:tc>
          <w:tcPr>
            <w:tcW w:w="3567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4TEXTOTABELAS"/>
              <w:jc w:val="center"/>
            </w:pPr>
            <w:r>
              <w:t>2 aulas</w:t>
            </w:r>
          </w:p>
        </w:tc>
      </w:tr>
      <w:tr w:rsidR="00DB59B5">
        <w:trPr>
          <w:jc w:val="center"/>
        </w:trPr>
        <w:tc>
          <w:tcPr>
            <w:tcW w:w="3940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4TEXTOTABELAS"/>
              <w:jc w:val="center"/>
            </w:pPr>
            <w:r>
              <w:t>3</w:t>
            </w:r>
            <w:r>
              <w:rPr>
                <w:u w:val="single"/>
                <w:vertAlign w:val="superscript"/>
              </w:rPr>
              <w:t>a</w:t>
            </w:r>
            <w:r>
              <w:t xml:space="preserve"> fase</w:t>
            </w:r>
          </w:p>
        </w:tc>
        <w:tc>
          <w:tcPr>
            <w:tcW w:w="3567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4TEXTOTABELAS"/>
              <w:jc w:val="center"/>
            </w:pPr>
            <w:r>
              <w:t>1 aula</w:t>
            </w:r>
          </w:p>
        </w:tc>
      </w:tr>
      <w:tr w:rsidR="00DB59B5">
        <w:trPr>
          <w:jc w:val="center"/>
        </w:trPr>
        <w:tc>
          <w:tcPr>
            <w:tcW w:w="3940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4TEXTOTABELAS"/>
              <w:jc w:val="center"/>
            </w:pPr>
            <w:r>
              <w:t>4</w:t>
            </w:r>
            <w:r>
              <w:rPr>
                <w:u w:val="single"/>
                <w:vertAlign w:val="superscript"/>
              </w:rPr>
              <w:t>a</w:t>
            </w:r>
            <w:r>
              <w:t xml:space="preserve"> fase</w:t>
            </w:r>
          </w:p>
        </w:tc>
        <w:tc>
          <w:tcPr>
            <w:tcW w:w="3567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4TEXTOTABELAS"/>
              <w:jc w:val="center"/>
            </w:pPr>
            <w:r>
              <w:t>3 aulas</w:t>
            </w:r>
          </w:p>
        </w:tc>
      </w:tr>
      <w:tr w:rsidR="00DB59B5">
        <w:trPr>
          <w:jc w:val="center"/>
        </w:trPr>
        <w:tc>
          <w:tcPr>
            <w:tcW w:w="3940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4TEXTOTABELAS"/>
              <w:jc w:val="center"/>
            </w:pPr>
            <w:r>
              <w:t>Avaliação das aprendizagens</w:t>
            </w:r>
          </w:p>
        </w:tc>
        <w:tc>
          <w:tcPr>
            <w:tcW w:w="3567" w:type="dxa"/>
            <w:shd w:val="clear" w:color="auto" w:fill="auto"/>
            <w:tcMar>
              <w:left w:w="108" w:type="dxa"/>
            </w:tcMar>
          </w:tcPr>
          <w:p w:rsidR="00DB59B5" w:rsidRDefault="002629CE">
            <w:pPr>
              <w:pStyle w:val="04TEXTOTABELAS"/>
              <w:jc w:val="center"/>
            </w:pPr>
            <w:r>
              <w:t>1 aula</w:t>
            </w:r>
          </w:p>
        </w:tc>
      </w:tr>
    </w:tbl>
    <w:p w:rsidR="00DB59B5" w:rsidRDefault="00DB59B5">
      <w:pPr>
        <w:pStyle w:val="02TEXTOPRINCIPAL"/>
      </w:pPr>
    </w:p>
    <w:p w:rsidR="00DB59B5" w:rsidRDefault="002629CE">
      <w:pPr>
        <w:pStyle w:val="01TITULO4"/>
      </w:pPr>
      <w:r>
        <w:t>Materiais a serem utilizados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  <w:rPr>
          <w:b/>
        </w:rPr>
      </w:pPr>
      <w:r>
        <w:t xml:space="preserve">Caderno ou folhas pautadas para </w:t>
      </w:r>
      <w:r>
        <w:t>registro.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>Lápis, borracha, lápis de cor, tesoura e cartolina.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>Equipamento de reprodução de áudio (opcional).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 xml:space="preserve">Computadores com acesso à internet, impressora e </w:t>
      </w:r>
      <w:r>
        <w:rPr>
          <w:i/>
        </w:rPr>
        <w:t>scanner</w:t>
      </w:r>
      <w:r>
        <w:t xml:space="preserve"> (opcionais).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>Dispositivos de gravação de áudio e/ou de vídeo (opcional).</w:t>
      </w:r>
    </w:p>
    <w:p w:rsidR="00DB59B5" w:rsidRDefault="00DB59B5">
      <w:pPr>
        <w:pStyle w:val="02TEXTOPRINCIPAL"/>
      </w:pPr>
    </w:p>
    <w:p w:rsidR="00DB59B5" w:rsidRDefault="002629CE">
      <w:pPr>
        <w:pStyle w:val="01TITULO4"/>
      </w:pPr>
      <w:r>
        <w:t>Produto final</w:t>
      </w:r>
    </w:p>
    <w:p w:rsidR="00DB59B5" w:rsidRDefault="002629CE">
      <w:pPr>
        <w:pStyle w:val="02TEXTOPRINCIPAL"/>
      </w:pPr>
      <w:r>
        <w:t>Uma exposição sobre o combate à escravidão, ao longo da história e contemporaneamente.</w:t>
      </w:r>
    </w:p>
    <w:p w:rsidR="00DB59B5" w:rsidRDefault="00DB59B5">
      <w:pPr>
        <w:jc w:val="both"/>
        <w:rPr>
          <w:rFonts w:asciiTheme="minorHAnsi" w:hAnsiTheme="minorHAnsi" w:cstheme="minorHAnsi"/>
          <w:sz w:val="22"/>
          <w:szCs w:val="22"/>
        </w:rPr>
      </w:pPr>
    </w:p>
    <w:p w:rsidR="00DB59B5" w:rsidRDefault="002629CE">
      <w:pPr>
        <w:pStyle w:val="01TITULO4"/>
      </w:pPr>
      <w:r>
        <w:t>Fase de preparação do projeto</w:t>
      </w:r>
    </w:p>
    <w:p w:rsidR="00DB59B5" w:rsidRDefault="002629CE">
      <w:pPr>
        <w:pStyle w:val="02TEXTOPRINCIPAL"/>
      </w:pPr>
      <w:r>
        <w:t>Selecionar espaço para exposição sobre combate à escravidão, preferencialmente com acesso livre à comunidade local. Considerar espaço no q</w:t>
      </w:r>
      <w:r>
        <w:t xml:space="preserve">ual se possam dispor de painéis e, se possível, de recursos audiovisuais produzidos pelos/as estudantes. Estipular data para a exposição e avaliar a possibilidade de ter os/as estudantes presentes durante o evento. </w:t>
      </w:r>
    </w:p>
    <w:p w:rsidR="00DB59B5" w:rsidRDefault="002629CE">
      <w:pPr>
        <w:pStyle w:val="02TEXTOPRINCIPAL"/>
      </w:pPr>
      <w:r>
        <w:t xml:space="preserve">Acordar com o/a professor/a de História </w:t>
      </w:r>
      <w:r>
        <w:t>escopos de direcionamento dentro do vasto tema do combate à escravidão, considerando indivíduos e movimentos, contextos históricos e contemporâneos, realidades nacionais e internacionais. Ter tais referências previamente articuladas, de modo a orientar pes</w:t>
      </w:r>
      <w:r>
        <w:t xml:space="preserve">quisas e elaborações dos/as estudantes na etapa correspondente do projeto. </w:t>
      </w:r>
    </w:p>
    <w:p w:rsidR="00DB59B5" w:rsidRDefault="002629CE">
      <w:pPr>
        <w:pStyle w:val="02TEXTOPRINCIPAL"/>
      </w:pPr>
      <w:r>
        <w:t>Selecionar poemas e/ou canções de língua inglesa e língua portuguesa que tratem do tema da escravidão, para apreciação dos/as estudantes como introdução ao projeto. Providenciar eq</w:t>
      </w:r>
      <w:r>
        <w:t xml:space="preserve">uipamento de áudio para reproduzir a/as canção/canções, se desejar. </w:t>
      </w:r>
    </w:p>
    <w:p w:rsidR="00DB59B5" w:rsidRDefault="002629CE">
      <w:pPr>
        <w:pStyle w:val="02TEXTOPRINCIPAL"/>
      </w:pPr>
      <w:r>
        <w:t>Considerar as referências bibliográficas do projeto e/ou outras fontes que julgar apropriadas para selecionar linhas do tempo, biografias e textos de outros gêneros para leitura e discuss</w:t>
      </w:r>
      <w:r>
        <w:t>ão entre os/as estudantes. Espera-se que essas leituras configurem modelos para produções posteriores.</w:t>
      </w:r>
    </w:p>
    <w:p w:rsidR="00DB59B5" w:rsidRDefault="002629CE">
      <w:pPr>
        <w:textAlignment w:val="auto"/>
        <w:rPr>
          <w:rFonts w:eastAsia="Tahoma"/>
        </w:rPr>
      </w:pPr>
      <w:r>
        <w:br w:type="page"/>
      </w:r>
    </w:p>
    <w:p w:rsidR="00DB59B5" w:rsidRDefault="00DB59B5">
      <w:pPr>
        <w:pStyle w:val="02TEXTOPRINCIPAL"/>
      </w:pPr>
    </w:p>
    <w:p w:rsidR="00DB59B5" w:rsidRDefault="002629CE">
      <w:pPr>
        <w:pStyle w:val="01TITULO2"/>
      </w:pPr>
      <w:r>
        <w:t>Fases de execução do projeto</w:t>
      </w:r>
    </w:p>
    <w:p w:rsidR="00DB59B5" w:rsidRDefault="00DB59B5">
      <w:pPr>
        <w:pStyle w:val="01TITULO3"/>
        <w:rPr>
          <w:rFonts w:asciiTheme="minorHAnsi" w:hAnsiTheme="minorHAnsi" w:cstheme="minorHAnsi"/>
          <w:sz w:val="22"/>
          <w:szCs w:val="22"/>
        </w:rPr>
      </w:pPr>
    </w:p>
    <w:p w:rsidR="00DB59B5" w:rsidRDefault="002629CE">
      <w:pPr>
        <w:pStyle w:val="01TITULO3"/>
      </w:pPr>
      <w:r>
        <w:t>1</w:t>
      </w:r>
      <w:r>
        <w:rPr>
          <w:u w:val="single"/>
          <w:vertAlign w:val="superscript"/>
        </w:rPr>
        <w:t>a</w:t>
      </w:r>
      <w:r>
        <w:t xml:space="preserve"> fase: aproximadamente 1 aula</w:t>
      </w:r>
    </w:p>
    <w:p w:rsidR="00DB59B5" w:rsidRDefault="00DB59B5">
      <w:pPr>
        <w:pStyle w:val="01TITULO4"/>
        <w:rPr>
          <w:rFonts w:ascii="Tahoma" w:hAnsi="Tahoma" w:cs="Tahoma"/>
          <w:sz w:val="20"/>
          <w:szCs w:val="20"/>
        </w:rPr>
      </w:pPr>
    </w:p>
    <w:p w:rsidR="00DB59B5" w:rsidRDefault="002629CE">
      <w:pPr>
        <w:pStyle w:val="01TITULO4"/>
        <w:rPr>
          <w:i/>
        </w:rPr>
      </w:pPr>
      <w:r>
        <w:rPr>
          <w:rFonts w:cs="Calibri"/>
        </w:rPr>
        <w:t>Apresentação da proposta</w:t>
      </w:r>
    </w:p>
    <w:p w:rsidR="00DB59B5" w:rsidRDefault="002629CE">
      <w:pPr>
        <w:pStyle w:val="02TEXTOPRINCIPAL"/>
        <w:rPr>
          <w:highlight w:val="yellow"/>
        </w:rPr>
      </w:pPr>
      <w:r>
        <w:t xml:space="preserve">Apresentar aos/às estudantes um ou mais poemas e/ou canções previamente selecionados sobre escravidão, tanto em língua portuguesa quanto em língua inglesa. Se possível, apresentar obras que tratem tanto de questões históricas quanto contemporâneas. </w:t>
      </w:r>
    </w:p>
    <w:p w:rsidR="00DB59B5" w:rsidRDefault="002629CE">
      <w:pPr>
        <w:pStyle w:val="02TEXTOPRINCIPAL"/>
      </w:pPr>
      <w:r>
        <w:t>Consid</w:t>
      </w:r>
      <w:r>
        <w:t>erar que, nesta etapa, não se espera que os/as estudantes compreendam completamente os elementos de cada poema, mas sim que ocorra uma sensibilização para o tema. Auxiliar os/as estudantes na compreensão geral das leituras, oferecendo-lhes contextualizaçõe</w:t>
      </w:r>
      <w:r>
        <w:t xml:space="preserve">s e observando que o assunto seja tratado com o cuidado e o respeito necessários. </w:t>
      </w:r>
    </w:p>
    <w:p w:rsidR="00DB59B5" w:rsidRDefault="002629CE">
      <w:pPr>
        <w:pStyle w:val="02TEXTOPRINCIPAL"/>
      </w:pPr>
      <w:r>
        <w:t>Propor uma discussão sobre como poemas e outras manifestações artísticas podem ser usados como forma de protesto e de conscientização de causas sociais. Perguntar à turma se</w:t>
      </w:r>
      <w:r>
        <w:t xml:space="preserve"> conhecem obras que critiquem e denunciem o trabalho escravo, entre trabalhos literários, canções, filmes, pinturas, entre outros. Convidar os/as estudantes a comentar tais obras.</w:t>
      </w:r>
    </w:p>
    <w:p w:rsidR="00DB59B5" w:rsidRDefault="002629CE">
      <w:pPr>
        <w:pStyle w:val="02TEXTOPRINCIPAL"/>
      </w:pPr>
      <w:r>
        <w:t>Informar aos/às estudantes que, em conjunto com o/a professor/a de História,</w:t>
      </w:r>
      <w:r>
        <w:t xml:space="preserve"> organizarão uma exposição sobre o combate à escravidão através dos tempos, inclusive na atualidade. A exposição será aberta a toda a comunidade e poderá conter: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  <w:rPr>
          <w:rFonts w:eastAsia="SimSun" w:hint="eastAsia"/>
        </w:rPr>
      </w:pPr>
      <w:r>
        <w:rPr>
          <w:rFonts w:eastAsia="SimSun"/>
        </w:rPr>
        <w:t>indicações das referidas obras de comentário social e outras que os/as estudantes podem levant</w:t>
      </w:r>
      <w:r>
        <w:rPr>
          <w:rFonts w:eastAsia="SimSun"/>
        </w:rPr>
        <w:t>ar em pesquisa;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  <w:rPr>
          <w:rFonts w:eastAsia="SimSun" w:hint="eastAsia"/>
        </w:rPr>
      </w:pPr>
      <w:r>
        <w:rPr>
          <w:rFonts w:eastAsia="SimSun"/>
        </w:rPr>
        <w:t>linhas do tempo elaboradas pelos/as estudantes, detalhando a organização e a evolução de movimentos de combate à escravidão;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  <w:rPr>
          <w:rFonts w:eastAsia="SimSun" w:hint="eastAsia"/>
        </w:rPr>
      </w:pPr>
      <w:r>
        <w:rPr>
          <w:rFonts w:eastAsia="SimSun"/>
        </w:rPr>
        <w:t>biografias em diferentes formatos – escritas, em áudio e/ou em vídeo – de personalidades notáveis no campo do comba</w:t>
      </w:r>
      <w:r>
        <w:rPr>
          <w:rFonts w:eastAsia="SimSun"/>
        </w:rPr>
        <w:t>te à escravidão;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  <w:rPr>
          <w:rFonts w:eastAsia="SimSun" w:hint="eastAsia"/>
        </w:rPr>
      </w:pPr>
      <w:r>
        <w:rPr>
          <w:rFonts w:eastAsia="SimSun"/>
        </w:rPr>
        <w:t>indicações de instituições contemporâneas voltadas à fiscalização e ao combate ao trabalho escravo e análogo à escravidão.</w:t>
      </w:r>
    </w:p>
    <w:p w:rsidR="00DB59B5" w:rsidRDefault="002629CE">
      <w:pPr>
        <w:pStyle w:val="02TEXTOPRINCIPAL"/>
      </w:pPr>
      <w:r>
        <w:t>Comunicar à turma que, após novos encontros, serão estipulados grupos com objetivos de pesquisa, produção e apresent</w:t>
      </w:r>
      <w:r>
        <w:t>ação bem definidos.</w:t>
      </w:r>
    </w:p>
    <w:p w:rsidR="00DB59B5" w:rsidRDefault="002629CE">
      <w:pPr>
        <w:pStyle w:val="02TEXTOPRINCIPAL"/>
      </w:pPr>
      <w:r>
        <w:t>Estipular, desde já, critérios de língua para os diferentes itens da exposição, que podem ser em língua inglesa e em língua portuguesa, conjuntamente. Um critério possível é o de elaborar/apresentar, em língua portuguesa, os objetos que</w:t>
      </w:r>
      <w:r>
        <w:t xml:space="preserve"> se refiram à realidade histórica e contemporânea do Brasil e elaborar/apresentar, em língua inglesa, os objetos que se refiram a questões internacionais. De qualquer forma, favorecer a autonomia e a expressão dos/as estudantes. </w:t>
      </w:r>
    </w:p>
    <w:p w:rsidR="00DB59B5" w:rsidRDefault="002629CE">
      <w:pPr>
        <w:pStyle w:val="02TEXTOPRINCIPAL"/>
      </w:pPr>
      <w:r>
        <w:t>Da mesma maneira, levar em</w:t>
      </w:r>
      <w:r>
        <w:t xml:space="preserve"> conta que, por ser uma exposição aberta a toda a comunidade, todos os itens dispostos em língua inglesa precisam ser acompanhados de legenda em língua portuguesa. Nos grupos envolvidos com produções em língua inglesa, pode haver membros incumbidos de elab</w:t>
      </w:r>
      <w:r>
        <w:t>orar as referidas legendas.</w:t>
      </w:r>
    </w:p>
    <w:p w:rsidR="00DB59B5" w:rsidRDefault="002629CE">
      <w:pPr>
        <w:pStyle w:val="02TEXTOPRINCIPAL"/>
        <w:rPr>
          <w:rFonts w:eastAsiaTheme="minorEastAsia"/>
        </w:rPr>
      </w:pPr>
      <w:r>
        <w:t xml:space="preserve">Detalhes da exposição dependem de disponibilidade de espaço e tempo. Combinar com os/as estudantes onde e quando será o evento, considerando ao menos um mês entre a primeira etapa e a exposição. Essas questões são determinantes </w:t>
      </w:r>
      <w:r>
        <w:t xml:space="preserve">também para estipular o papel dos/as estudantes na ocasião da exposição. Averiguar se é possível que estejam todos/as presentes no evento; havendo visitantes, esclarecer-lhes sobre os itens exibidos. Caso não seja possível a presença de todos/as, podem-se </w:t>
      </w:r>
      <w:r>
        <w:t>combinar horários para que se revezem para a monitoria ou até mesmo planejar a exposição sem a monitoria aos/às visitantes – o que pode influenciar diretamente na forma de elaboração e exposição de cada item.</w:t>
      </w:r>
    </w:p>
    <w:p w:rsidR="00DB59B5" w:rsidRDefault="002629CE">
      <w:pPr>
        <w:textAlignment w:val="auto"/>
        <w:rPr>
          <w:rFonts w:eastAsiaTheme="minorEastAsia"/>
          <w:kern w:val="0"/>
          <w:szCs w:val="20"/>
          <w:lang w:eastAsia="en-US" w:bidi="ar-SA"/>
        </w:rPr>
      </w:pPr>
      <w:r>
        <w:br w:type="page"/>
      </w:r>
    </w:p>
    <w:p w:rsidR="00DB59B5" w:rsidRDefault="00DB59B5">
      <w:pPr>
        <w:pStyle w:val="02TEXTOPRINCIPAL"/>
      </w:pPr>
    </w:p>
    <w:p w:rsidR="00DB59B5" w:rsidRDefault="002629CE">
      <w:pPr>
        <w:pStyle w:val="01TITULO3"/>
      </w:pPr>
      <w:r>
        <w:t>2</w:t>
      </w:r>
      <w:r>
        <w:rPr>
          <w:u w:val="single"/>
          <w:vertAlign w:val="superscript"/>
        </w:rPr>
        <w:t>a</w:t>
      </w:r>
      <w:r>
        <w:t xml:space="preserve"> fase: aproximadamente 2 aulas</w:t>
      </w:r>
    </w:p>
    <w:p w:rsidR="00DB59B5" w:rsidRDefault="00DB59B5">
      <w:pPr>
        <w:pStyle w:val="02TEXTOPRINCIPAL"/>
      </w:pPr>
    </w:p>
    <w:p w:rsidR="00DB59B5" w:rsidRDefault="002629CE">
      <w:pPr>
        <w:pStyle w:val="01TITULO4"/>
      </w:pPr>
      <w:r>
        <w:rPr>
          <w:rFonts w:cs="Calibri"/>
        </w:rPr>
        <w:t>Leituras e</w:t>
      </w:r>
      <w:r>
        <w:rPr>
          <w:rFonts w:cs="Calibri"/>
        </w:rPr>
        <w:t xml:space="preserve"> discussões</w:t>
      </w:r>
    </w:p>
    <w:p w:rsidR="00DB59B5" w:rsidRDefault="002629CE">
      <w:pPr>
        <w:pStyle w:val="02TEXTOPRINCIPAL"/>
      </w:pPr>
      <w:r>
        <w:t>Apresentar à turma atividades de leitura, apreciação e discussão de textos em diferentes gêneros e formatos. Entre eles, destacam-se: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>linha do tempo tratando de movimentos de combate à escravidão;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>biografia de figura histórica abolicionista e/o</w:t>
      </w:r>
      <w:r>
        <w:t>u ativista;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>manifesto e/ou texto institucional de organização de combate ao trabalho escravo.</w:t>
      </w:r>
    </w:p>
    <w:p w:rsidR="00DB59B5" w:rsidRDefault="002629CE">
      <w:pPr>
        <w:pStyle w:val="02TEXTOPRINCIPAL"/>
      </w:pPr>
      <w:r>
        <w:t xml:space="preserve">Considerar contextos, figuras e instituições de diferentes países, valendo-se da língua inglesa como língua franca, de acesso a realidades globais diversas. </w:t>
      </w:r>
    </w:p>
    <w:p w:rsidR="00DB59B5" w:rsidRDefault="002629CE">
      <w:pPr>
        <w:pStyle w:val="02TEXTOPRINCIPAL"/>
      </w:pPr>
      <w:r>
        <w:t>É po</w:t>
      </w:r>
      <w:r>
        <w:t>ssível que os/as estudantes estejam familiarizados/as com linhas do tempo e biografias, tendo trabalhado com tais gêneros textuais ao longo do ano. Utilizar a oportunidade para retomar não apenas os elementos que constituem cada gênero, mas também consolid</w:t>
      </w:r>
      <w:r>
        <w:t>ar objetos de conhecimento do eixo linguístico, como verbos e estruturas no passado simples, preposições de tempo, conectores, pronomes dos casos reto e oblíquo, entre outros que julgar pertinentes.</w:t>
      </w:r>
    </w:p>
    <w:p w:rsidR="00DB59B5" w:rsidRDefault="002629CE">
      <w:pPr>
        <w:pStyle w:val="02TEXTOPRINCIPAL"/>
      </w:pPr>
      <w:r>
        <w:t>Idealmente, as atividades são acompanhadas pelo/a profess</w:t>
      </w:r>
      <w:r>
        <w:t>or/a de História, que pode complementá-las propondo mais discussões e auxiliando os/as estudantes a desenvolver sua criticidade diante do tema.</w:t>
      </w:r>
    </w:p>
    <w:p w:rsidR="00DB59B5" w:rsidRDefault="00DB59B5">
      <w:pPr>
        <w:pStyle w:val="02TEXTOPRINCIPAL"/>
      </w:pPr>
    </w:p>
    <w:p w:rsidR="00DB59B5" w:rsidRDefault="002629CE">
      <w:pPr>
        <w:pStyle w:val="01TITULO3"/>
      </w:pPr>
      <w:r>
        <w:t>3</w:t>
      </w:r>
      <w:r>
        <w:rPr>
          <w:u w:val="single"/>
          <w:vertAlign w:val="superscript"/>
        </w:rPr>
        <w:t>a</w:t>
      </w:r>
      <w:r>
        <w:t xml:space="preserve"> fase: aproximadamente 1 aula</w:t>
      </w:r>
    </w:p>
    <w:p w:rsidR="00DB59B5" w:rsidRDefault="00DB59B5">
      <w:pPr>
        <w:pStyle w:val="02TEXTOPRINCIPAL"/>
      </w:pPr>
    </w:p>
    <w:p w:rsidR="00DB59B5" w:rsidRDefault="002629CE">
      <w:pPr>
        <w:pStyle w:val="01TITULO4"/>
      </w:pPr>
      <w:r>
        <w:t>Formação dos grupos</w:t>
      </w:r>
    </w:p>
    <w:p w:rsidR="00DB59B5" w:rsidRDefault="002629CE">
      <w:pPr>
        <w:pStyle w:val="02TEXTOPRINCIPAL"/>
      </w:pPr>
      <w:r>
        <w:t>Após as atividades, auxiliar na formação dos grupos, consi</w:t>
      </w:r>
      <w:r>
        <w:t>derando-se os itens apresentados na 1</w:t>
      </w:r>
      <w:r>
        <w:rPr>
          <w:rFonts w:ascii="Cambria" w:hAnsi="Cambria"/>
        </w:rPr>
        <w:t>ª</w:t>
      </w:r>
      <w:r>
        <w:t xml:space="preserve"> fase do projeto e outros que comporão a exposição. Os grupos podem ser formados por critério de interesse em determinado tipo de produção/apresentação, de sugestão do/a professor/a ou de sorteio.</w:t>
      </w:r>
    </w:p>
    <w:p w:rsidR="00DB59B5" w:rsidRDefault="002629CE">
      <w:pPr>
        <w:pStyle w:val="02TEXTOPRINCIPAL"/>
      </w:pPr>
      <w:r>
        <w:t>Quanto ao escopo da p</w:t>
      </w:r>
      <w:r>
        <w:t xml:space="preserve">rodução de cada grupo, contar com o/a professor/a de História nessa definição. Cuidar para que se verifiquem a procedência e a pertinência de quaisquer referências dos/as estudantes, entre artistas, ativistas e instituições. </w:t>
      </w:r>
    </w:p>
    <w:p w:rsidR="00DB59B5" w:rsidRDefault="00DB59B5">
      <w:pPr>
        <w:pStyle w:val="02TEXTOPRINCIPAL"/>
      </w:pPr>
    </w:p>
    <w:p w:rsidR="00DB59B5" w:rsidRDefault="002629CE">
      <w:pPr>
        <w:pStyle w:val="01TITULO3"/>
      </w:pPr>
      <w:r>
        <w:t>4</w:t>
      </w:r>
      <w:r>
        <w:rPr>
          <w:u w:val="single"/>
          <w:vertAlign w:val="superscript"/>
        </w:rPr>
        <w:t>a</w:t>
      </w:r>
      <w:r>
        <w:t xml:space="preserve"> fase: aproximadamente 3 au</w:t>
      </w:r>
      <w:r>
        <w:t>las</w:t>
      </w:r>
    </w:p>
    <w:p w:rsidR="00DB59B5" w:rsidRDefault="00DB59B5">
      <w:pPr>
        <w:pStyle w:val="02TEXTOPRINCIPAL"/>
      </w:pPr>
    </w:p>
    <w:p w:rsidR="00DB59B5" w:rsidRDefault="002629CE">
      <w:pPr>
        <w:pStyle w:val="01TITULO4"/>
      </w:pPr>
      <w:r>
        <w:t>Pesquisas e elaborações assistidas</w:t>
      </w:r>
    </w:p>
    <w:p w:rsidR="00DB59B5" w:rsidRDefault="002629CE">
      <w:pPr>
        <w:pStyle w:val="02TEXTOPRINCIPAL"/>
      </w:pPr>
      <w:r>
        <w:t>Monitorar as pesquisas e elaborações dos/as estudantes, tirando dúvidas sobre léxico, estruturas e características dos gêneros textuais em questão.</w:t>
      </w:r>
    </w:p>
    <w:p w:rsidR="00DB59B5" w:rsidRDefault="002629CE">
      <w:pPr>
        <w:pStyle w:val="02TEXTOPRINCIPAL"/>
      </w:pPr>
      <w:r>
        <w:t>Se possível, utilizar o laboratório de informática e a biblioteca da</w:t>
      </w:r>
      <w:r>
        <w:t xml:space="preserve"> escola. Alternativamente, indicar aos/às estudantes uma instituição local na qual possam acessar a internet e orientá-los/as quanto a consultas em bibliotecas públicas.</w:t>
      </w:r>
    </w:p>
    <w:p w:rsidR="00DB59B5" w:rsidRDefault="002629CE">
      <w:pPr>
        <w:pStyle w:val="02TEXTOPRINCIPAL"/>
      </w:pPr>
      <w:r>
        <w:t xml:space="preserve">Nesta etapa, espera-se que os/as estudantes levantem informações, redijam textos, </w:t>
      </w:r>
      <w:r>
        <w:t>selecionem imagens e/ou as ilustrem, montem painéis e façam registros audiovisuais – caso haja recursos tanto para gravá-los/as em sala de aula quanto para reproduzi-los/as na ocasião da exposição.</w:t>
      </w:r>
    </w:p>
    <w:p w:rsidR="00DB59B5" w:rsidRDefault="002629CE">
      <w:pPr>
        <w:pStyle w:val="02TEXTOPRINCIPAL"/>
      </w:pPr>
      <w:r>
        <w:t>Garantir que as fontes de pesquisa sejam devidamente credi</w:t>
      </w:r>
      <w:r>
        <w:t>tadas e que os contatos das instituições de combate à escravidão sejam divulgados junto a cada produção.</w:t>
      </w:r>
    </w:p>
    <w:p w:rsidR="00DB59B5" w:rsidRDefault="002629CE">
      <w:pPr>
        <w:pStyle w:val="02TEXTOPRINCIPAL"/>
      </w:pPr>
      <w:r>
        <w:t>Ao final da última aula, conduzir uma discussão sobre como dispor os itens produzidos na ocasião da exposição. Auxiliar os/as estudantes a determinar u</w:t>
      </w:r>
      <w:r>
        <w:t>m critério de organização de suas produções no espaço, proporcionando ao/à visitante um fio condutor. Intersecções entre temas, contextos históricos e geográficos, gêneros e suportes podem ser consideradas nesta etapa.</w:t>
      </w:r>
      <w:r>
        <w:br w:type="page"/>
      </w:r>
    </w:p>
    <w:p w:rsidR="00DB59B5" w:rsidRDefault="00DB59B5">
      <w:pPr>
        <w:jc w:val="both"/>
        <w:rPr>
          <w:rFonts w:hint="eastAsia"/>
          <w:sz w:val="20"/>
          <w:szCs w:val="20"/>
        </w:rPr>
      </w:pPr>
    </w:p>
    <w:p w:rsidR="00DB59B5" w:rsidRDefault="002629CE">
      <w:pPr>
        <w:pStyle w:val="01TITULO4"/>
      </w:pPr>
      <w:r>
        <w:rPr>
          <w:rFonts w:cstheme="minorHAnsi"/>
        </w:rPr>
        <w:t>Na exposição</w:t>
      </w:r>
    </w:p>
    <w:p w:rsidR="00DB59B5" w:rsidRDefault="002629CE">
      <w:pPr>
        <w:pStyle w:val="02TEXTOPRINCIPAL"/>
      </w:pPr>
      <w:r>
        <w:t xml:space="preserve">Caso os/as estudantes </w:t>
      </w:r>
      <w:r>
        <w:t>possam comparecer à exposição, antes do evento, repassar com eles/elas seus papéis na ocasião. Entre tarefas possíveis, destacam-se: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>recepcionar visitantes e tratá-los/as cordialmente;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>propor-lhes uma rota de apreciação das obras expostas;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>prontificar-se a</w:t>
      </w:r>
      <w:r>
        <w:t xml:space="preserve"> esclarecer dúvidas e recorrer aos/às professores/as caso não saibam responder;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>coletar impressões sobre a exposição.</w:t>
      </w:r>
    </w:p>
    <w:p w:rsidR="00DB59B5" w:rsidRDefault="002629CE">
      <w:pPr>
        <w:pStyle w:val="02TEXTOPRINCIPAL"/>
      </w:pPr>
      <w:r>
        <w:t>Durante a exposição, auxiliar os/as estudantes a desempenhar os papéis acordados previamente.</w:t>
      </w:r>
    </w:p>
    <w:p w:rsidR="00DB59B5" w:rsidRDefault="00DB59B5">
      <w:pPr>
        <w:jc w:val="both"/>
        <w:rPr>
          <w:rFonts w:hint="eastAsia"/>
          <w:sz w:val="20"/>
          <w:szCs w:val="20"/>
        </w:rPr>
      </w:pPr>
    </w:p>
    <w:p w:rsidR="00DB59B5" w:rsidRDefault="002629CE">
      <w:pPr>
        <w:pStyle w:val="01TITULO4"/>
      </w:pPr>
      <w:r>
        <w:t>Avaliação das aprendizagens: 1 aula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>Ao long</w:t>
      </w:r>
      <w:r>
        <w:t xml:space="preserve">o de todo o processo, verificar se </w:t>
      </w:r>
      <w:r>
        <w:rPr>
          <w:rFonts w:eastAsiaTheme="minorEastAsia"/>
        </w:rPr>
        <w:t>os/as estudantes</w:t>
      </w:r>
      <w:r>
        <w:t xml:space="preserve"> contribuíram para a atividade e se participaram ativamente. Avaliar o comportamento deles/delas durante todo o trabalho, o comprometimento e se contribuíram nas discussões em grupo de forma colaborativa e</w:t>
      </w:r>
      <w:r>
        <w:t xml:space="preserve"> respeitosa.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>Propor que avaliem o trabalho dos/as colegas, compondo, entre todos/as, uma avaliação do grupo. Para isso, oferecer critérios como participação, colaboração, organização, cumprimento de prazos, entre outros. Discutir os acertos e erros e propo</w:t>
      </w:r>
      <w:r>
        <w:t>r que, juntos, pensem em maneiras de melhor realizar esse tipo de trabalho em outra oportunidade.</w:t>
      </w:r>
    </w:p>
    <w:p w:rsidR="00DB59B5" w:rsidRDefault="002629CE">
      <w:pPr>
        <w:pStyle w:val="02TEXTOPRINCIPALBULLET"/>
        <w:numPr>
          <w:ilvl w:val="0"/>
          <w:numId w:val="1"/>
        </w:numPr>
        <w:jc w:val="both"/>
        <w:textAlignment w:val="baseline"/>
      </w:pPr>
      <w:r>
        <w:t>Conduzir a autoavaliação por meio das seguintes perguntas a serem respondidas com “sim”, “em progresso” e “não”:</w:t>
      </w:r>
    </w:p>
    <w:p w:rsidR="00DB59B5" w:rsidRDefault="002629CE">
      <w:pPr>
        <w:pStyle w:val="02TEXTOPRINCIPAL"/>
      </w:pPr>
      <w:r>
        <w:t>Conheci mais sobre artistas, ativistas e movi</w:t>
      </w:r>
      <w:r>
        <w:t>mentos de combate à escravidão, em diferentes contextos?</w:t>
      </w:r>
    </w:p>
    <w:p w:rsidR="00DB59B5" w:rsidRDefault="002629CE">
      <w:pPr>
        <w:pStyle w:val="02TEXTOPRINCIPAL"/>
      </w:pPr>
      <w:r>
        <w:t>Contribuí com meu grupo na elaboração e organização da exposição sobre o combate à escravidão?</w:t>
      </w:r>
    </w:p>
    <w:p w:rsidR="00DB59B5" w:rsidRDefault="002629CE">
      <w:pPr>
        <w:pStyle w:val="02TEXTOPRINCIPAL"/>
        <w:rPr>
          <w:lang w:val="en-US"/>
        </w:rPr>
      </w:pPr>
      <w:r>
        <w:t xml:space="preserve">Colaborei na recepção e no atendimento a visitantes da exposição? </w:t>
      </w:r>
      <w:r>
        <w:rPr>
          <w:lang w:val="en-US"/>
        </w:rPr>
        <w:t>(</w:t>
      </w:r>
      <w:proofErr w:type="spellStart"/>
      <w:r>
        <w:rPr>
          <w:lang w:val="en-US"/>
        </w:rPr>
        <w:t>opcional</w:t>
      </w:r>
      <w:proofErr w:type="spellEnd"/>
      <w:r>
        <w:rPr>
          <w:lang w:val="en-US"/>
        </w:rPr>
        <w:t>)</w:t>
      </w:r>
    </w:p>
    <w:p w:rsidR="00DB59B5" w:rsidRDefault="00DB59B5">
      <w:pPr>
        <w:pStyle w:val="02TEXTOPRINCIPALBULLET"/>
        <w:ind w:left="0" w:firstLine="0"/>
        <w:rPr>
          <w:lang w:val="en-US"/>
        </w:rPr>
      </w:pPr>
    </w:p>
    <w:p w:rsidR="00DB59B5" w:rsidRDefault="002629CE">
      <w:pPr>
        <w:pStyle w:val="01TITULO3"/>
        <w:rPr>
          <w:lang w:val="en-US"/>
        </w:rPr>
      </w:pPr>
      <w:proofErr w:type="spellStart"/>
      <w:r>
        <w:rPr>
          <w:lang w:val="en-US"/>
        </w:rPr>
        <w:t>Referências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bibliográficas</w:t>
      </w:r>
      <w:proofErr w:type="spellEnd"/>
    </w:p>
    <w:p w:rsidR="00DB59B5" w:rsidRDefault="00DB59B5">
      <w:pPr>
        <w:pStyle w:val="02TEXTOPRINCIPALBULLET"/>
        <w:ind w:left="0" w:firstLine="0"/>
        <w:rPr>
          <w:lang w:val="en-US"/>
        </w:rPr>
      </w:pPr>
    </w:p>
    <w:p w:rsidR="00DB59B5" w:rsidRDefault="002629CE">
      <w:pPr>
        <w:pStyle w:val="01TITULO4"/>
        <w:rPr>
          <w:lang w:val="en-US"/>
        </w:rPr>
      </w:pPr>
      <w:proofErr w:type="spellStart"/>
      <w:r>
        <w:rPr>
          <w:lang w:val="en-US"/>
        </w:rPr>
        <w:t>Livros</w:t>
      </w:r>
      <w:proofErr w:type="spellEnd"/>
    </w:p>
    <w:p w:rsidR="00DB59B5" w:rsidRDefault="00DB59B5">
      <w:pPr>
        <w:pStyle w:val="02TEXTOPRINCIPALBULLET"/>
        <w:ind w:left="0" w:firstLine="0"/>
        <w:rPr>
          <w:lang w:val="en-US"/>
        </w:rPr>
      </w:pPr>
    </w:p>
    <w:p w:rsidR="00DB59B5" w:rsidRDefault="002629CE">
      <w:pPr>
        <w:pStyle w:val="02TEXTOPRINCIPAL"/>
        <w:rPr>
          <w:lang w:val="en-US"/>
        </w:rPr>
      </w:pPr>
      <w:r>
        <w:rPr>
          <w:lang w:val="en-US"/>
        </w:rPr>
        <w:t xml:space="preserve">BASKER, James G. (org.) </w:t>
      </w:r>
      <w:r>
        <w:rPr>
          <w:i/>
          <w:lang w:val="en-US"/>
        </w:rPr>
        <w:t xml:space="preserve">Amazing grace: </w:t>
      </w:r>
      <w:r>
        <w:rPr>
          <w:lang w:val="en-US"/>
        </w:rPr>
        <w:t>an anthology of poems about slavery, 1660-1810. New Haven: Yale University Press, 2002.</w:t>
      </w:r>
    </w:p>
    <w:p w:rsidR="00DB59B5" w:rsidRDefault="00DB59B5">
      <w:pPr>
        <w:pStyle w:val="02TEXTOPRINCIPAL"/>
        <w:rPr>
          <w:lang w:val="en-US"/>
        </w:rPr>
      </w:pPr>
    </w:p>
    <w:p w:rsidR="00DB59B5" w:rsidRDefault="002629CE">
      <w:pPr>
        <w:pStyle w:val="02TEXTOPRINCIPAL"/>
        <w:rPr>
          <w:lang w:val="en-US"/>
        </w:rPr>
      </w:pPr>
      <w:r>
        <w:rPr>
          <w:lang w:val="en-US"/>
        </w:rPr>
        <w:t>DRESCHER, S.</w:t>
      </w:r>
      <w:r>
        <w:rPr>
          <w:i/>
          <w:lang w:val="en-US"/>
        </w:rPr>
        <w:t xml:space="preserve"> Abolition: a history of slavery and antislavery. </w:t>
      </w:r>
      <w:r>
        <w:rPr>
          <w:lang w:val="en-US"/>
        </w:rPr>
        <w:t>Cambridge: Cambridge University Press, 2009.</w:t>
      </w:r>
    </w:p>
    <w:p w:rsidR="00DB59B5" w:rsidRDefault="00DB59B5">
      <w:pPr>
        <w:pStyle w:val="02TEXTOPRINCIPAL"/>
        <w:rPr>
          <w:lang w:val="en-US"/>
        </w:rPr>
      </w:pPr>
    </w:p>
    <w:p w:rsidR="00DB59B5" w:rsidRDefault="002629CE">
      <w:pPr>
        <w:pStyle w:val="02TEXTOPRINCIPAL"/>
        <w:rPr>
          <w:i/>
        </w:rPr>
      </w:pPr>
      <w:r>
        <w:rPr>
          <w:lang w:val="en-US"/>
        </w:rPr>
        <w:t>MOTOKI C.;</w:t>
      </w:r>
      <w:r>
        <w:rPr>
          <w:lang w:val="en-US"/>
        </w:rPr>
        <w:t xml:space="preserve"> SUZUKI, N. (edit.) </w:t>
      </w:r>
      <w:r>
        <w:rPr>
          <w:i/>
        </w:rPr>
        <w:t xml:space="preserve">Escravo, nem pensar!  </w:t>
      </w:r>
      <w:r>
        <w:t>São Paulo:</w:t>
      </w:r>
      <w:r>
        <w:rPr>
          <w:i/>
        </w:rPr>
        <w:t xml:space="preserve"> </w:t>
      </w:r>
      <w:r>
        <w:t>ONG Repórter Brasil, 2012.</w:t>
      </w:r>
      <w:r>
        <w:rPr>
          <w:i/>
        </w:rPr>
        <w:t xml:space="preserve"> </w:t>
      </w:r>
    </w:p>
    <w:p w:rsidR="00DB59B5" w:rsidRDefault="00DB59B5">
      <w:pPr>
        <w:pStyle w:val="02TEXTOPRINCIPAL"/>
        <w:rPr>
          <w:i/>
        </w:rPr>
      </w:pPr>
    </w:p>
    <w:p w:rsidR="00DB59B5" w:rsidRDefault="002629CE">
      <w:pPr>
        <w:pStyle w:val="02TEXTOPRINCIPAL"/>
      </w:pPr>
      <w:r>
        <w:t xml:space="preserve">MOURA, Clóvis. </w:t>
      </w:r>
      <w:r>
        <w:rPr>
          <w:i/>
        </w:rPr>
        <w:t>Rebeliões da senzala</w:t>
      </w:r>
      <w:r>
        <w:t>.  Porto Alegre: Mercado Aberto, 1988.</w:t>
      </w:r>
    </w:p>
    <w:p w:rsidR="00DB59B5" w:rsidRDefault="00DB59B5">
      <w:pPr>
        <w:pStyle w:val="02TEXTOPRINCIPAL"/>
      </w:pPr>
    </w:p>
    <w:p w:rsidR="00DB59B5" w:rsidRDefault="002629CE">
      <w:pPr>
        <w:pStyle w:val="02TEXTOPRINCIPAL"/>
      </w:pPr>
      <w:r>
        <w:t xml:space="preserve">NABUCO, Joaquim. </w:t>
      </w:r>
      <w:r>
        <w:rPr>
          <w:i/>
        </w:rPr>
        <w:t>O abolicionismo</w:t>
      </w:r>
      <w:r>
        <w:t xml:space="preserve">. São Paulo: </w:t>
      </w:r>
      <w:proofErr w:type="spellStart"/>
      <w:r>
        <w:t>Publifolha</w:t>
      </w:r>
      <w:proofErr w:type="spellEnd"/>
      <w:r>
        <w:t xml:space="preserve">, 2000. </w:t>
      </w:r>
    </w:p>
    <w:p w:rsidR="00DB59B5" w:rsidRDefault="00DB59B5">
      <w:pPr>
        <w:pStyle w:val="02TEXTOPRINCIPAL"/>
      </w:pPr>
    </w:p>
    <w:p w:rsidR="00DB59B5" w:rsidRDefault="002629CE">
      <w:pPr>
        <w:pStyle w:val="02TEXTOPRINCIPAL"/>
      </w:pPr>
      <w:r>
        <w:t xml:space="preserve">PESAVENTO, Sandra </w:t>
      </w:r>
      <w:proofErr w:type="spellStart"/>
      <w:r>
        <w:t>Jatahy</w:t>
      </w:r>
      <w:proofErr w:type="spellEnd"/>
      <w:r>
        <w:t xml:space="preserve">. </w:t>
      </w:r>
      <w:r>
        <w:rPr>
          <w:i/>
        </w:rPr>
        <w:t xml:space="preserve">De </w:t>
      </w:r>
      <w:r>
        <w:rPr>
          <w:i/>
        </w:rPr>
        <w:t>escravo a liberto um difícil caminho.</w:t>
      </w:r>
      <w:r>
        <w:t xml:space="preserve"> Porto Alegre: CODEC / Instituto Estadual do Livro (IEL), 1988.</w:t>
      </w:r>
    </w:p>
    <w:p w:rsidR="00DB59B5" w:rsidRDefault="00DB59B5">
      <w:pPr>
        <w:pStyle w:val="02TEXTOPRINCIPAL"/>
      </w:pPr>
    </w:p>
    <w:p w:rsidR="00DB59B5" w:rsidRDefault="002629CE">
      <w:pPr>
        <w:pStyle w:val="02TEXTOPRINCIPAL"/>
      </w:pPr>
      <w:r>
        <w:t xml:space="preserve">ROCHA. </w:t>
      </w:r>
      <w:proofErr w:type="gramStart"/>
      <w:r>
        <w:t>A. P.</w:t>
      </w:r>
      <w:proofErr w:type="gramEnd"/>
      <w:r>
        <w:t xml:space="preserve"> </w:t>
      </w:r>
      <w:r>
        <w:rPr>
          <w:i/>
        </w:rPr>
        <w:t xml:space="preserve">Abolicionistas brasileiros e ingleses. </w:t>
      </w:r>
      <w:r>
        <w:t>São Paulo:</w:t>
      </w:r>
      <w:r>
        <w:rPr>
          <w:i/>
        </w:rPr>
        <w:t xml:space="preserve"> </w:t>
      </w:r>
      <w:r>
        <w:t xml:space="preserve">Editora UNESP, 2008. </w:t>
      </w:r>
    </w:p>
    <w:p w:rsidR="00DB59B5" w:rsidRDefault="002629CE">
      <w:pPr>
        <w:pStyle w:val="02TEXTOPRINCIPAL"/>
      </w:pPr>
      <w:r>
        <w:br w:type="page"/>
      </w:r>
    </w:p>
    <w:p w:rsidR="00DB59B5" w:rsidRDefault="00DB59B5">
      <w:pPr>
        <w:pStyle w:val="02TEXTOPRINCIPAL"/>
        <w:rPr>
          <w:rFonts w:asciiTheme="minorHAnsi" w:hAnsiTheme="minorHAnsi" w:cs="Arial"/>
        </w:rPr>
      </w:pPr>
    </w:p>
    <w:p w:rsidR="00DB59B5" w:rsidRDefault="002629CE">
      <w:pPr>
        <w:pStyle w:val="01TITULO4"/>
      </w:pPr>
      <w:r>
        <w:t>Canções e poemas</w:t>
      </w:r>
    </w:p>
    <w:p w:rsidR="00DB59B5" w:rsidRDefault="00DB59B5">
      <w:pPr>
        <w:pStyle w:val="02TEXTOPRINCIPALBULLET"/>
        <w:ind w:left="0" w:firstLine="0"/>
      </w:pPr>
    </w:p>
    <w:p w:rsidR="00DB59B5" w:rsidRDefault="002629CE">
      <w:pPr>
        <w:pStyle w:val="02TEXTOPRINCIPAL"/>
        <w:rPr>
          <w:lang w:val="en-US"/>
        </w:rPr>
      </w:pPr>
      <w:r>
        <w:t xml:space="preserve">ALVES, C. </w:t>
      </w:r>
      <w:r>
        <w:rPr>
          <w:i/>
        </w:rPr>
        <w:t>O navio negreiro</w:t>
      </w:r>
      <w:r>
        <w:t xml:space="preserve">. </w:t>
      </w:r>
      <w:r>
        <w:rPr>
          <w:lang w:val="en-US"/>
        </w:rPr>
        <w:t>1880.</w:t>
      </w:r>
    </w:p>
    <w:p w:rsidR="00DB59B5" w:rsidRDefault="00DB59B5">
      <w:pPr>
        <w:pStyle w:val="02TEXTOPRINCIPAL"/>
        <w:rPr>
          <w:lang w:val="en-US"/>
        </w:rPr>
      </w:pPr>
    </w:p>
    <w:p w:rsidR="00DB59B5" w:rsidRDefault="002629CE">
      <w:pPr>
        <w:pStyle w:val="02TEXTOPRINCIPAL"/>
        <w:rPr>
          <w:lang w:val="en-US"/>
        </w:rPr>
      </w:pPr>
      <w:r>
        <w:rPr>
          <w:lang w:val="en-US"/>
        </w:rPr>
        <w:t xml:space="preserve">BOB MARLEY &amp; </w:t>
      </w:r>
      <w:r>
        <w:rPr>
          <w:lang w:val="en-US"/>
        </w:rPr>
        <w:t xml:space="preserve">THE WAILERS. Redemption song. </w:t>
      </w:r>
      <w:proofErr w:type="spellStart"/>
      <w:r>
        <w:rPr>
          <w:lang w:val="en-US"/>
        </w:rPr>
        <w:t>Londres</w:t>
      </w:r>
      <w:proofErr w:type="spellEnd"/>
      <w:r>
        <w:rPr>
          <w:lang w:val="en-US"/>
        </w:rPr>
        <w:t>: Island/Tuff Gong, 1980.</w:t>
      </w:r>
    </w:p>
    <w:p w:rsidR="00DB59B5" w:rsidRDefault="00DB59B5">
      <w:pPr>
        <w:pStyle w:val="02TEXTOPRINCIPAL"/>
        <w:rPr>
          <w:lang w:val="en-US"/>
        </w:rPr>
      </w:pPr>
    </w:p>
    <w:p w:rsidR="00DB59B5" w:rsidRDefault="002629CE">
      <w:pPr>
        <w:pStyle w:val="02TEXTOPRINCIPAL"/>
        <w:rPr>
          <w:lang w:val="en-US"/>
        </w:rPr>
      </w:pPr>
      <w:r>
        <w:rPr>
          <w:lang w:val="en-US"/>
        </w:rPr>
        <w:t xml:space="preserve">COOKE, S. A change is </w:t>
      </w:r>
      <w:proofErr w:type="spellStart"/>
      <w:r>
        <w:rPr>
          <w:lang w:val="en-US"/>
        </w:rPr>
        <w:t>gonna</w:t>
      </w:r>
      <w:proofErr w:type="spellEnd"/>
      <w:r>
        <w:rPr>
          <w:lang w:val="en-US"/>
        </w:rPr>
        <w:t xml:space="preserve"> come. Nova York: RCA Victor, 1964.</w:t>
      </w:r>
    </w:p>
    <w:p w:rsidR="00DB59B5" w:rsidRDefault="00DB59B5">
      <w:pPr>
        <w:pStyle w:val="02TEXTOPRINCIPAL"/>
        <w:rPr>
          <w:lang w:val="en-US"/>
        </w:rPr>
      </w:pPr>
    </w:p>
    <w:p w:rsidR="00DB59B5" w:rsidRDefault="002629CE">
      <w:pPr>
        <w:pStyle w:val="02TEXTOPRINCIPAL"/>
        <w:rPr>
          <w:lang w:val="en-GB"/>
        </w:rPr>
      </w:pPr>
      <w:r>
        <w:rPr>
          <w:lang w:val="en-US"/>
        </w:rPr>
        <w:t xml:space="preserve">OPIE, A. </w:t>
      </w:r>
      <w:r>
        <w:rPr>
          <w:i/>
          <w:lang w:val="en-US"/>
        </w:rPr>
        <w:t xml:space="preserve">The black man's lament; or how to make sugar. </w:t>
      </w:r>
      <w:proofErr w:type="spellStart"/>
      <w:r>
        <w:rPr>
          <w:lang w:val="en-US"/>
        </w:rPr>
        <w:t>Londres</w:t>
      </w:r>
      <w:proofErr w:type="spellEnd"/>
      <w:r>
        <w:rPr>
          <w:lang w:val="en-US"/>
        </w:rPr>
        <w:t xml:space="preserve">: Harvey and </w:t>
      </w:r>
      <w:proofErr w:type="spellStart"/>
      <w:r>
        <w:rPr>
          <w:lang w:val="en-US"/>
        </w:rPr>
        <w:t>Darton</w:t>
      </w:r>
      <w:proofErr w:type="spellEnd"/>
      <w:r>
        <w:rPr>
          <w:lang w:val="en-US"/>
        </w:rPr>
        <w:t xml:space="preserve">, 1826. </w:t>
      </w:r>
    </w:p>
    <w:p w:rsidR="00DB59B5" w:rsidRDefault="00DB59B5">
      <w:pPr>
        <w:pStyle w:val="02TEXTOPRINCIPAL"/>
        <w:rPr>
          <w:lang w:val="en-US"/>
        </w:rPr>
      </w:pPr>
    </w:p>
    <w:p w:rsidR="00DB59B5" w:rsidRDefault="002629CE">
      <w:pPr>
        <w:pStyle w:val="02TEXTOPRINCIPAL"/>
        <w:rPr>
          <w:lang w:val="en-US"/>
        </w:rPr>
      </w:pPr>
      <w:r>
        <w:rPr>
          <w:lang w:val="en-US"/>
        </w:rPr>
        <w:t>YOUNG, N. Southern man. Nova York: Re</w:t>
      </w:r>
      <w:r>
        <w:rPr>
          <w:lang w:val="en-US"/>
        </w:rPr>
        <w:t>prise, 1970.</w:t>
      </w:r>
    </w:p>
    <w:p w:rsidR="00DB59B5" w:rsidRDefault="00DB59B5">
      <w:pPr>
        <w:pStyle w:val="02TEXTOPRINCIPAL"/>
        <w:rPr>
          <w:lang w:val="en-GB"/>
        </w:rPr>
      </w:pPr>
    </w:p>
    <w:p w:rsidR="00DB59B5" w:rsidRDefault="002629CE">
      <w:pPr>
        <w:pStyle w:val="02TEXTOPRINCIPAL"/>
      </w:pPr>
      <w:r>
        <w:rPr>
          <w:i/>
          <w:lang w:val="en-US"/>
        </w:rPr>
        <w:t xml:space="preserve">12 poems to read for black history month.  </w:t>
      </w:r>
      <w:r>
        <w:t>Disponível em &lt;</w:t>
      </w:r>
      <w:hyperlink r:id="rId16">
        <w:r>
          <w:rPr>
            <w:rStyle w:val="LinkdaInternet"/>
          </w:rPr>
          <w:t>https://www.poets.org/poetsorg/12-poems-read-black-history-month</w:t>
        </w:r>
      </w:hyperlink>
      <w:r>
        <w:t>&gt;. Acesso em 6 de setembro de 2018.</w:t>
      </w:r>
    </w:p>
    <w:p w:rsidR="00DB59B5" w:rsidRDefault="00DB59B5">
      <w:pPr>
        <w:rPr>
          <w:rFonts w:asciiTheme="minorHAnsi" w:eastAsia="Tahoma" w:hAnsiTheme="minorHAnsi" w:cs="Arial"/>
        </w:rPr>
      </w:pPr>
    </w:p>
    <w:p w:rsidR="00DB59B5" w:rsidRDefault="002629CE">
      <w:pPr>
        <w:pStyle w:val="01TITULO4"/>
      </w:pPr>
      <w:r>
        <w:rPr>
          <w:i/>
        </w:rPr>
        <w:t xml:space="preserve">Sites e </w:t>
      </w:r>
      <w:r>
        <w:t>documentos</w:t>
      </w:r>
    </w:p>
    <w:p w:rsidR="00DB59B5" w:rsidRDefault="00DB59B5">
      <w:pPr>
        <w:pStyle w:val="02TEXTOPRINCIPALBULLET"/>
        <w:ind w:left="0" w:firstLine="0"/>
      </w:pPr>
    </w:p>
    <w:p w:rsidR="00DB59B5" w:rsidRDefault="002629CE">
      <w:pPr>
        <w:pStyle w:val="02TEXTOPRINCIPAL"/>
      </w:pPr>
      <w:r>
        <w:rPr>
          <w:i/>
        </w:rPr>
        <w:t xml:space="preserve">7 abolicionistas brasileiros para se ter orgulho. </w:t>
      </w:r>
      <w:r>
        <w:t>Disponível em &lt;</w:t>
      </w:r>
      <w:hyperlink r:id="rId17">
        <w:r>
          <w:rPr>
            <w:rStyle w:val="LinkdaInternet"/>
          </w:rPr>
          <w:t>https://seuhistory.com/noticias/7-abolicionistas-brasileiros-para-se-t</w:t>
        </w:r>
        <w:r>
          <w:rPr>
            <w:rStyle w:val="LinkdaInternet"/>
          </w:rPr>
          <w:t>er-orgulho</w:t>
        </w:r>
      </w:hyperlink>
      <w:r>
        <w:t>&gt;. Acesso em 3 de setembro de 2018.</w:t>
      </w:r>
    </w:p>
    <w:p w:rsidR="00DB59B5" w:rsidRDefault="00DB59B5">
      <w:pPr>
        <w:pStyle w:val="02TEXTOPRINCIPAL"/>
        <w:rPr>
          <w:i/>
        </w:rPr>
      </w:pPr>
    </w:p>
    <w:p w:rsidR="00DB59B5" w:rsidRDefault="002629CE">
      <w:pPr>
        <w:pStyle w:val="02TEXTOPRINCIPAL"/>
      </w:pPr>
      <w:r>
        <w:rPr>
          <w:i/>
        </w:rPr>
        <w:t>Declaração Universal dos Direitos Humanos.</w:t>
      </w:r>
      <w:r>
        <w:t xml:space="preserve"> Disponível em &lt;</w:t>
      </w:r>
      <w:hyperlink r:id="rId18">
        <w:r>
          <w:rPr>
            <w:rStyle w:val="LinkdaInternet"/>
          </w:rPr>
          <w:t>https://www.unicef.org/brazil/pt/resources_10133.htm</w:t>
        </w:r>
      </w:hyperlink>
      <w:r>
        <w:t xml:space="preserve">&gt;. Acesso em 3 de setembro </w:t>
      </w:r>
      <w:r>
        <w:t>de 2018.</w:t>
      </w:r>
    </w:p>
    <w:p w:rsidR="00DB59B5" w:rsidRDefault="00DB59B5">
      <w:pPr>
        <w:pStyle w:val="02TEXTOPRINCIPAL"/>
        <w:rPr>
          <w:i/>
        </w:rPr>
      </w:pPr>
    </w:p>
    <w:p w:rsidR="00DB59B5" w:rsidRDefault="002629CE">
      <w:pPr>
        <w:pStyle w:val="02TEXTOPRINCIPAL"/>
      </w:pPr>
      <w:r>
        <w:rPr>
          <w:i/>
        </w:rPr>
        <w:t xml:space="preserve">Global </w:t>
      </w:r>
      <w:proofErr w:type="spellStart"/>
      <w:r>
        <w:rPr>
          <w:i/>
        </w:rPr>
        <w:t>estimates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of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modern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slavery</w:t>
      </w:r>
      <w:proofErr w:type="spellEnd"/>
      <w:r>
        <w:rPr>
          <w:i/>
        </w:rPr>
        <w:t xml:space="preserve"> report</w:t>
      </w:r>
      <w:r>
        <w:t xml:space="preserve">.  </w:t>
      </w:r>
      <w:r>
        <w:rPr>
          <w:lang w:val="en-US"/>
        </w:rPr>
        <w:t xml:space="preserve">Geneva: International </w:t>
      </w:r>
      <w:proofErr w:type="spellStart"/>
      <w:r>
        <w:rPr>
          <w:lang w:val="en-US"/>
        </w:rPr>
        <w:t>Labour</w:t>
      </w:r>
      <w:proofErr w:type="spellEnd"/>
      <w:r>
        <w:rPr>
          <w:lang w:val="en-US"/>
        </w:rPr>
        <w:t xml:space="preserve"> Organization and Walk Free Foundation, 2017.  </w:t>
      </w:r>
      <w:r>
        <w:t>Disponível em &lt;</w:t>
      </w:r>
      <w:hyperlink r:id="rId19">
        <w:r>
          <w:rPr>
            <w:rStyle w:val="LinkdaInternet"/>
          </w:rPr>
          <w:t>https://www.ilo.org/wcmsp5/groups/public/---</w:t>
        </w:r>
        <w:proofErr w:type="spellStart"/>
        <w:r>
          <w:rPr>
            <w:rStyle w:val="LinkdaInternet"/>
          </w:rPr>
          <w:t>dgreports</w:t>
        </w:r>
        <w:proofErr w:type="spellEnd"/>
        <w:r>
          <w:rPr>
            <w:rStyle w:val="LinkdaInternet"/>
          </w:rPr>
          <w:t>/---</w:t>
        </w:r>
        <w:proofErr w:type="spellStart"/>
        <w:r>
          <w:rPr>
            <w:rStyle w:val="LinkdaInternet"/>
          </w:rPr>
          <w:t>dcomm</w:t>
        </w:r>
        <w:proofErr w:type="spellEnd"/>
        <w:r>
          <w:rPr>
            <w:rStyle w:val="LinkdaInternet"/>
          </w:rPr>
          <w:t>/</w:t>
        </w:r>
        <w:proofErr w:type="spellStart"/>
        <w:r>
          <w:rPr>
            <w:rStyle w:val="LinkdaInternet"/>
          </w:rPr>
          <w:t>documents</w:t>
        </w:r>
        <w:proofErr w:type="spellEnd"/>
        <w:r>
          <w:rPr>
            <w:rStyle w:val="LinkdaInternet"/>
          </w:rPr>
          <w:t>/</w:t>
        </w:r>
        <w:proofErr w:type="spellStart"/>
        <w:r>
          <w:rPr>
            <w:rStyle w:val="LinkdaInternet"/>
          </w:rPr>
          <w:t>publication</w:t>
        </w:r>
        <w:proofErr w:type="spellEnd"/>
        <w:r>
          <w:rPr>
            <w:rStyle w:val="LinkdaInternet"/>
          </w:rPr>
          <w:t>/wcms_575479.pdf</w:t>
        </w:r>
      </w:hyperlink>
      <w:r>
        <w:t>&gt;. Acesso em 6 de setembro de 2018.</w:t>
      </w:r>
    </w:p>
    <w:p w:rsidR="00DB59B5" w:rsidRDefault="00DB59B5">
      <w:pPr>
        <w:pStyle w:val="02TEXTOPRINCIPAL"/>
        <w:rPr>
          <w:i/>
        </w:rPr>
      </w:pPr>
    </w:p>
    <w:p w:rsidR="00DB59B5" w:rsidRDefault="002629CE">
      <w:pPr>
        <w:pStyle w:val="02TEXTOPRINCIPAL"/>
      </w:pPr>
      <w:r>
        <w:rPr>
          <w:i/>
        </w:rPr>
        <w:t>Linha do tempo do fim da escravidão nas Américas</w:t>
      </w:r>
      <w:r>
        <w:t>. Disponível em &lt;</w:t>
      </w:r>
      <w:hyperlink r:id="rId20">
        <w:r>
          <w:rPr>
            <w:rStyle w:val="LinkdaInternet"/>
          </w:rPr>
          <w:t>https://atlas.fgv.br/marcos/o-fim-da-escravidao/mapas/linha-do-tempo-do-fim-da-escravidao-nas-americas</w:t>
        </w:r>
      </w:hyperlink>
      <w:r>
        <w:t>&gt;. Acesso em 3 de setembro de 2018.</w:t>
      </w:r>
    </w:p>
    <w:p w:rsidR="00DB59B5" w:rsidRDefault="00DB59B5">
      <w:pPr>
        <w:pStyle w:val="02TEXTOPRINCIPAL"/>
      </w:pPr>
    </w:p>
    <w:p w:rsidR="00DB59B5" w:rsidRDefault="00DB59B5">
      <w:pPr>
        <w:pStyle w:val="01TITULO3"/>
      </w:pPr>
    </w:p>
    <w:sectPr w:rsidR="00DB59B5">
      <w:headerReference w:type="default" r:id="rId21"/>
      <w:footerReference w:type="default" r:id="rId22"/>
      <w:pgSz w:w="11906" w:h="16838"/>
      <w:pgMar w:top="851" w:right="851" w:bottom="851" w:left="851" w:header="720" w:footer="67" w:gutter="0"/>
      <w:pgNumType w:start="45"/>
      <w:cols w:space="720"/>
      <w:formProt w:val="0"/>
      <w:docGrid w:linePitch="100" w:charSpace="120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629CE" w:rsidRDefault="002629CE">
      <w:pPr>
        <w:rPr>
          <w:rFonts w:hint="eastAsia"/>
        </w:rPr>
      </w:pPr>
      <w:r>
        <w:separator/>
      </w:r>
    </w:p>
  </w:endnote>
  <w:endnote w:type="continuationSeparator" w:id="0">
    <w:p w:rsidR="002629CE" w:rsidRDefault="002629CE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ABF72825-02D7-4BB4-9609-43911EC6C9B3}"/>
    <w:embedBold r:id="rId2" w:fontKey="{0EBCB275-84E2-4FC3-9C1D-4C880868FD7A}"/>
    <w:embedItalic r:id="rId3" w:fontKey="{A4397D02-BD19-4DEA-B407-7A39EF6231EB}"/>
    <w:embedBoldItalic r:id="rId4" w:fontKey="{16BEE9AA-CFB8-4005-9FDF-9EB8E8DDDAE9}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5" w:fontKey="{AD63299E-1BA5-4533-8231-601E226FEE96}"/>
    <w:embedBold r:id="rId6" w:fontKey="{A96DA0BA-4DFE-45CE-BD6E-8D055973BE18}"/>
    <w:embedBoldItalic r:id="rId7" w:fontKey="{41B92148-7F06-4840-98D1-4F6520CFCC84}"/>
  </w:font>
  <w:font w:name="HelveticaNeueLT Std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8" w:fontKey="{AAB78690-4394-41A5-8B86-C160FADD33B8}"/>
    <w:embedBold r:id="rId9" w:fontKey="{DAF2A38C-9B74-4541-8560-347353C7BCF3}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  <w:embedRegular r:id="rId10" w:fontKey="{662E4F85-57FA-4CEE-BE62-E670F21AB492}"/>
    <w:embedBold r:id="rId11" w:fontKey="{C475065F-6746-4AF6-A714-2F971038CE10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2" w:fontKey="{21ED4FEF-D79D-4EF9-AABC-7DFE9EFB9A4A}"/>
    <w:embedBold r:id="rId13" w:fontKey="{C9B5B8F6-BBDE-4A33-89E8-9FFC0FEA40E3}"/>
    <w:embedItalic r:id="rId14" w:fontKey="{BA62FAEB-5428-41C9-A970-AB4F8EF8FBD8}"/>
    <w:embedBoldItalic r:id="rId15" w:fontKey="{6CDCFBD9-53E9-47B6-AF6F-B6443FD46C98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Mincho">
    <w:altName w:val="游明朝"/>
    <w:charset w:val="80"/>
    <w:family w:val="roman"/>
    <w:pitch w:val="default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6" w:fontKey="{EFF53930-94C3-4B4E-8A9F-E33D36C57A25}"/>
    <w:embedBold r:id="rId17" w:fontKey="{F3C92E65-B20B-4C40-831B-773D77EC6E10}"/>
  </w:font>
  <w:font w:name="Microsoft YaHei">
    <w:panose1 w:val="020B0503020204020204"/>
    <w:charset w:val="00"/>
    <w:family w:val="roman"/>
    <w:notTrueType/>
    <w:pitch w:val="default"/>
    <w:embedRegular r:id="rId18" w:fontKey="{133EBB4A-1DF6-4BD2-85E5-8068A1243F24}"/>
    <w:embedBold r:id="rId19" w:fontKey="{92774213-016E-4B82-BE73-E7F03262A291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20" w:fontKey="{ED370507-17EF-4A90-B0D6-7E5BC4054DAE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Yu Gothic Light">
    <w:altName w:val="游ゴシック Light"/>
    <w:charset w:val="8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10204" w:type="dxa"/>
      <w:tblCellMar>
        <w:left w:w="113" w:type="dxa"/>
      </w:tblCellMar>
      <w:tblLook w:val="04A0" w:firstRow="1" w:lastRow="0" w:firstColumn="1" w:lastColumn="0" w:noHBand="0" w:noVBand="1"/>
    </w:tblPr>
    <w:tblGrid>
      <w:gridCol w:w="9474"/>
      <w:gridCol w:w="730"/>
    </w:tblGrid>
    <w:tr w:rsidR="00DB59B5">
      <w:tc>
        <w:tcPr>
          <w:tcW w:w="9473" w:type="dxa"/>
          <w:tcBorders>
            <w:top w:val="nil"/>
            <w:left w:val="nil"/>
            <w:bottom w:val="nil"/>
            <w:right w:val="nil"/>
          </w:tcBorders>
          <w:shd w:val="clear" w:color="auto" w:fill="auto"/>
        </w:tcPr>
        <w:p w:rsidR="00DB59B5" w:rsidRDefault="002629CE">
          <w:pPr>
            <w:pStyle w:val="Rodap"/>
            <w:rPr>
              <w:rFonts w:hint="eastAsia"/>
              <w:sz w:val="14"/>
              <w:szCs w:val="14"/>
            </w:rPr>
          </w:pPr>
          <w:r>
            <w:rPr>
              <w:sz w:val="14"/>
              <w:szCs w:val="14"/>
            </w:rPr>
            <w:t xml:space="preserve">Este material está em Licença Aberta — CC BY NC 3.0BR ou 4.0 </w:t>
          </w:r>
          <w:proofErr w:type="spellStart"/>
          <w:r>
            <w:rPr>
              <w:i/>
              <w:iCs/>
              <w:sz w:val="14"/>
              <w:szCs w:val="14"/>
            </w:rPr>
            <w:t>International</w:t>
          </w:r>
          <w:proofErr w:type="spellEnd"/>
          <w:r>
            <w:rPr>
              <w:sz w:val="14"/>
              <w:szCs w:val="14"/>
            </w:rPr>
            <w:t xml:space="preserve"> (permite a edição ou a criação de obras derivadas sobre a obra</w:t>
          </w:r>
          <w:r>
            <w:rPr>
              <w:sz w:val="14"/>
              <w:szCs w:val="14"/>
            </w:rPr>
            <w:br/>
            <w:t>com fins não comerciais, contanto que atribuam crédito e que licenciem as criações sob</w:t>
          </w:r>
          <w:r>
            <w:rPr>
              <w:sz w:val="14"/>
              <w:szCs w:val="14"/>
            </w:rPr>
            <w:t xml:space="preserve"> os mesmos parâmetros da Licença Aberta).</w:t>
          </w:r>
        </w:p>
      </w:tc>
      <w:tc>
        <w:tcPr>
          <w:tcW w:w="730" w:type="dxa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center"/>
        </w:tcPr>
        <w:p w:rsidR="00DB59B5" w:rsidRDefault="002629CE">
          <w:pPr>
            <w:pStyle w:val="Rodap"/>
            <w:rPr>
              <w:rFonts w:hint="eastAsia"/>
            </w:rPr>
          </w:pPr>
          <w:r>
            <w:fldChar w:fldCharType="begin"/>
          </w:r>
          <w:r>
            <w:instrText>PAGE</w:instrText>
          </w:r>
          <w:r>
            <w:fldChar w:fldCharType="separate"/>
          </w:r>
          <w:r>
            <w:t>63</w:t>
          </w:r>
          <w:r>
            <w:fldChar w:fldCharType="end"/>
          </w:r>
        </w:p>
      </w:tc>
    </w:tr>
  </w:tbl>
  <w:p w:rsidR="00DB59B5" w:rsidRDefault="00DB59B5">
    <w:pPr>
      <w:pStyle w:val="Rodap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629CE" w:rsidRDefault="002629CE">
      <w:pPr>
        <w:rPr>
          <w:rFonts w:hint="eastAsia"/>
        </w:rPr>
      </w:pPr>
      <w:r>
        <w:separator/>
      </w:r>
    </w:p>
  </w:footnote>
  <w:footnote w:type="continuationSeparator" w:id="0">
    <w:p w:rsidR="002629CE" w:rsidRDefault="002629CE">
      <w:pPr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B59B5" w:rsidRDefault="002629CE">
    <w:pPr>
      <w:rPr>
        <w:rFonts w:hint="eastAsia"/>
      </w:rPr>
    </w:pPr>
    <w:r>
      <w:rPr>
        <w:noProof/>
      </w:rPr>
      <w:drawing>
        <wp:inline distT="0" distB="1270" distL="0" distR="0">
          <wp:extent cx="6249670" cy="474980"/>
          <wp:effectExtent l="0" t="0" r="0" b="0"/>
          <wp:docPr id="1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2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249670" cy="4749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6C11A15"/>
    <w:multiLevelType w:val="multilevel"/>
    <w:tmpl w:val="7CA2E596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 w15:restartNumberingAfterBreak="0">
    <w:nsid w:val="65E66502"/>
    <w:multiLevelType w:val="multilevel"/>
    <w:tmpl w:val="91F4E39C"/>
    <w:lvl w:ilvl="0">
      <w:start w:val="1"/>
      <w:numFmt w:val="bullet"/>
      <w:lvlText w:val=""/>
      <w:lvlJc w:val="left"/>
      <w:pPr>
        <w:ind w:left="227" w:hanging="227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B59B5"/>
    <w:rsid w:val="000354D1"/>
    <w:rsid w:val="002629CE"/>
    <w:rsid w:val="00DB5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ECCAA7"/>
  <w15:docId w15:val="{FCF0F795-7E46-4034-ABD2-D15F5D5B1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ahoma" w:eastAsia="SimSun" w:hAnsi="Tahoma" w:cs="Tahoma"/>
        <w:kern w:val="2"/>
        <w:sz w:val="21"/>
        <w:szCs w:val="21"/>
        <w:lang w:val="pt-BR" w:eastAsia="zh-CN" w:bidi="hi-IN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iPriority="0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418A3"/>
    <w:pPr>
      <w:textAlignment w:val="baseline"/>
    </w:pPr>
  </w:style>
  <w:style w:type="paragraph" w:styleId="Ttulo1">
    <w:name w:val="heading 1"/>
    <w:qFormat/>
    <w:rsid w:val="00D418A3"/>
    <w:pPr>
      <w:widowControl w:val="0"/>
      <w:outlineLvl w:val="0"/>
    </w:pPr>
    <w:rPr>
      <w:rFonts w:ascii="Cambria" w:eastAsia="Cambria" w:hAnsi="Cambria" w:cs="Cambria"/>
      <w:b/>
      <w:bCs/>
    </w:rPr>
  </w:style>
  <w:style w:type="paragraph" w:styleId="Ttulo2">
    <w:name w:val="heading 2"/>
    <w:qFormat/>
    <w:rsid w:val="00D418A3"/>
    <w:pPr>
      <w:widowControl w:val="0"/>
      <w:spacing w:before="200"/>
      <w:outlineLvl w:val="1"/>
    </w:pPr>
    <w:rPr>
      <w:rFonts w:ascii="Cambria" w:eastAsia="Cambria" w:hAnsi="Cambria" w:cs="Cambria"/>
      <w:b/>
      <w:bCs/>
    </w:rPr>
  </w:style>
  <w:style w:type="paragraph" w:styleId="Ttulo3">
    <w:name w:val="heading 3"/>
    <w:qFormat/>
    <w:rsid w:val="00D418A3"/>
    <w:pPr>
      <w:widowControl w:val="0"/>
      <w:spacing w:before="140"/>
      <w:outlineLvl w:val="2"/>
    </w:pPr>
    <w:rPr>
      <w:b/>
      <w:bCs/>
    </w:rPr>
  </w:style>
  <w:style w:type="paragraph" w:styleId="Ttulo4">
    <w:name w:val="heading 4"/>
    <w:qFormat/>
    <w:rsid w:val="00D418A3"/>
    <w:pPr>
      <w:widowControl w:val="0"/>
      <w:spacing w:before="120"/>
      <w:outlineLvl w:val="3"/>
    </w:pPr>
    <w:rPr>
      <w:b/>
      <w:bCs/>
      <w:i/>
      <w:iCs/>
    </w:rPr>
  </w:style>
  <w:style w:type="paragraph" w:styleId="Ttulo5">
    <w:name w:val="heading 5"/>
    <w:qFormat/>
    <w:rsid w:val="00D418A3"/>
    <w:pPr>
      <w:widowControl w:val="0"/>
      <w:spacing w:before="120" w:after="60"/>
      <w:outlineLvl w:val="4"/>
    </w:pPr>
    <w:rPr>
      <w:b/>
      <w:bCs/>
    </w:rPr>
  </w:style>
  <w:style w:type="paragraph" w:styleId="Ttulo6">
    <w:name w:val="heading 6"/>
    <w:qFormat/>
    <w:rsid w:val="00D418A3"/>
    <w:pPr>
      <w:widowControl w:val="0"/>
      <w:spacing w:before="60" w:after="60"/>
      <w:outlineLvl w:val="5"/>
    </w:pPr>
    <w:rPr>
      <w:b/>
      <w:bCs/>
      <w:i/>
      <w:iCs/>
    </w:rPr>
  </w:style>
  <w:style w:type="paragraph" w:styleId="Ttulo7">
    <w:name w:val="heading 7"/>
    <w:qFormat/>
    <w:rsid w:val="00D418A3"/>
    <w:pPr>
      <w:widowControl w:val="0"/>
      <w:spacing w:before="60" w:after="60"/>
      <w:outlineLvl w:val="6"/>
    </w:pPr>
    <w:rPr>
      <w:b/>
      <w:bCs/>
    </w:rPr>
  </w:style>
  <w:style w:type="paragraph" w:styleId="Ttulo8">
    <w:name w:val="heading 8"/>
    <w:qFormat/>
    <w:rsid w:val="00D418A3"/>
    <w:pPr>
      <w:widowControl w:val="0"/>
      <w:spacing w:before="60" w:after="60"/>
      <w:outlineLvl w:val="7"/>
    </w:pPr>
    <w:rPr>
      <w:b/>
      <w:bCs/>
      <w:i/>
      <w:iCs/>
    </w:rPr>
  </w:style>
  <w:style w:type="paragraph" w:styleId="Ttulo9">
    <w:name w:val="heading 9"/>
    <w:qFormat/>
    <w:rsid w:val="00D418A3"/>
    <w:pPr>
      <w:widowControl w:val="0"/>
      <w:spacing w:before="60" w:after="60"/>
      <w:outlineLvl w:val="8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Char">
    <w:name w:val="Cabeçalho Char"/>
    <w:basedOn w:val="Fontepargpadro"/>
    <w:qFormat/>
    <w:rsid w:val="00D418A3"/>
    <w:rPr>
      <w:szCs w:val="21"/>
    </w:rPr>
  </w:style>
  <w:style w:type="character" w:customStyle="1" w:styleId="RodapChar">
    <w:name w:val="Rodapé Char"/>
    <w:basedOn w:val="Fontepargpadro"/>
    <w:qFormat/>
    <w:rsid w:val="00D418A3"/>
    <w:rPr>
      <w:szCs w:val="21"/>
    </w:rPr>
  </w:style>
  <w:style w:type="character" w:customStyle="1" w:styleId="CabealhoChar1">
    <w:name w:val="Cabeçalho Char1"/>
    <w:basedOn w:val="Fontepargpadro"/>
    <w:link w:val="Cabealho"/>
    <w:uiPriority w:val="99"/>
    <w:qFormat/>
    <w:rsid w:val="00D418A3"/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D418A3"/>
    <w:rPr>
      <w:sz w:val="16"/>
      <w:szCs w:val="14"/>
    </w:rPr>
  </w:style>
  <w:style w:type="character" w:customStyle="1" w:styleId="LinkdaInternet">
    <w:name w:val="Link da Internet"/>
    <w:basedOn w:val="Fontepargpadro"/>
    <w:uiPriority w:val="99"/>
    <w:unhideWhenUsed/>
    <w:rsid w:val="00126119"/>
    <w:rPr>
      <w:color w:val="0563C1" w:themeColor="hyperlink"/>
      <w:u w:val="single"/>
    </w:rPr>
  </w:style>
  <w:style w:type="character" w:customStyle="1" w:styleId="A1">
    <w:name w:val="A1"/>
    <w:uiPriority w:val="99"/>
    <w:qFormat/>
    <w:rsid w:val="00D418A3"/>
    <w:rPr>
      <w:rFonts w:cs="HelveticaNeueLT Std"/>
      <w:color w:val="000000"/>
      <w:sz w:val="16"/>
      <w:szCs w:val="16"/>
    </w:rPr>
  </w:style>
  <w:style w:type="character" w:customStyle="1" w:styleId="A2">
    <w:name w:val="A2"/>
    <w:uiPriority w:val="99"/>
    <w:qFormat/>
    <w:rsid w:val="00D418A3"/>
    <w:rPr>
      <w:rFonts w:cs="HelveticaNeueLT Std"/>
      <w:color w:val="000000"/>
      <w:sz w:val="16"/>
      <w:szCs w:val="16"/>
    </w:rPr>
  </w:style>
  <w:style w:type="character" w:styleId="Forte">
    <w:name w:val="Strong"/>
    <w:basedOn w:val="Fontepargpadro"/>
    <w:uiPriority w:val="22"/>
    <w:qFormat/>
    <w:rsid w:val="00D418A3"/>
    <w:rPr>
      <w:b/>
      <w:bCs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D418A3"/>
    <w:rPr>
      <w:sz w:val="16"/>
      <w:szCs w:val="16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D418A3"/>
    <w:rPr>
      <w:rFonts w:asciiTheme="majorHAnsi" w:hAnsiTheme="majorHAnsi"/>
      <w:sz w:val="20"/>
      <w:szCs w:val="18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D418A3"/>
    <w:rPr>
      <w:rFonts w:asciiTheme="majorHAnsi" w:hAnsiTheme="majorHAnsi" w:cs="Mangal"/>
      <w:b/>
      <w:bCs/>
      <w:sz w:val="20"/>
      <w:szCs w:val="18"/>
    </w:rPr>
  </w:style>
  <w:style w:type="character" w:customStyle="1" w:styleId="MenoPendente1">
    <w:name w:val="Menção Pendente1"/>
    <w:basedOn w:val="Fontepargpadro"/>
    <w:uiPriority w:val="99"/>
    <w:qFormat/>
    <w:rsid w:val="00561292"/>
    <w:rPr>
      <w:color w:val="605E5C"/>
      <w:shd w:val="clear" w:color="auto" w:fill="E1DFDD"/>
    </w:rPr>
  </w:style>
  <w:style w:type="character" w:customStyle="1" w:styleId="comentarioarteChar">
    <w:name w:val="comentario_arte Char"/>
    <w:basedOn w:val="Fontepargpadro"/>
    <w:qFormat/>
    <w:rsid w:val="00F024DA"/>
    <w:rPr>
      <w:rFonts w:ascii="Calibri" w:hAnsi="Calibri" w:cs="Arial"/>
      <w:color w:val="00B050"/>
    </w:rPr>
  </w:style>
  <w:style w:type="character" w:customStyle="1" w:styleId="lrzxr">
    <w:name w:val="lrzxr"/>
    <w:basedOn w:val="Fontepargpadro"/>
    <w:qFormat/>
    <w:rsid w:val="00C853F9"/>
  </w:style>
  <w:style w:type="character" w:customStyle="1" w:styleId="ListLabel1">
    <w:name w:val="ListLabel 1"/>
    <w:qFormat/>
    <w:rsid w:val="0042651D"/>
    <w:rPr>
      <w:rFonts w:cs="Courier New"/>
    </w:rPr>
  </w:style>
  <w:style w:type="character" w:customStyle="1" w:styleId="ListLabel2">
    <w:name w:val="ListLabel 2"/>
    <w:qFormat/>
    <w:rsid w:val="0042651D"/>
    <w:rPr>
      <w:rFonts w:cs="Courier New"/>
    </w:rPr>
  </w:style>
  <w:style w:type="character" w:customStyle="1" w:styleId="ListLabel3">
    <w:name w:val="ListLabel 3"/>
    <w:qFormat/>
    <w:rsid w:val="0042651D"/>
    <w:rPr>
      <w:rFonts w:cs="Courier New"/>
    </w:rPr>
  </w:style>
  <w:style w:type="character" w:customStyle="1" w:styleId="ListLabel4">
    <w:name w:val="ListLabel 4"/>
    <w:qFormat/>
    <w:rsid w:val="0042651D"/>
    <w:rPr>
      <w:rFonts w:cs="Courier New"/>
    </w:rPr>
  </w:style>
  <w:style w:type="character" w:customStyle="1" w:styleId="ListLabel5">
    <w:name w:val="ListLabel 5"/>
    <w:qFormat/>
    <w:rsid w:val="0042651D"/>
    <w:rPr>
      <w:rFonts w:cs="Courier New"/>
    </w:rPr>
  </w:style>
  <w:style w:type="character" w:customStyle="1" w:styleId="ListLabel6">
    <w:name w:val="ListLabel 6"/>
    <w:qFormat/>
    <w:rsid w:val="0042651D"/>
    <w:rPr>
      <w:rFonts w:cs="Courier New"/>
    </w:rPr>
  </w:style>
  <w:style w:type="character" w:customStyle="1" w:styleId="ListLabel7">
    <w:name w:val="ListLabel 7"/>
    <w:qFormat/>
    <w:rsid w:val="0042651D"/>
    <w:rPr>
      <w:rFonts w:cs="Courier New"/>
    </w:rPr>
  </w:style>
  <w:style w:type="character" w:customStyle="1" w:styleId="ListLabel8">
    <w:name w:val="ListLabel 8"/>
    <w:qFormat/>
    <w:rsid w:val="0042651D"/>
    <w:rPr>
      <w:rFonts w:cs="Courier New"/>
    </w:rPr>
  </w:style>
  <w:style w:type="character" w:customStyle="1" w:styleId="ListLabel9">
    <w:name w:val="ListLabel 9"/>
    <w:qFormat/>
    <w:rsid w:val="0042651D"/>
    <w:rPr>
      <w:rFonts w:cs="Courier New"/>
    </w:rPr>
  </w:style>
  <w:style w:type="character" w:customStyle="1" w:styleId="ListLabel10">
    <w:name w:val="ListLabel 10"/>
    <w:qFormat/>
    <w:rsid w:val="0042651D"/>
    <w:rPr>
      <w:rFonts w:cs="Courier New"/>
    </w:rPr>
  </w:style>
  <w:style w:type="character" w:customStyle="1" w:styleId="ListLabel11">
    <w:name w:val="ListLabel 11"/>
    <w:qFormat/>
    <w:rsid w:val="0042651D"/>
    <w:rPr>
      <w:rFonts w:cs="Courier New"/>
    </w:rPr>
  </w:style>
  <w:style w:type="character" w:customStyle="1" w:styleId="ListLabel12">
    <w:name w:val="ListLabel 12"/>
    <w:qFormat/>
    <w:rsid w:val="0042651D"/>
    <w:rPr>
      <w:rFonts w:cs="Courier New"/>
    </w:rPr>
  </w:style>
  <w:style w:type="character" w:customStyle="1" w:styleId="ListLabel13">
    <w:name w:val="ListLabel 13"/>
    <w:qFormat/>
    <w:rsid w:val="0042651D"/>
    <w:rPr>
      <w:rFonts w:cs="Courier New"/>
    </w:rPr>
  </w:style>
  <w:style w:type="character" w:customStyle="1" w:styleId="ListLabel14">
    <w:name w:val="ListLabel 14"/>
    <w:qFormat/>
    <w:rsid w:val="0042651D"/>
    <w:rPr>
      <w:rFonts w:cs="Courier New"/>
    </w:rPr>
  </w:style>
  <w:style w:type="character" w:customStyle="1" w:styleId="ListLabel15">
    <w:name w:val="ListLabel 15"/>
    <w:qFormat/>
    <w:rsid w:val="0042651D"/>
    <w:rPr>
      <w:rFonts w:cs="Courier New"/>
    </w:rPr>
  </w:style>
  <w:style w:type="character" w:customStyle="1" w:styleId="ListLabel16">
    <w:name w:val="ListLabel 16"/>
    <w:qFormat/>
    <w:rsid w:val="0042651D"/>
    <w:rPr>
      <w:rFonts w:cs="Courier New"/>
    </w:rPr>
  </w:style>
  <w:style w:type="character" w:customStyle="1" w:styleId="ListLabel17">
    <w:name w:val="ListLabel 17"/>
    <w:qFormat/>
    <w:rsid w:val="0042651D"/>
    <w:rPr>
      <w:rFonts w:cs="Courier New"/>
    </w:rPr>
  </w:style>
  <w:style w:type="character" w:customStyle="1" w:styleId="ListLabel18">
    <w:name w:val="ListLabel 18"/>
    <w:qFormat/>
    <w:rsid w:val="0042651D"/>
    <w:rPr>
      <w:rFonts w:cs="Courier New"/>
    </w:rPr>
  </w:style>
  <w:style w:type="character" w:customStyle="1" w:styleId="ListLabel19">
    <w:name w:val="ListLabel 19"/>
    <w:qFormat/>
    <w:rsid w:val="0042651D"/>
    <w:rPr>
      <w:rFonts w:cs="Courier New"/>
    </w:rPr>
  </w:style>
  <w:style w:type="character" w:customStyle="1" w:styleId="ListLabel20">
    <w:name w:val="ListLabel 20"/>
    <w:qFormat/>
    <w:rsid w:val="0042651D"/>
    <w:rPr>
      <w:rFonts w:cs="Courier New"/>
    </w:rPr>
  </w:style>
  <w:style w:type="character" w:customStyle="1" w:styleId="ListLabel21">
    <w:name w:val="ListLabel 21"/>
    <w:qFormat/>
    <w:rsid w:val="0042651D"/>
    <w:rPr>
      <w:rFonts w:cs="Courier New"/>
    </w:rPr>
  </w:style>
  <w:style w:type="character" w:customStyle="1" w:styleId="ListLabel22">
    <w:name w:val="ListLabel 22"/>
    <w:qFormat/>
    <w:rsid w:val="0042651D"/>
    <w:rPr>
      <w:rFonts w:cs="Courier New"/>
    </w:rPr>
  </w:style>
  <w:style w:type="character" w:customStyle="1" w:styleId="ListLabel23">
    <w:name w:val="ListLabel 23"/>
    <w:qFormat/>
    <w:rsid w:val="0042651D"/>
    <w:rPr>
      <w:rFonts w:cs="Courier New"/>
    </w:rPr>
  </w:style>
  <w:style w:type="character" w:customStyle="1" w:styleId="ListLabel24">
    <w:name w:val="ListLabel 24"/>
    <w:qFormat/>
    <w:rsid w:val="0042651D"/>
    <w:rPr>
      <w:rFonts w:cs="Courier New"/>
    </w:rPr>
  </w:style>
  <w:style w:type="character" w:customStyle="1" w:styleId="ListLabel25">
    <w:name w:val="ListLabel 25"/>
    <w:qFormat/>
    <w:rsid w:val="0042651D"/>
    <w:rPr>
      <w:rFonts w:cs="Courier New"/>
    </w:rPr>
  </w:style>
  <w:style w:type="character" w:customStyle="1" w:styleId="ListLabel26">
    <w:name w:val="ListLabel 26"/>
    <w:qFormat/>
    <w:rsid w:val="0042651D"/>
    <w:rPr>
      <w:rFonts w:cs="Courier New"/>
    </w:rPr>
  </w:style>
  <w:style w:type="character" w:customStyle="1" w:styleId="ListLabel27">
    <w:name w:val="ListLabel 27"/>
    <w:qFormat/>
    <w:rsid w:val="0042651D"/>
    <w:rPr>
      <w:rFonts w:cs="Courier New"/>
    </w:rPr>
  </w:style>
  <w:style w:type="character" w:customStyle="1" w:styleId="ListLabel28">
    <w:name w:val="ListLabel 28"/>
    <w:qFormat/>
    <w:rsid w:val="0042651D"/>
    <w:rPr>
      <w:rFonts w:cs="Courier New"/>
    </w:rPr>
  </w:style>
  <w:style w:type="character" w:customStyle="1" w:styleId="ListLabel29">
    <w:name w:val="ListLabel 29"/>
    <w:qFormat/>
    <w:rsid w:val="0042651D"/>
    <w:rPr>
      <w:rFonts w:cs="Courier New"/>
    </w:rPr>
  </w:style>
  <w:style w:type="character" w:customStyle="1" w:styleId="ListLabel30">
    <w:name w:val="ListLabel 30"/>
    <w:qFormat/>
    <w:rsid w:val="0042651D"/>
    <w:rPr>
      <w:rFonts w:cs="Courier New"/>
    </w:rPr>
  </w:style>
  <w:style w:type="character" w:customStyle="1" w:styleId="ListLabel31">
    <w:name w:val="ListLabel 31"/>
    <w:qFormat/>
    <w:rsid w:val="0042651D"/>
    <w:rPr>
      <w:rFonts w:cs="Courier New"/>
    </w:rPr>
  </w:style>
  <w:style w:type="character" w:customStyle="1" w:styleId="ListLabel32">
    <w:name w:val="ListLabel 32"/>
    <w:qFormat/>
    <w:rsid w:val="0042651D"/>
    <w:rPr>
      <w:rFonts w:cs="Courier New"/>
    </w:rPr>
  </w:style>
  <w:style w:type="character" w:customStyle="1" w:styleId="ListLabel33">
    <w:name w:val="ListLabel 33"/>
    <w:qFormat/>
    <w:rsid w:val="0042651D"/>
    <w:rPr>
      <w:rFonts w:cs="Courier New"/>
    </w:rPr>
  </w:style>
  <w:style w:type="character" w:customStyle="1" w:styleId="ListLabel34">
    <w:name w:val="ListLabel 34"/>
    <w:qFormat/>
    <w:rsid w:val="0042651D"/>
    <w:rPr>
      <w:rFonts w:cs="Courier New"/>
    </w:rPr>
  </w:style>
  <w:style w:type="character" w:customStyle="1" w:styleId="ListLabel35">
    <w:name w:val="ListLabel 35"/>
    <w:qFormat/>
    <w:rsid w:val="0042651D"/>
    <w:rPr>
      <w:rFonts w:cs="Courier New"/>
    </w:rPr>
  </w:style>
  <w:style w:type="character" w:customStyle="1" w:styleId="ListLabel36">
    <w:name w:val="ListLabel 36"/>
    <w:qFormat/>
    <w:rsid w:val="0042651D"/>
    <w:rPr>
      <w:rFonts w:cs="Courier New"/>
    </w:rPr>
  </w:style>
  <w:style w:type="character" w:customStyle="1" w:styleId="ListLabel37">
    <w:name w:val="ListLabel 37"/>
    <w:qFormat/>
    <w:rsid w:val="0042651D"/>
    <w:rPr>
      <w:rFonts w:cs="Courier New"/>
    </w:rPr>
  </w:style>
  <w:style w:type="character" w:customStyle="1" w:styleId="ListLabel38">
    <w:name w:val="ListLabel 38"/>
    <w:qFormat/>
    <w:rsid w:val="0042651D"/>
    <w:rPr>
      <w:rFonts w:cs="Courier New"/>
    </w:rPr>
  </w:style>
  <w:style w:type="character" w:customStyle="1" w:styleId="ListLabel39">
    <w:name w:val="ListLabel 39"/>
    <w:qFormat/>
    <w:rsid w:val="0042651D"/>
    <w:rPr>
      <w:rFonts w:cs="Courier New"/>
    </w:rPr>
  </w:style>
  <w:style w:type="character" w:customStyle="1" w:styleId="MenoPendente2">
    <w:name w:val="Menção Pendente2"/>
    <w:basedOn w:val="Fontepargpadro"/>
    <w:uiPriority w:val="99"/>
    <w:semiHidden/>
    <w:unhideWhenUsed/>
    <w:qFormat/>
    <w:rsid w:val="00126119"/>
    <w:rPr>
      <w:color w:val="605E5C"/>
      <w:shd w:val="clear" w:color="auto" w:fill="E1DFDD"/>
    </w:rPr>
  </w:style>
  <w:style w:type="character" w:customStyle="1" w:styleId="CitaoIntensaChar">
    <w:name w:val="Citação Intensa Char"/>
    <w:basedOn w:val="Fontepargpadro"/>
    <w:link w:val="CitaoIntensa"/>
    <w:uiPriority w:val="30"/>
    <w:qFormat/>
    <w:rsid w:val="004C2D07"/>
    <w:rPr>
      <w:rFonts w:asciiTheme="minorHAnsi" w:eastAsiaTheme="minorEastAsia" w:hAnsiTheme="minorHAnsi" w:cstheme="minorBidi"/>
      <w:i/>
      <w:color w:val="FFFFFF" w:themeColor="background1"/>
      <w:kern w:val="0"/>
      <w:sz w:val="20"/>
      <w:szCs w:val="20"/>
      <w:shd w:val="clear" w:color="auto" w:fill="ED7D31"/>
      <w:lang w:val="en-US" w:eastAsia="en-US" w:bidi="ar-SA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rFonts w:cs="Courier New"/>
    </w:rPr>
  </w:style>
  <w:style w:type="character" w:customStyle="1" w:styleId="ListLabel42">
    <w:name w:val="ListLabel 42"/>
    <w:qFormat/>
    <w:rPr>
      <w:rFonts w:cs="Courier New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rsid w:val="0042651D"/>
    <w:pPr>
      <w:spacing w:after="140" w:line="288" w:lineRule="auto"/>
    </w:pPr>
  </w:style>
  <w:style w:type="paragraph" w:styleId="Lista">
    <w:name w:val="List"/>
    <w:rsid w:val="00D418A3"/>
    <w:pPr>
      <w:widowControl w:val="0"/>
    </w:pPr>
    <w:rPr>
      <w:rFonts w:cs="Mangal"/>
      <w:sz w:val="24"/>
    </w:rPr>
  </w:style>
  <w:style w:type="paragraph" w:styleId="Legenda">
    <w:name w:val="caption"/>
    <w:qFormat/>
    <w:rsid w:val="00D418A3"/>
    <w:pPr>
      <w:suppressLineNumbers/>
      <w:suppressAutoHyphens/>
      <w:spacing w:before="120" w:after="120"/>
    </w:pPr>
    <w:rPr>
      <w:i/>
      <w:iCs/>
    </w:rPr>
  </w:style>
  <w:style w:type="paragraph" w:customStyle="1" w:styleId="ndice">
    <w:name w:val="Índice"/>
    <w:basedOn w:val="Normal"/>
    <w:qFormat/>
    <w:rsid w:val="00D418A3"/>
    <w:pPr>
      <w:suppressLineNumbers/>
      <w:suppressAutoHyphens/>
    </w:pPr>
  </w:style>
  <w:style w:type="paragraph" w:customStyle="1" w:styleId="Ttulo10">
    <w:name w:val="Título1"/>
    <w:basedOn w:val="Normal"/>
    <w:qFormat/>
    <w:rsid w:val="00D418A3"/>
    <w:pPr>
      <w:keepNext/>
      <w:suppressAutoHyphens/>
      <w:spacing w:before="240" w:after="120"/>
    </w:pPr>
    <w:rPr>
      <w:rFonts w:ascii="Liberation Sans" w:eastAsia="Microsoft YaHei" w:hAnsi="Liberation Sans" w:cs="Liberation Sans"/>
      <w:sz w:val="28"/>
      <w:szCs w:val="28"/>
    </w:rPr>
  </w:style>
  <w:style w:type="paragraph" w:customStyle="1" w:styleId="Standard">
    <w:name w:val="Standard"/>
    <w:qFormat/>
    <w:rsid w:val="00D418A3"/>
  </w:style>
  <w:style w:type="paragraph" w:customStyle="1" w:styleId="Textbody">
    <w:name w:val="Text body"/>
    <w:autoRedefine/>
    <w:qFormat/>
    <w:rsid w:val="00D418A3"/>
    <w:pPr>
      <w:suppressAutoHyphens/>
      <w:spacing w:after="140" w:line="288" w:lineRule="auto"/>
    </w:pPr>
    <w:rPr>
      <w:rFonts w:eastAsia="Tahoma"/>
    </w:rPr>
  </w:style>
  <w:style w:type="paragraph" w:customStyle="1" w:styleId="02TEXTOPRINCIPAL">
    <w:name w:val="02_TEXTO_PRINCIPAL"/>
    <w:basedOn w:val="Textbody"/>
    <w:qFormat/>
    <w:rsid w:val="00D418A3"/>
    <w:pPr>
      <w:spacing w:before="57" w:after="57" w:line="240" w:lineRule="atLeast"/>
    </w:pPr>
  </w:style>
  <w:style w:type="paragraph" w:customStyle="1" w:styleId="03TITULOTABELAS1">
    <w:name w:val="03_TITULO_TABELAS_1"/>
    <w:basedOn w:val="02TEXTOPRINCIPAL"/>
    <w:qFormat/>
    <w:rsid w:val="00D418A3"/>
    <w:pPr>
      <w:spacing w:before="0" w:after="0"/>
      <w:jc w:val="center"/>
    </w:pPr>
    <w:rPr>
      <w:b/>
      <w:sz w:val="23"/>
    </w:rPr>
  </w:style>
  <w:style w:type="paragraph" w:customStyle="1" w:styleId="01TITULO1">
    <w:name w:val="01_TITULO_1"/>
    <w:basedOn w:val="02TEXTOPRINCIPAL"/>
    <w:qFormat/>
    <w:rsid w:val="00D418A3"/>
    <w:pPr>
      <w:spacing w:before="160" w:after="0"/>
    </w:pPr>
    <w:rPr>
      <w:rFonts w:ascii="Cambria" w:eastAsia="Cambria" w:hAnsi="Cambria" w:cs="Cambria"/>
      <w:b/>
      <w:sz w:val="40"/>
    </w:rPr>
  </w:style>
  <w:style w:type="paragraph" w:customStyle="1" w:styleId="01TITULO2">
    <w:name w:val="01_TITULO_2"/>
    <w:basedOn w:val="Ttulo2"/>
    <w:qFormat/>
    <w:rsid w:val="00D418A3"/>
    <w:pPr>
      <w:spacing w:before="57" w:line="240" w:lineRule="atLeast"/>
    </w:pPr>
    <w:rPr>
      <w:sz w:val="36"/>
    </w:rPr>
  </w:style>
  <w:style w:type="paragraph" w:customStyle="1" w:styleId="01TITULO3">
    <w:name w:val="01_TITULO_3"/>
    <w:basedOn w:val="01TITULO2"/>
    <w:qFormat/>
    <w:rsid w:val="00D418A3"/>
    <w:rPr>
      <w:sz w:val="32"/>
    </w:rPr>
  </w:style>
  <w:style w:type="paragraph" w:customStyle="1" w:styleId="01TITULO4">
    <w:name w:val="01_TITULO_4"/>
    <w:basedOn w:val="01TITULO3"/>
    <w:qFormat/>
    <w:rsid w:val="00D418A3"/>
    <w:rPr>
      <w:sz w:val="28"/>
    </w:rPr>
  </w:style>
  <w:style w:type="paragraph" w:customStyle="1" w:styleId="03TITULOTABELAS2">
    <w:name w:val="03_TITULO_TABELAS_2"/>
    <w:basedOn w:val="03TITULOTABELAS1"/>
    <w:qFormat/>
    <w:rsid w:val="00D418A3"/>
    <w:rPr>
      <w:sz w:val="21"/>
    </w:rPr>
  </w:style>
  <w:style w:type="paragraph" w:customStyle="1" w:styleId="04TEXTOTABELAS">
    <w:name w:val="04_TEXTO_TABELAS"/>
    <w:basedOn w:val="02TEXTOPRINCIPAL"/>
    <w:qFormat/>
    <w:rsid w:val="00D418A3"/>
    <w:pPr>
      <w:spacing w:before="0" w:after="0"/>
    </w:pPr>
  </w:style>
  <w:style w:type="paragraph" w:customStyle="1" w:styleId="02TEXTOITEM">
    <w:name w:val="02_TEXTO_ITEM"/>
    <w:basedOn w:val="02TEXTOPRINCIPAL"/>
    <w:qFormat/>
    <w:rsid w:val="00D418A3"/>
    <w:pPr>
      <w:spacing w:before="28" w:after="28"/>
      <w:ind w:left="284" w:hanging="284"/>
    </w:pPr>
  </w:style>
  <w:style w:type="paragraph" w:customStyle="1" w:styleId="05ATIVIDADES">
    <w:name w:val="05_ATIVIDADES"/>
    <w:basedOn w:val="02TEXTOITEM"/>
    <w:qFormat/>
    <w:rsid w:val="00D418A3"/>
    <w:pPr>
      <w:tabs>
        <w:tab w:val="right" w:pos="279"/>
      </w:tabs>
      <w:spacing w:before="57" w:after="57"/>
      <w:ind w:left="340" w:hanging="340"/>
    </w:pPr>
  </w:style>
  <w:style w:type="paragraph" w:customStyle="1" w:styleId="Contedodatabela">
    <w:name w:val="Conteúdo da tabela"/>
    <w:basedOn w:val="Standard"/>
    <w:qFormat/>
    <w:rsid w:val="00D418A3"/>
    <w:pPr>
      <w:suppressLineNumbers/>
    </w:pPr>
  </w:style>
  <w:style w:type="paragraph" w:customStyle="1" w:styleId="Textbodyindent">
    <w:name w:val="Text body indent"/>
    <w:basedOn w:val="Textbody"/>
    <w:qFormat/>
    <w:rsid w:val="00D418A3"/>
    <w:pPr>
      <w:ind w:left="283"/>
    </w:pPr>
  </w:style>
  <w:style w:type="paragraph" w:customStyle="1" w:styleId="Listarecuada">
    <w:name w:val="Lista recuada"/>
    <w:basedOn w:val="Textbody"/>
    <w:qFormat/>
    <w:rsid w:val="00D418A3"/>
    <w:pPr>
      <w:tabs>
        <w:tab w:val="left" w:pos="2835"/>
      </w:tabs>
      <w:ind w:left="2835" w:hanging="2551"/>
    </w:pPr>
  </w:style>
  <w:style w:type="paragraph" w:customStyle="1" w:styleId="Textodecomentrio1">
    <w:name w:val="Texto de comentário1"/>
    <w:basedOn w:val="Textbody"/>
    <w:qFormat/>
    <w:rsid w:val="00D418A3"/>
    <w:pPr>
      <w:ind w:left="2268"/>
    </w:pPr>
  </w:style>
  <w:style w:type="paragraph" w:customStyle="1" w:styleId="Primeirorecuodecorpodetexto1">
    <w:name w:val="Primeiro recuo de corpo de texto1"/>
    <w:basedOn w:val="Textbody"/>
    <w:qFormat/>
    <w:rsid w:val="00D418A3"/>
    <w:pPr>
      <w:ind w:firstLine="283"/>
    </w:pPr>
  </w:style>
  <w:style w:type="paragraph" w:styleId="Saudao">
    <w:name w:val="Salutation"/>
    <w:basedOn w:val="Standard"/>
    <w:rsid w:val="00D418A3"/>
    <w:pPr>
      <w:suppressLineNumbers/>
    </w:pPr>
  </w:style>
  <w:style w:type="paragraph" w:customStyle="1" w:styleId="Suspensodorecuo">
    <w:name w:val="Suspensão do recuo"/>
    <w:basedOn w:val="Textbody"/>
    <w:qFormat/>
    <w:rsid w:val="00D418A3"/>
    <w:pPr>
      <w:tabs>
        <w:tab w:val="left" w:pos="567"/>
      </w:tabs>
      <w:ind w:left="567" w:hanging="283"/>
    </w:pPr>
  </w:style>
  <w:style w:type="paragraph" w:customStyle="1" w:styleId="Ttulo100">
    <w:name w:val="Título 10"/>
    <w:basedOn w:val="Ttulo10"/>
    <w:qFormat/>
    <w:rsid w:val="00D418A3"/>
    <w:pPr>
      <w:spacing w:before="60" w:after="60"/>
    </w:pPr>
    <w:rPr>
      <w:b/>
      <w:bCs/>
    </w:rPr>
  </w:style>
  <w:style w:type="paragraph" w:customStyle="1" w:styleId="05ATIVIDADEMARQUE">
    <w:name w:val="05_ATIVIDADE_MARQUE"/>
    <w:basedOn w:val="05ATIVIDADES"/>
    <w:qFormat/>
    <w:rsid w:val="00D418A3"/>
    <w:pPr>
      <w:ind w:left="567" w:hanging="567"/>
    </w:pPr>
  </w:style>
  <w:style w:type="paragraph" w:customStyle="1" w:styleId="05LINHASRESPOSTA">
    <w:name w:val="05_LINHAS RESPOSTA"/>
    <w:basedOn w:val="05ATIVIDADES"/>
    <w:qFormat/>
    <w:rsid w:val="00D418A3"/>
    <w:pPr>
      <w:shd w:val="clear" w:color="auto" w:fill="FFFFFF"/>
      <w:tabs>
        <w:tab w:val="decimal" w:leader="underscore" w:pos="9354"/>
      </w:tabs>
      <w:spacing w:before="0" w:after="0" w:line="567" w:lineRule="exact"/>
      <w:ind w:left="0" w:firstLine="0"/>
    </w:pPr>
    <w:rPr>
      <w:color w:val="000000"/>
    </w:rPr>
  </w:style>
  <w:style w:type="paragraph" w:customStyle="1" w:styleId="06CREDITO">
    <w:name w:val="06_CREDITO"/>
    <w:basedOn w:val="02TEXTOPRINCIPAL"/>
    <w:qFormat/>
    <w:rsid w:val="00D418A3"/>
    <w:rPr>
      <w:sz w:val="16"/>
    </w:rPr>
  </w:style>
  <w:style w:type="paragraph" w:customStyle="1" w:styleId="01TITULOVINHETA2">
    <w:name w:val="01_TITULO_VINHETA_2"/>
    <w:basedOn w:val="03TITULOTABELAS1"/>
    <w:qFormat/>
    <w:rsid w:val="00D418A3"/>
    <w:pPr>
      <w:spacing w:before="57" w:after="57"/>
      <w:jc w:val="left"/>
    </w:pPr>
    <w:rPr>
      <w:sz w:val="24"/>
    </w:rPr>
  </w:style>
  <w:style w:type="paragraph" w:customStyle="1" w:styleId="01TITULOVINHETA1">
    <w:name w:val="01_TITULO_VINHETA_1"/>
    <w:basedOn w:val="01TITULOVINHETA2"/>
    <w:qFormat/>
    <w:rsid w:val="00D418A3"/>
    <w:pPr>
      <w:spacing w:before="170" w:after="80"/>
    </w:pPr>
    <w:rPr>
      <w:sz w:val="28"/>
    </w:rPr>
  </w:style>
  <w:style w:type="paragraph" w:customStyle="1" w:styleId="02TEXTOPRINCIPALBULLET">
    <w:name w:val="02_TEXTO_PRINCIPAL_BULLET"/>
    <w:basedOn w:val="02TEXTOITEM"/>
    <w:qFormat/>
    <w:rsid w:val="00D418A3"/>
    <w:pPr>
      <w:suppressLineNumbers/>
      <w:tabs>
        <w:tab w:val="left" w:pos="227"/>
      </w:tabs>
      <w:spacing w:before="0" w:after="20" w:line="280" w:lineRule="exact"/>
    </w:pPr>
  </w:style>
  <w:style w:type="paragraph" w:styleId="Rodap">
    <w:name w:val="footer"/>
    <w:basedOn w:val="Normal"/>
    <w:rsid w:val="00D418A3"/>
    <w:pPr>
      <w:tabs>
        <w:tab w:val="center" w:pos="4252"/>
        <w:tab w:val="right" w:pos="8504"/>
      </w:tabs>
    </w:pPr>
  </w:style>
  <w:style w:type="paragraph" w:customStyle="1" w:styleId="06LEGENDA">
    <w:name w:val="06_LEGENDA"/>
    <w:basedOn w:val="06CREDITO"/>
    <w:qFormat/>
    <w:rsid w:val="00D418A3"/>
    <w:pPr>
      <w:spacing w:before="60" w:after="60"/>
    </w:pPr>
    <w:rPr>
      <w:sz w:val="20"/>
    </w:rPr>
  </w:style>
  <w:style w:type="paragraph" w:styleId="Cabealho">
    <w:name w:val="header"/>
    <w:basedOn w:val="Normal"/>
    <w:link w:val="CabealhoChar1"/>
    <w:uiPriority w:val="99"/>
    <w:unhideWhenUsed/>
    <w:rsid w:val="00D418A3"/>
    <w:pPr>
      <w:tabs>
        <w:tab w:val="center" w:pos="4252"/>
        <w:tab w:val="right" w:pos="8504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418A3"/>
    <w:rPr>
      <w:sz w:val="16"/>
      <w:szCs w:val="14"/>
    </w:rPr>
  </w:style>
  <w:style w:type="paragraph" w:customStyle="1" w:styleId="02TEXTOPRINCIPALBULLETITEM">
    <w:name w:val="02_TEXTO_PRINCIPAL_BULLET_ITEM"/>
    <w:basedOn w:val="02TEXTOPRINCIPALBULLET"/>
    <w:qFormat/>
    <w:rsid w:val="00D418A3"/>
    <w:pPr>
      <w:ind w:left="454" w:hanging="170"/>
    </w:pPr>
  </w:style>
  <w:style w:type="paragraph" w:styleId="PargrafodaLista">
    <w:name w:val="List Paragraph"/>
    <w:basedOn w:val="Normal"/>
    <w:uiPriority w:val="34"/>
    <w:qFormat/>
    <w:rsid w:val="00D418A3"/>
    <w:pPr>
      <w:spacing w:after="200" w:line="276" w:lineRule="auto"/>
      <w:ind w:left="720"/>
      <w:contextualSpacing/>
      <w:textAlignment w:val="auto"/>
    </w:pPr>
    <w:rPr>
      <w:rFonts w:asciiTheme="minorHAnsi" w:eastAsiaTheme="minorHAnsi" w:hAnsiTheme="minorHAnsi" w:cstheme="minorBidi"/>
      <w:kern w:val="0"/>
      <w:sz w:val="22"/>
      <w:szCs w:val="22"/>
      <w:lang w:eastAsia="en-US" w:bidi="ar-SA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D418A3"/>
    <w:rPr>
      <w:rFonts w:asciiTheme="majorHAnsi" w:hAnsiTheme="majorHAnsi"/>
      <w:sz w:val="20"/>
      <w:szCs w:val="18"/>
    </w:rPr>
  </w:style>
  <w:style w:type="paragraph" w:customStyle="1" w:styleId="02TEXTOPRINCIPALBULLET2">
    <w:name w:val="02_TEXTO_PRINCIPAL_BULLET_2"/>
    <w:basedOn w:val="02TEXTOPRINCIPALBULLET"/>
    <w:qFormat/>
    <w:rsid w:val="00D418A3"/>
    <w:pPr>
      <w:ind w:left="227"/>
    </w:p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D418A3"/>
    <w:rPr>
      <w:rFonts w:cs="Mangal"/>
      <w:b/>
      <w:bCs/>
    </w:rPr>
  </w:style>
  <w:style w:type="paragraph" w:styleId="NormalWeb">
    <w:name w:val="Normal (Web)"/>
    <w:basedOn w:val="Normal"/>
    <w:uiPriority w:val="99"/>
    <w:semiHidden/>
    <w:unhideWhenUsed/>
    <w:qFormat/>
    <w:rsid w:val="00D418A3"/>
    <w:pPr>
      <w:spacing w:beforeAutospacing="1" w:afterAutospacing="1"/>
      <w:textAlignment w:val="auto"/>
    </w:pPr>
    <w:rPr>
      <w:rFonts w:ascii="Times New Roman" w:eastAsia="Times New Roman" w:hAnsi="Times New Roman" w:cs="Times New Roman"/>
      <w:kern w:val="0"/>
      <w:sz w:val="24"/>
      <w:lang w:eastAsia="pt-BR" w:bidi="ar-SA"/>
    </w:rPr>
  </w:style>
  <w:style w:type="paragraph" w:customStyle="1" w:styleId="07INDICACAOART">
    <w:name w:val="07_INDICACAO_ART"/>
    <w:qFormat/>
    <w:rsid w:val="00506A10"/>
    <w:pPr>
      <w:spacing w:line="220" w:lineRule="atLeast"/>
      <w:jc w:val="center"/>
    </w:pPr>
    <w:rPr>
      <w:rFonts w:ascii="Arial" w:eastAsia="Times New Roman" w:hAnsi="Arial" w:cs="Times New Roman"/>
      <w:color w:val="0000FF"/>
      <w:kern w:val="0"/>
      <w:sz w:val="18"/>
      <w:szCs w:val="20"/>
      <w:lang w:eastAsia="pt-BR" w:bidi="ar-SA"/>
    </w:rPr>
  </w:style>
  <w:style w:type="paragraph" w:customStyle="1" w:styleId="00Textogeral">
    <w:name w:val="00_Texto_geral"/>
    <w:basedOn w:val="Normal"/>
    <w:uiPriority w:val="99"/>
    <w:qFormat/>
    <w:rsid w:val="00F15318"/>
    <w:pPr>
      <w:widowControl w:val="0"/>
      <w:spacing w:after="57" w:line="250" w:lineRule="atLeast"/>
      <w:ind w:firstLine="283"/>
      <w:jc w:val="both"/>
      <w:textAlignment w:val="center"/>
    </w:pPr>
    <w:rPr>
      <w:rFonts w:eastAsiaTheme="minorEastAsia"/>
      <w:color w:val="000000"/>
      <w:kern w:val="0"/>
      <w:sz w:val="22"/>
      <w:szCs w:val="22"/>
      <w:lang w:eastAsia="es-ES" w:bidi="ar-SA"/>
    </w:rPr>
  </w:style>
  <w:style w:type="paragraph" w:customStyle="1" w:styleId="00textosemparagrafo">
    <w:name w:val="00_texto_sem_paragrafo"/>
    <w:basedOn w:val="00Textogeral"/>
    <w:qFormat/>
    <w:rsid w:val="00F15318"/>
    <w:pPr>
      <w:ind w:firstLine="0"/>
    </w:pPr>
    <w:rPr>
      <w:rFonts w:cs="Arial"/>
    </w:rPr>
  </w:style>
  <w:style w:type="paragraph" w:customStyle="1" w:styleId="comentarioarte">
    <w:name w:val="comentario_arte"/>
    <w:next w:val="Normal"/>
    <w:qFormat/>
    <w:rsid w:val="00F024DA"/>
    <w:pPr>
      <w:spacing w:after="200" w:line="276" w:lineRule="auto"/>
    </w:pPr>
    <w:rPr>
      <w:rFonts w:ascii="Calibri" w:hAnsi="Calibri" w:cs="Arial"/>
      <w:color w:val="00B050"/>
    </w:rPr>
  </w:style>
  <w:style w:type="paragraph" w:styleId="Reviso">
    <w:name w:val="Revision"/>
    <w:uiPriority w:val="99"/>
    <w:semiHidden/>
    <w:qFormat/>
    <w:rsid w:val="000B7703"/>
    <w:rPr>
      <w:rFonts w:cs="Mangal"/>
      <w:szCs w:val="19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4C2D07"/>
    <w:pPr>
      <w:pBdr>
        <w:top w:val="single" w:sz="8" w:space="10" w:color="C45911"/>
        <w:left w:val="single" w:sz="8" w:space="10" w:color="C45911"/>
        <w:bottom w:val="single" w:sz="8" w:space="10" w:color="C45911"/>
        <w:right w:val="single" w:sz="8" w:space="10" w:color="C45911"/>
      </w:pBdr>
      <w:shd w:val="clear" w:color="auto" w:fill="ED7D31" w:themeFill="accent2"/>
      <w:spacing w:before="140" w:after="140" w:line="276" w:lineRule="auto"/>
      <w:ind w:left="1440" w:right="1440"/>
      <w:jc w:val="both"/>
      <w:textAlignment w:val="auto"/>
    </w:pPr>
    <w:rPr>
      <w:rFonts w:asciiTheme="minorHAnsi" w:eastAsiaTheme="minorEastAsia" w:hAnsiTheme="minorHAnsi" w:cstheme="minorBidi"/>
      <w:b/>
      <w:i/>
      <w:color w:val="FFFFFF" w:themeColor="background1"/>
      <w:kern w:val="0"/>
      <w:sz w:val="20"/>
      <w:szCs w:val="20"/>
      <w:lang w:val="en-US" w:eastAsia="en-US" w:bidi="ar-SA"/>
    </w:rPr>
  </w:style>
  <w:style w:type="numbering" w:customStyle="1" w:styleId="LFO1">
    <w:name w:val="LFO1"/>
    <w:qFormat/>
    <w:rsid w:val="00D418A3"/>
  </w:style>
  <w:style w:type="numbering" w:customStyle="1" w:styleId="LFO3">
    <w:name w:val="LFO3"/>
    <w:qFormat/>
    <w:rsid w:val="00D418A3"/>
  </w:style>
  <w:style w:type="table" w:styleId="Tabelacomgrade">
    <w:name w:val="Table Grid"/>
    <w:basedOn w:val="Tabelanormal"/>
    <w:uiPriority w:val="59"/>
    <w:rsid w:val="00D418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XfHL4xEuolc" TargetMode="External"/><Relationship Id="rId13" Type="http://schemas.openxmlformats.org/officeDocument/2006/relationships/hyperlink" Target="http://libeprints.open.ac.uk/10062/1/download.pdf" TargetMode="External"/><Relationship Id="rId18" Type="http://schemas.openxmlformats.org/officeDocument/2006/relationships/hyperlink" Target="https://www.unicef.org/brazil/pt/resources_10133.htm" TargetMode="Externa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hyperlink" Target="http://basenacionalcomum.mec.gov.br/" TargetMode="External"/><Relationship Id="rId17" Type="http://schemas.openxmlformats.org/officeDocument/2006/relationships/hyperlink" Target="https://seuhistory.com/noticias/7-abolicionistas-brasileiros-para-se-ter-orgulho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poets.org/poetsorg/12-poems-read-black-history-month" TargetMode="External"/><Relationship Id="rId20" Type="http://schemas.openxmlformats.org/officeDocument/2006/relationships/hyperlink" Target="https://atlas.fgv.br/marcos/o-fim-da-escravidao/mapas/linha-do-tempo-do-fim-da-escravidao-nas-americas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GoyGlyrYb9c" TargetMode="Externa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pdfs.semanticscholar.org/6868/216ea0a8efe013a788282d8671a4ccdbec5e.pdf" TargetMode="External"/><Relationship Id="rId23" Type="http://schemas.openxmlformats.org/officeDocument/2006/relationships/fontTable" Target="fontTable.xml"/><Relationship Id="rId10" Type="http://schemas.openxmlformats.org/officeDocument/2006/relationships/hyperlink" Target="https://www.youtube.com/watch?v=VMACKNh5MuY" TargetMode="External"/><Relationship Id="rId19" Type="http://schemas.openxmlformats.org/officeDocument/2006/relationships/hyperlink" Target="https://www.ilo.org/wcmsp5/groups/public/---dgreports/---dcomm/documents/publication/wcms_575479.pdf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ted.com/talks/lauren_zalaznick" TargetMode="External"/><Relationship Id="rId14" Type="http://schemas.openxmlformats.org/officeDocument/2006/relationships/hyperlink" Target="http://www.scielo.br/pdf/%0D/cp/v36n128/v36n128a09.pdf" TargetMode="External"/><Relationship Id="rId22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858D5273-83E2-4EB7-8ED2-A4064F5057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20</Pages>
  <Words>9590</Words>
  <Characters>51789</Characters>
  <Application>Microsoft Office Word</Application>
  <DocSecurity>0</DocSecurity>
  <Lines>431</Lines>
  <Paragraphs>122</Paragraphs>
  <ScaleCrop>false</ScaleCrop>
  <Company/>
  <LinksUpToDate>false</LinksUpToDate>
  <CharactersWithSpaces>61257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Milena Clementin</dc:creator>
  <dc:description/>
  <cp:lastModifiedBy>Ed5-821</cp:lastModifiedBy>
  <cp:revision>11</cp:revision>
  <dcterms:created xsi:type="dcterms:W3CDTF">2018-10-08T13:19:00Z</dcterms:created>
  <dcterms:modified xsi:type="dcterms:W3CDTF">2018-10-16T19:21:00Z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