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B2D1" w14:textId="24491CBE" w:rsidR="00F579C1" w:rsidRPr="00536F46" w:rsidRDefault="00F579C1" w:rsidP="00F579C1">
      <w:pPr>
        <w:pStyle w:val="01TITULO1"/>
      </w:pPr>
      <w:bookmarkStart w:id="0" w:name="_Hlk515792518"/>
      <w:r w:rsidRPr="00792D1D">
        <w:t>PLANO DE DESENVOLVIMENTO</w:t>
      </w:r>
      <w:r>
        <w:t xml:space="preserve"> </w:t>
      </w:r>
    </w:p>
    <w:p w14:paraId="0669CF7A" w14:textId="2823DC66" w:rsidR="00F579C1" w:rsidRDefault="00F579C1" w:rsidP="00F579C1">
      <w:pPr>
        <w:pStyle w:val="01TITULO1"/>
      </w:pPr>
      <w:r>
        <w:t>8</w:t>
      </w:r>
      <w:r w:rsidRPr="00792D1D">
        <w:t>º ano</w:t>
      </w:r>
      <w:r>
        <w:t xml:space="preserve"> – Bimestre </w:t>
      </w:r>
      <w:bookmarkEnd w:id="0"/>
      <w:r>
        <w:t>4</w:t>
      </w: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2268"/>
        <w:gridCol w:w="2268"/>
        <w:gridCol w:w="3289"/>
      </w:tblGrid>
      <w:tr w:rsidR="007961D3" w:rsidRPr="00BB7CAD" w14:paraId="4DC087C0" w14:textId="77777777" w:rsidTr="00C145B3">
        <w:tc>
          <w:tcPr>
            <w:tcW w:w="2523" w:type="dxa"/>
          </w:tcPr>
          <w:p w14:paraId="40C51BCF" w14:textId="213D13AD" w:rsidR="007961D3" w:rsidRPr="00161DBD" w:rsidRDefault="007961D3" w:rsidP="007961D3">
            <w:pPr>
              <w:pStyle w:val="03TITULOTABELAS1"/>
              <w:rPr>
                <w:rFonts w:cstheme="minorHAnsi"/>
                <w:bCs/>
                <w:sz w:val="20"/>
                <w:szCs w:val="20"/>
              </w:rPr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2268" w:type="dxa"/>
          </w:tcPr>
          <w:p w14:paraId="64C89888" w14:textId="3F28A020" w:rsidR="007961D3" w:rsidRDefault="007961D3" w:rsidP="007961D3">
            <w:pPr>
              <w:pStyle w:val="03TITULOTABELAS1"/>
              <w:rPr>
                <w:rFonts w:cstheme="minorHAnsi"/>
                <w:bCs/>
                <w:sz w:val="20"/>
              </w:rPr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2268" w:type="dxa"/>
          </w:tcPr>
          <w:p w14:paraId="7E908C6B" w14:textId="1493C205" w:rsidR="007961D3" w:rsidRPr="001E367C" w:rsidRDefault="007961D3" w:rsidP="007961D3">
            <w:pPr>
              <w:pStyle w:val="03TITULOTABELAS1"/>
              <w:rPr>
                <w:sz w:val="20"/>
                <w:szCs w:val="20"/>
              </w:rPr>
            </w:pPr>
            <w:r w:rsidRPr="00237A06">
              <w:t>Objetos de conhecimento da BNCC</w:t>
            </w:r>
          </w:p>
        </w:tc>
        <w:tc>
          <w:tcPr>
            <w:tcW w:w="3289" w:type="dxa"/>
          </w:tcPr>
          <w:p w14:paraId="0A67DE1C" w14:textId="0386FDDB" w:rsidR="007961D3" w:rsidRPr="00D2666B" w:rsidRDefault="007961D3" w:rsidP="007961D3">
            <w:pPr>
              <w:pStyle w:val="03TITULOTABELAS1"/>
              <w:rPr>
                <w:rFonts w:ascii="Gotham-Book" w:hAnsi="Gotham-Book" w:cs="Gotham-Book"/>
                <w:color w:val="414142"/>
                <w:sz w:val="20"/>
                <w:szCs w:val="20"/>
              </w:rPr>
            </w:pPr>
            <w:r w:rsidRPr="00237A06">
              <w:t>Habilidades da BNCC</w:t>
            </w:r>
          </w:p>
        </w:tc>
      </w:tr>
      <w:tr w:rsidR="007961D3" w:rsidRPr="00BB7CAD" w14:paraId="7A6BAD82" w14:textId="77777777" w:rsidTr="00C145B3">
        <w:tc>
          <w:tcPr>
            <w:tcW w:w="2523" w:type="dxa"/>
            <w:vMerge w:val="restart"/>
          </w:tcPr>
          <w:p w14:paraId="48349968" w14:textId="26C918D7" w:rsidR="007961D3" w:rsidRPr="007961D3" w:rsidRDefault="007961D3" w:rsidP="007961D3">
            <w:pPr>
              <w:pStyle w:val="04TEXTOTABELAS"/>
              <w:rPr>
                <w:rStyle w:val="TextoBold"/>
              </w:rPr>
            </w:pPr>
            <w:r w:rsidRPr="007961D3">
              <w:rPr>
                <w:rStyle w:val="TextoBold"/>
              </w:rPr>
              <w:t xml:space="preserve">Capítulo 10 – Sistemas de equações do </w:t>
            </w:r>
            <w:r w:rsidR="00C145B3">
              <w:rPr>
                <w:rStyle w:val="TextoBold"/>
              </w:rPr>
              <w:br/>
            </w:r>
            <w:r w:rsidRPr="007961D3">
              <w:rPr>
                <w:rStyle w:val="TextoBold"/>
              </w:rPr>
              <w:t xml:space="preserve">1º </w:t>
            </w:r>
            <w:r w:rsidR="00C145B3">
              <w:rPr>
                <w:rStyle w:val="TextoBold"/>
              </w:rPr>
              <w:t>g</w:t>
            </w:r>
            <w:r w:rsidRPr="007961D3">
              <w:rPr>
                <w:rStyle w:val="TextoBold"/>
              </w:rPr>
              <w:t>rau com duas incógnitas</w:t>
            </w:r>
          </w:p>
          <w:p w14:paraId="06325EF3" w14:textId="6992ABA9" w:rsidR="007961D3" w:rsidRPr="007961D3" w:rsidRDefault="007961D3" w:rsidP="007961D3">
            <w:pPr>
              <w:pStyle w:val="04TEXTOTABELAS"/>
            </w:pPr>
            <w:r w:rsidRPr="007961D3">
              <w:t>1. Revisão e desenvolvimento da resolução de sistema</w:t>
            </w:r>
            <w:r w:rsidR="00FD7958">
              <w:t>s</w:t>
            </w:r>
            <w:r w:rsidRPr="007961D3">
              <w:t xml:space="preserve"> </w:t>
            </w:r>
            <w:r w:rsidR="008871F3">
              <w:br/>
            </w:r>
            <w:r w:rsidRPr="007961D3">
              <w:t>d</w:t>
            </w:r>
            <w:r w:rsidR="00FD7958">
              <w:t>o</w:t>
            </w:r>
            <w:r w:rsidRPr="007961D3">
              <w:t xml:space="preserve"> 1º grau</w:t>
            </w:r>
          </w:p>
          <w:p w14:paraId="7501D7A1" w14:textId="77910C0F" w:rsidR="007961D3" w:rsidRPr="007961D3" w:rsidRDefault="007961D3" w:rsidP="007961D3">
            <w:pPr>
              <w:pStyle w:val="04TEXTOTABELAS"/>
            </w:pPr>
            <w:r w:rsidRPr="007961D3">
              <w:t>2. Representações gráficas</w:t>
            </w:r>
          </w:p>
          <w:p w14:paraId="68A414A1" w14:textId="130744DB" w:rsidR="007961D3" w:rsidRPr="007961D3" w:rsidRDefault="007961D3" w:rsidP="007961D3">
            <w:pPr>
              <w:pStyle w:val="04TEXTOTABELAS"/>
            </w:pPr>
            <w:r w:rsidRPr="007961D3">
              <w:t>3. Classificação de um sistema de equações</w:t>
            </w:r>
          </w:p>
          <w:p w14:paraId="58F4BC3B" w14:textId="00BA8AE3" w:rsidR="007961D3" w:rsidRPr="00BB7CAD" w:rsidRDefault="007961D3" w:rsidP="007961D3">
            <w:pPr>
              <w:pStyle w:val="04TEXTOTABELAS"/>
            </w:pPr>
            <w:r w:rsidRPr="007961D3">
              <w:t>• Composição de um gráfico de colunas formadas a partir de outros gráficos</w:t>
            </w:r>
            <w:r w:rsidR="00FD7958">
              <w:t xml:space="preserve"> (seção Trabalhando a informação)</w:t>
            </w:r>
          </w:p>
        </w:tc>
        <w:tc>
          <w:tcPr>
            <w:tcW w:w="2268" w:type="dxa"/>
            <w:vMerge w:val="restart"/>
          </w:tcPr>
          <w:p w14:paraId="3FE60F7B" w14:textId="5F4CF43A" w:rsidR="007961D3" w:rsidRDefault="007961D3" w:rsidP="007961D3">
            <w:pPr>
              <w:pStyle w:val="04TEXTOTABELAS"/>
            </w:pPr>
            <w:r>
              <w:t>Álgebra</w:t>
            </w:r>
          </w:p>
          <w:p w14:paraId="77ECB8AC" w14:textId="77777777" w:rsidR="007961D3" w:rsidRPr="00BB7CAD" w:rsidRDefault="007961D3" w:rsidP="007961D3">
            <w:pPr>
              <w:pStyle w:val="04TEXTOTABELAS"/>
            </w:pPr>
          </w:p>
        </w:tc>
        <w:tc>
          <w:tcPr>
            <w:tcW w:w="2268" w:type="dxa"/>
          </w:tcPr>
          <w:p w14:paraId="4F759A44" w14:textId="2074E677" w:rsidR="007961D3" w:rsidRPr="007961D3" w:rsidRDefault="007961D3" w:rsidP="007961D3">
            <w:pPr>
              <w:pStyle w:val="04TEXTOTABELAS"/>
            </w:pPr>
            <w:r w:rsidRPr="007961D3">
              <w:t xml:space="preserve">Associação de uma equação linear de </w:t>
            </w:r>
            <w:r w:rsidR="00C145B3">
              <w:br/>
            </w:r>
            <w:r w:rsidRPr="007961D3">
              <w:t>1º grau a uma reta no plano cartesiano</w:t>
            </w:r>
          </w:p>
        </w:tc>
        <w:tc>
          <w:tcPr>
            <w:tcW w:w="3289" w:type="dxa"/>
          </w:tcPr>
          <w:p w14:paraId="6DABFF3D" w14:textId="0C89B6DF" w:rsidR="007961D3" w:rsidRPr="007961D3" w:rsidRDefault="007961D3" w:rsidP="007961D3">
            <w:pPr>
              <w:pStyle w:val="04TEXTOTABELAS"/>
            </w:pPr>
            <w:r w:rsidRPr="00F07996">
              <w:rPr>
                <w:rStyle w:val="TextoBold"/>
              </w:rPr>
              <w:t>(EF08MA07)</w:t>
            </w:r>
            <w:r w:rsidRPr="007961D3">
              <w:t xml:space="preserve"> Associar uma equação linear de 1º grau com duas incógnitas a uma reta no plano cartesiano.</w:t>
            </w:r>
          </w:p>
        </w:tc>
      </w:tr>
      <w:tr w:rsidR="007961D3" w:rsidRPr="00BB7CAD" w14:paraId="7685660F" w14:textId="77777777" w:rsidTr="00C145B3">
        <w:tc>
          <w:tcPr>
            <w:tcW w:w="2523" w:type="dxa"/>
            <w:vMerge/>
          </w:tcPr>
          <w:p w14:paraId="0FEC593A" w14:textId="77777777" w:rsidR="007961D3" w:rsidRPr="00161DBD" w:rsidRDefault="007961D3" w:rsidP="007961D3">
            <w:pPr>
              <w:pStyle w:val="04TEXTOTABELAS"/>
            </w:pPr>
          </w:p>
        </w:tc>
        <w:tc>
          <w:tcPr>
            <w:tcW w:w="2268" w:type="dxa"/>
            <w:vMerge/>
          </w:tcPr>
          <w:p w14:paraId="7927C96D" w14:textId="77777777" w:rsidR="007961D3" w:rsidRDefault="007961D3" w:rsidP="007961D3">
            <w:pPr>
              <w:pStyle w:val="04TEXTOTABELAS"/>
            </w:pPr>
          </w:p>
        </w:tc>
        <w:tc>
          <w:tcPr>
            <w:tcW w:w="2268" w:type="dxa"/>
          </w:tcPr>
          <w:p w14:paraId="0667661E" w14:textId="6D2ADD33" w:rsidR="007961D3" w:rsidRPr="007961D3" w:rsidRDefault="007961D3" w:rsidP="00C145B3">
            <w:pPr>
              <w:pStyle w:val="04TEXTOTABELAS"/>
            </w:pPr>
            <w:r w:rsidRPr="007961D3">
              <w:t xml:space="preserve">Sistema de equações polinomiais de </w:t>
            </w:r>
            <w:r w:rsidR="00C145B3">
              <w:br/>
            </w:r>
            <w:r w:rsidRPr="007961D3">
              <w:t>1º grau:</w:t>
            </w:r>
            <w:r w:rsidR="00C145B3">
              <w:t xml:space="preserve"> </w:t>
            </w:r>
            <w:r w:rsidRPr="007961D3">
              <w:t>resolução algébrica e representação no plano</w:t>
            </w:r>
            <w:r w:rsidR="00C145B3">
              <w:t xml:space="preserve"> </w:t>
            </w:r>
            <w:r w:rsidRPr="007961D3">
              <w:t>cartesiano</w:t>
            </w:r>
          </w:p>
        </w:tc>
        <w:tc>
          <w:tcPr>
            <w:tcW w:w="3289" w:type="dxa"/>
          </w:tcPr>
          <w:p w14:paraId="47C548C4" w14:textId="3FBA1D4D" w:rsidR="007961D3" w:rsidRPr="007961D3" w:rsidRDefault="007961D3" w:rsidP="007961D3">
            <w:pPr>
              <w:pStyle w:val="04TEXTOTABELAS"/>
            </w:pPr>
            <w:r w:rsidRPr="00F07996">
              <w:rPr>
                <w:rStyle w:val="TextoBold"/>
              </w:rPr>
              <w:t>(EF08MA08)</w:t>
            </w:r>
            <w:r w:rsidRPr="007961D3">
              <w:t xml:space="preserve"> </w:t>
            </w:r>
            <w:r w:rsidR="00F07996">
              <w:t xml:space="preserve">Resolver e </w:t>
            </w:r>
            <w:r w:rsidRPr="007961D3">
              <w:t xml:space="preserve">elaborar problemas relacionados ao seu contexto próximo, que possam ser representados por sistemas de equações de </w:t>
            </w:r>
            <w:r w:rsidR="00C145B3">
              <w:br/>
            </w:r>
            <w:r w:rsidRPr="007961D3">
              <w:t>1º grau com duas incógnitas e interpretá-los, utilizando, inclusive, o plano cartesiano como recurso.</w:t>
            </w:r>
          </w:p>
        </w:tc>
      </w:tr>
      <w:tr w:rsidR="00CB5019" w:rsidRPr="00BB7CAD" w14:paraId="0E5DA8C5" w14:textId="77777777" w:rsidTr="00C145B3">
        <w:tc>
          <w:tcPr>
            <w:tcW w:w="2523" w:type="dxa"/>
            <w:vMerge/>
          </w:tcPr>
          <w:p w14:paraId="39CC303E" w14:textId="77777777" w:rsidR="00CB5019" w:rsidRPr="00161DBD" w:rsidRDefault="00CB5019" w:rsidP="00CB5019">
            <w:pPr>
              <w:pStyle w:val="04TEXTOTABELAS"/>
            </w:pPr>
          </w:p>
        </w:tc>
        <w:tc>
          <w:tcPr>
            <w:tcW w:w="2268" w:type="dxa"/>
          </w:tcPr>
          <w:p w14:paraId="69639290" w14:textId="77777777" w:rsidR="00CB5019" w:rsidRPr="001E367C" w:rsidRDefault="00CB5019" w:rsidP="00CB5019">
            <w:pPr>
              <w:pStyle w:val="04TEXTOTABELAS"/>
            </w:pPr>
            <w:r w:rsidRPr="001E367C">
              <w:t>Probabilidade e estatística</w:t>
            </w:r>
          </w:p>
          <w:p w14:paraId="2BFA8890" w14:textId="77777777" w:rsidR="00CB5019" w:rsidRPr="001E367C" w:rsidRDefault="00CB5019" w:rsidP="00CB5019">
            <w:pPr>
              <w:pStyle w:val="04TEXTOTABELAS"/>
            </w:pPr>
          </w:p>
        </w:tc>
        <w:tc>
          <w:tcPr>
            <w:tcW w:w="2268" w:type="dxa"/>
          </w:tcPr>
          <w:p w14:paraId="4555C584" w14:textId="1D352789" w:rsidR="00CB5019" w:rsidRPr="007961D3" w:rsidRDefault="00CB5019" w:rsidP="00CB5019">
            <w:pPr>
              <w:pStyle w:val="04TEXTOTABELAS"/>
            </w:pPr>
            <w:r w:rsidRPr="007961D3">
              <w:t>Gráficos de barras, colunas, linhas ou setores e seus elementos constitutivos e adequação para determinado conjunto de dados</w:t>
            </w:r>
          </w:p>
        </w:tc>
        <w:tc>
          <w:tcPr>
            <w:tcW w:w="3289" w:type="dxa"/>
          </w:tcPr>
          <w:p w14:paraId="0687448E" w14:textId="2D59CF11" w:rsidR="00CB5019" w:rsidRPr="007961D3" w:rsidRDefault="00CB5019" w:rsidP="00CB5019">
            <w:pPr>
              <w:pStyle w:val="04TEXTOTABELAS"/>
            </w:pPr>
            <w:r w:rsidRPr="00F07996">
              <w:rPr>
                <w:rStyle w:val="TextoBold"/>
              </w:rPr>
              <w:t>(EF08MA23)</w:t>
            </w:r>
            <w:r w:rsidRPr="007961D3">
              <w:t xml:space="preserve"> Avaliar a adequação de diferentes tipos de gráficos para representar um conjunto de dados de uma pesquisa.</w:t>
            </w:r>
          </w:p>
        </w:tc>
      </w:tr>
    </w:tbl>
    <w:p w14:paraId="7399D13E" w14:textId="69FA070E" w:rsidR="00CB5019" w:rsidRDefault="00CB5019" w:rsidP="00CB5019">
      <w:pPr>
        <w:pStyle w:val="06CREDITO"/>
        <w:jc w:val="right"/>
      </w:pPr>
      <w:r>
        <w:t>(</w:t>
      </w:r>
      <w:r w:rsidR="008871F3">
        <w:t>c</w:t>
      </w:r>
      <w:r>
        <w:t>ontinua)</w:t>
      </w:r>
    </w:p>
    <w:p w14:paraId="4095B3E0" w14:textId="5E5CD2A4" w:rsidR="00CB5019" w:rsidRDefault="00CB5019">
      <w:r>
        <w:br w:type="page"/>
      </w:r>
    </w:p>
    <w:p w14:paraId="2A09D0E5" w14:textId="06D063E2" w:rsidR="00CB5019" w:rsidRDefault="00CB5019" w:rsidP="00FE01E7">
      <w:pPr>
        <w:pStyle w:val="06CREDITO"/>
      </w:pPr>
      <w:r>
        <w:lastRenderedPageBreak/>
        <w:t>(</w:t>
      </w:r>
      <w:r w:rsidR="00C543F3">
        <w:t>c</w:t>
      </w:r>
      <w:r>
        <w:t>ontinuação)</w:t>
      </w: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2268"/>
        <w:gridCol w:w="2268"/>
        <w:gridCol w:w="3289"/>
      </w:tblGrid>
      <w:tr w:rsidR="00C543F3" w:rsidRPr="00BB7CAD" w14:paraId="1579BC3E" w14:textId="77777777" w:rsidTr="00C145B3">
        <w:tc>
          <w:tcPr>
            <w:tcW w:w="2523" w:type="dxa"/>
            <w:vMerge w:val="restart"/>
          </w:tcPr>
          <w:p w14:paraId="3A205559" w14:textId="558A6F8E" w:rsidR="00C543F3" w:rsidRPr="00F07996" w:rsidRDefault="00C543F3" w:rsidP="00CB5019">
            <w:pPr>
              <w:pStyle w:val="04TEXTOTABELAS"/>
              <w:rPr>
                <w:rStyle w:val="TextoBold"/>
              </w:rPr>
            </w:pPr>
            <w:r w:rsidRPr="00F07996">
              <w:rPr>
                <w:rStyle w:val="TextoBold"/>
              </w:rPr>
              <w:t>Cap</w:t>
            </w:r>
            <w:r>
              <w:rPr>
                <w:rStyle w:val="TextoBold"/>
              </w:rPr>
              <w:t>í</w:t>
            </w:r>
            <w:r w:rsidRPr="00F07996">
              <w:rPr>
                <w:rStyle w:val="TextoBold"/>
              </w:rPr>
              <w:t>tulo 11 – Áreas de regiões poligonais</w:t>
            </w:r>
          </w:p>
          <w:p w14:paraId="43EBD5E1" w14:textId="45DCEE46" w:rsidR="00C543F3" w:rsidRPr="00F07996" w:rsidRDefault="00C543F3" w:rsidP="00CB5019">
            <w:pPr>
              <w:pStyle w:val="04TEXTOTABELAS"/>
              <w:rPr>
                <w:rFonts w:cs="Scene Std Black"/>
              </w:rPr>
            </w:pPr>
            <w:r>
              <w:t xml:space="preserve">1. </w:t>
            </w:r>
            <w:r w:rsidRPr="005A2AC3">
              <w:rPr>
                <w:rFonts w:cs="Scene Std Black"/>
              </w:rPr>
              <w:t>Retomando o conceito</w:t>
            </w:r>
            <w:r>
              <w:rPr>
                <w:rFonts w:cs="Scene Std Black"/>
              </w:rPr>
              <w:t xml:space="preserve"> </w:t>
            </w:r>
            <w:r w:rsidRPr="005A2AC3">
              <w:rPr>
                <w:rFonts w:cs="Scene Std Black"/>
              </w:rPr>
              <w:t>de área</w:t>
            </w:r>
          </w:p>
          <w:p w14:paraId="41F8D2AD" w14:textId="1CAC0DFD" w:rsidR="00C543F3" w:rsidRDefault="00C543F3" w:rsidP="00CB5019">
            <w:pPr>
              <w:pStyle w:val="04TEXTOTABELAS"/>
            </w:pPr>
            <w:r>
              <w:t xml:space="preserve">2. </w:t>
            </w:r>
            <w:r w:rsidRPr="005A2AC3">
              <w:rPr>
                <w:rFonts w:cs="Scene Std Black"/>
              </w:rPr>
              <w:t>Área do</w:t>
            </w:r>
            <w:r>
              <w:rPr>
                <w:rFonts w:cs="Scene Std Black"/>
              </w:rPr>
              <w:t xml:space="preserve"> </w:t>
            </w:r>
            <w:r w:rsidRPr="005A2AC3">
              <w:rPr>
                <w:rFonts w:cs="Scene Std Black"/>
              </w:rPr>
              <w:t>paralelogramo</w:t>
            </w:r>
          </w:p>
          <w:p w14:paraId="01B713D6" w14:textId="25D8BC58" w:rsidR="00C543F3" w:rsidRDefault="00C543F3" w:rsidP="00CB5019">
            <w:pPr>
              <w:pStyle w:val="04TEXTOTABELAS"/>
            </w:pPr>
            <w:r>
              <w:t xml:space="preserve">3. </w:t>
            </w:r>
            <w:r w:rsidRPr="005A2AC3">
              <w:rPr>
                <w:rFonts w:cs="Scene Std Black"/>
              </w:rPr>
              <w:t>Área do triângulo</w:t>
            </w:r>
          </w:p>
          <w:p w14:paraId="6780BC2D" w14:textId="44DA4690" w:rsidR="00C543F3" w:rsidRDefault="00C543F3" w:rsidP="00CB5019">
            <w:pPr>
              <w:pStyle w:val="04TEXTOTABELAS"/>
            </w:pPr>
            <w:r>
              <w:t xml:space="preserve">4. </w:t>
            </w:r>
            <w:r w:rsidRPr="005A2AC3">
              <w:rPr>
                <w:rFonts w:cs="Scene Std Black"/>
              </w:rPr>
              <w:t>Área do losango</w:t>
            </w:r>
          </w:p>
          <w:p w14:paraId="50BFF679" w14:textId="3F5B9905" w:rsidR="00C543F3" w:rsidRDefault="00C543F3" w:rsidP="00CB5019">
            <w:pPr>
              <w:pStyle w:val="04TEXTOTABELAS"/>
            </w:pPr>
            <w:r>
              <w:t xml:space="preserve">5. </w:t>
            </w:r>
            <w:r w:rsidRPr="005A2AC3">
              <w:rPr>
                <w:rFonts w:cs="Scene Std Black"/>
              </w:rPr>
              <w:t>Área do trapézio</w:t>
            </w:r>
          </w:p>
          <w:p w14:paraId="277806A0" w14:textId="77777777" w:rsidR="00C543F3" w:rsidRDefault="00C543F3" w:rsidP="00CB5019">
            <w:pPr>
              <w:pStyle w:val="04TEXTOTABELAS"/>
              <w:rPr>
                <w:rFonts w:cstheme="minorBidi"/>
                <w:color w:val="211D1E"/>
              </w:rPr>
            </w:pPr>
            <w:r>
              <w:t xml:space="preserve">• </w:t>
            </w:r>
            <w:r w:rsidRPr="005A2AC3">
              <w:rPr>
                <w:rFonts w:cstheme="minorBidi"/>
                <w:color w:val="211D1E"/>
              </w:rPr>
              <w:t>Pictograma</w:t>
            </w:r>
            <w:r>
              <w:rPr>
                <w:rFonts w:cstheme="minorBidi"/>
                <w:color w:val="211D1E"/>
              </w:rPr>
              <w:t xml:space="preserve"> (seção Trabalhando a informação)</w:t>
            </w:r>
          </w:p>
          <w:p w14:paraId="7978D58D" w14:textId="77777777" w:rsidR="00C543F3" w:rsidRPr="000A06EE" w:rsidRDefault="00C543F3" w:rsidP="00CB5019">
            <w:pPr>
              <w:pStyle w:val="04TEXTOTABELAS"/>
            </w:pPr>
          </w:p>
          <w:p w14:paraId="42A2E5F1" w14:textId="77777777" w:rsidR="00C543F3" w:rsidRPr="00CB5019" w:rsidRDefault="00C543F3" w:rsidP="00BA2B27">
            <w:pPr>
              <w:pStyle w:val="04TEXTOTABELAS"/>
              <w:rPr>
                <w:rStyle w:val="TextoBold"/>
              </w:rPr>
            </w:pPr>
            <w:r w:rsidRPr="00CB5019">
              <w:rPr>
                <w:rStyle w:val="TextoBold"/>
              </w:rPr>
              <w:t>Capítulo 12 – De áreas a volumes</w:t>
            </w:r>
          </w:p>
          <w:p w14:paraId="7E5C22C4" w14:textId="77777777" w:rsidR="00C543F3" w:rsidRPr="00BA2B27" w:rsidRDefault="00C543F3" w:rsidP="00BA2B27">
            <w:pPr>
              <w:pStyle w:val="04TEXTOTABELAS"/>
              <w:rPr>
                <w:rFonts w:cs="Scene Std Black"/>
                <w:color w:val="000000" w:themeColor="text1"/>
              </w:rPr>
            </w:pPr>
            <w:r>
              <w:t>1. Pol</w:t>
            </w:r>
            <w:r>
              <w:rPr>
                <w:rFonts w:cs="Scene Std Black"/>
                <w:color w:val="000000" w:themeColor="text1"/>
              </w:rPr>
              <w:t xml:space="preserve">ígonos regulares inscritos e circunscritos </w:t>
            </w:r>
            <w:r w:rsidRPr="00AC3171">
              <w:rPr>
                <w:rFonts w:cs="Scene Std Black"/>
                <w:color w:val="000000" w:themeColor="text1"/>
              </w:rPr>
              <w:t>em uma circunferência</w:t>
            </w:r>
          </w:p>
          <w:p w14:paraId="2FAEBFB3" w14:textId="77777777" w:rsidR="00C543F3" w:rsidRDefault="00C543F3" w:rsidP="00BA2B27">
            <w:pPr>
              <w:pStyle w:val="04TEXTOTABELAS"/>
              <w:rPr>
                <w:rFonts w:cs="Scene Std Black"/>
                <w:color w:val="000000" w:themeColor="text1"/>
              </w:rPr>
            </w:pPr>
            <w:r>
              <w:t xml:space="preserve">2. </w:t>
            </w:r>
            <w:r w:rsidRPr="00AC3171">
              <w:rPr>
                <w:rFonts w:cs="Scene Std Black"/>
                <w:color w:val="000000" w:themeColor="text1"/>
              </w:rPr>
              <w:t>Cálculo intuitivo da área</w:t>
            </w:r>
            <w:r>
              <w:rPr>
                <w:rFonts w:cs="Scene Std Black"/>
                <w:color w:val="000000" w:themeColor="text1"/>
              </w:rPr>
              <w:t xml:space="preserve"> </w:t>
            </w:r>
            <w:r w:rsidRPr="00AC3171">
              <w:rPr>
                <w:rFonts w:cs="Scene Std Black"/>
                <w:color w:val="000000" w:themeColor="text1"/>
              </w:rPr>
              <w:t>do círculo</w:t>
            </w:r>
          </w:p>
          <w:p w14:paraId="1DEBF600" w14:textId="5DFD11AA" w:rsidR="00C543F3" w:rsidRPr="000A06EE" w:rsidRDefault="00C543F3" w:rsidP="00BA2B27">
            <w:pPr>
              <w:pStyle w:val="04TEXTOTABELAS"/>
            </w:pPr>
            <w:r>
              <w:t xml:space="preserve">3. </w:t>
            </w:r>
            <w:r>
              <w:rPr>
                <w:rFonts w:cs="Scene Std Black"/>
                <w:color w:val="000000" w:themeColor="text1"/>
              </w:rPr>
              <w:t xml:space="preserve">Relação entre volume e </w:t>
            </w:r>
            <w:r w:rsidRPr="00AC3171">
              <w:rPr>
                <w:rFonts w:cs="Scene Std Black"/>
                <w:color w:val="000000" w:themeColor="text1"/>
              </w:rPr>
              <w:t>capacidade</w:t>
            </w:r>
          </w:p>
        </w:tc>
        <w:tc>
          <w:tcPr>
            <w:tcW w:w="2268" w:type="dxa"/>
          </w:tcPr>
          <w:p w14:paraId="3A05AAF5" w14:textId="3F278346" w:rsidR="00C543F3" w:rsidRPr="00BB7CAD" w:rsidRDefault="00C543F3" w:rsidP="00C543F3">
            <w:pPr>
              <w:pStyle w:val="04TEXTOTABELAS"/>
            </w:pPr>
            <w:r>
              <w:t xml:space="preserve">Geometria </w:t>
            </w:r>
          </w:p>
        </w:tc>
        <w:tc>
          <w:tcPr>
            <w:tcW w:w="2268" w:type="dxa"/>
          </w:tcPr>
          <w:p w14:paraId="57F20294" w14:textId="31DBE6BD" w:rsidR="00C543F3" w:rsidRPr="007961D3" w:rsidRDefault="00C543F3" w:rsidP="00C543F3">
            <w:pPr>
              <w:pStyle w:val="04TEXTOTABELAS"/>
            </w:pPr>
            <w:r>
              <w:t xml:space="preserve">Congruência de triângulos e demonstrações de propriedades de quadriláteros </w:t>
            </w:r>
          </w:p>
        </w:tc>
        <w:tc>
          <w:tcPr>
            <w:tcW w:w="3289" w:type="dxa"/>
          </w:tcPr>
          <w:p w14:paraId="64225DEA" w14:textId="054E7BD4" w:rsidR="00C543F3" w:rsidRPr="007961D3" w:rsidRDefault="00C543F3" w:rsidP="00C543F3">
            <w:pPr>
              <w:pStyle w:val="04TEXTOTABELAS"/>
            </w:pPr>
            <w:r w:rsidRPr="00CB5019">
              <w:rPr>
                <w:rStyle w:val="TextoBold"/>
              </w:rPr>
              <w:t>(EF08MA14)</w:t>
            </w:r>
            <w:r w:rsidRPr="000C3E65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Demonstrar propriedades de quadriláteros por meio da identificação da congruência de triângulos.</w:t>
            </w:r>
            <w:r w:rsidRPr="00CB5019">
              <w:rPr>
                <w:rStyle w:val="TextoBold"/>
              </w:rPr>
              <w:t xml:space="preserve"> </w:t>
            </w:r>
          </w:p>
        </w:tc>
      </w:tr>
      <w:tr w:rsidR="00C543F3" w:rsidRPr="00BB7CAD" w14:paraId="366863F7" w14:textId="77777777" w:rsidTr="00C145B3">
        <w:tc>
          <w:tcPr>
            <w:tcW w:w="2523" w:type="dxa"/>
            <w:vMerge/>
          </w:tcPr>
          <w:p w14:paraId="7A374F04" w14:textId="0979F9FD" w:rsidR="00C543F3" w:rsidRPr="00161DBD" w:rsidRDefault="00C543F3" w:rsidP="00BA2B27">
            <w:pPr>
              <w:pStyle w:val="04TEXTOTABELAS"/>
            </w:pPr>
          </w:p>
        </w:tc>
        <w:tc>
          <w:tcPr>
            <w:tcW w:w="2268" w:type="dxa"/>
            <w:vMerge w:val="restart"/>
          </w:tcPr>
          <w:p w14:paraId="36DF4B02" w14:textId="6A1EDF09" w:rsidR="00C543F3" w:rsidRDefault="00C543F3" w:rsidP="00BA2B27">
            <w:pPr>
              <w:pStyle w:val="04TEXTOTABELAS"/>
            </w:pPr>
            <w:r>
              <w:t>Grandezas e medidas</w:t>
            </w:r>
          </w:p>
        </w:tc>
        <w:tc>
          <w:tcPr>
            <w:tcW w:w="2268" w:type="dxa"/>
          </w:tcPr>
          <w:p w14:paraId="6D50A94E" w14:textId="77777777" w:rsidR="00C543F3" w:rsidRDefault="00C543F3" w:rsidP="00C543F3">
            <w:pPr>
              <w:pStyle w:val="04TEXTOTABELAS"/>
            </w:pPr>
            <w:r>
              <w:t>Área de figuras planas</w:t>
            </w:r>
          </w:p>
          <w:p w14:paraId="4A7BF851" w14:textId="77777777" w:rsidR="00C543F3" w:rsidRDefault="00C543F3" w:rsidP="00C543F3">
            <w:pPr>
              <w:pStyle w:val="04TEXTOTABELAS"/>
            </w:pPr>
          </w:p>
          <w:p w14:paraId="460D8B0E" w14:textId="10F21352" w:rsidR="00C543F3" w:rsidRPr="007961D3" w:rsidRDefault="00C543F3" w:rsidP="00C543F3">
            <w:pPr>
              <w:pStyle w:val="04TEXTOTABELAS"/>
            </w:pPr>
            <w:r>
              <w:t>Área do círculo e comprimento de sua circunferência</w:t>
            </w:r>
          </w:p>
        </w:tc>
        <w:tc>
          <w:tcPr>
            <w:tcW w:w="3289" w:type="dxa"/>
          </w:tcPr>
          <w:p w14:paraId="5EF349F0" w14:textId="2EF12B17" w:rsidR="00C543F3" w:rsidRPr="007961D3" w:rsidRDefault="00C543F3" w:rsidP="00C145B3">
            <w:pPr>
              <w:pStyle w:val="04TEXTOTABELAS"/>
            </w:pPr>
            <w:r w:rsidRPr="00CB5019">
              <w:rPr>
                <w:rStyle w:val="TextoBold"/>
              </w:rPr>
              <w:t>(EF08MA19)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>Resolver e elaborar problemas que envolvam medidas de área de figuras geométricas, utilizando expressões de cálculo de área (quadriláteros, triângulos e círculos), em situações como determinar medida de terrenos.</w:t>
            </w:r>
          </w:p>
        </w:tc>
      </w:tr>
      <w:tr w:rsidR="00C543F3" w:rsidRPr="00BB7CAD" w14:paraId="5426B38E" w14:textId="77777777" w:rsidTr="00C145B3">
        <w:trPr>
          <w:trHeight w:val="1140"/>
        </w:trPr>
        <w:tc>
          <w:tcPr>
            <w:tcW w:w="2523" w:type="dxa"/>
            <w:vMerge/>
          </w:tcPr>
          <w:p w14:paraId="00AD999F" w14:textId="47502797" w:rsidR="00C543F3" w:rsidRPr="00BA2B27" w:rsidRDefault="00C543F3" w:rsidP="00BA2B27">
            <w:pPr>
              <w:pStyle w:val="04TEXTOTABELAS"/>
              <w:rPr>
                <w:rFonts w:cs="Scene Std Black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3F275E6" w14:textId="3E789A31" w:rsidR="00C543F3" w:rsidRPr="001E367C" w:rsidRDefault="00C543F3" w:rsidP="00BA2B27">
            <w:pPr>
              <w:pStyle w:val="04TEXTOTABELAS"/>
            </w:pPr>
          </w:p>
        </w:tc>
        <w:tc>
          <w:tcPr>
            <w:tcW w:w="2268" w:type="dxa"/>
          </w:tcPr>
          <w:p w14:paraId="5B3C3982" w14:textId="77777777" w:rsidR="00C543F3" w:rsidRDefault="00C543F3" w:rsidP="00BA2B27">
            <w:pPr>
              <w:pStyle w:val="04TEXTOTABELAS"/>
            </w:pPr>
            <w:r w:rsidRPr="001E367C">
              <w:t>Volume de cilindro reto</w:t>
            </w:r>
          </w:p>
          <w:p w14:paraId="7D86FC86" w14:textId="77777777" w:rsidR="00C543F3" w:rsidRPr="001E367C" w:rsidRDefault="00C543F3" w:rsidP="00BA2B27">
            <w:pPr>
              <w:pStyle w:val="04TEXTOTABELAS"/>
            </w:pPr>
          </w:p>
          <w:p w14:paraId="3730B16E" w14:textId="30771EE6" w:rsidR="00C543F3" w:rsidRPr="007961D3" w:rsidRDefault="00C543F3" w:rsidP="00BA2B27">
            <w:pPr>
              <w:pStyle w:val="04TEXTOTABELAS"/>
            </w:pPr>
            <w:r w:rsidRPr="001E367C">
              <w:t>Medidas de capacidade</w:t>
            </w:r>
          </w:p>
        </w:tc>
        <w:tc>
          <w:tcPr>
            <w:tcW w:w="3289" w:type="dxa"/>
          </w:tcPr>
          <w:p w14:paraId="5F97CB0A" w14:textId="4C7CE656" w:rsidR="00C543F3" w:rsidRDefault="00C543F3" w:rsidP="00BA2B27">
            <w:pPr>
              <w:pStyle w:val="04TEXTOTABELAS"/>
            </w:pPr>
            <w:r w:rsidRPr="00BA2B27">
              <w:rPr>
                <w:rStyle w:val="TextoBold"/>
              </w:rPr>
              <w:t>(EF08MA20)</w:t>
            </w:r>
            <w:r w:rsidRPr="001E367C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Reconhecer a </w:t>
            </w:r>
            <w:r w:rsidRPr="001E367C">
              <w:t>relação entre um litro e um decímetro cúbico e a relação entre litro</w:t>
            </w:r>
            <w:r>
              <w:t xml:space="preserve"> </w:t>
            </w:r>
            <w:r w:rsidRPr="001E367C">
              <w:t>e metro cúbico, para resolver problemas de cálculo de capacidade de recipientes.</w:t>
            </w:r>
          </w:p>
          <w:p w14:paraId="02460B28" w14:textId="261F163B" w:rsidR="00C543F3" w:rsidRPr="007961D3" w:rsidRDefault="00C543F3" w:rsidP="00C145B3">
            <w:pPr>
              <w:pStyle w:val="04TEXTOTABELAS"/>
            </w:pPr>
            <w:r w:rsidRPr="00BA2B27">
              <w:rPr>
                <w:rStyle w:val="TextoBold"/>
              </w:rPr>
              <w:t>(EF08MA21)</w:t>
            </w:r>
            <w:r w:rsidRPr="001E367C">
              <w:rPr>
                <w:rFonts w:ascii="Gotham-Medium" w:hAnsi="Gotham-Medium" w:cs="Gotham-Medium"/>
              </w:rPr>
              <w:t xml:space="preserve"> </w:t>
            </w:r>
            <w:r w:rsidRPr="001E367C">
              <w:t>Resolver e elaborar problemas que envolvam o cálculo do volume de recipiente</w:t>
            </w:r>
            <w:r>
              <w:t xml:space="preserve"> </w:t>
            </w:r>
            <w:r w:rsidRPr="001E367C">
              <w:t>cujo formato é o de um bloco retangular.</w:t>
            </w:r>
          </w:p>
        </w:tc>
      </w:tr>
    </w:tbl>
    <w:p w14:paraId="351B1705" w14:textId="07E0399B" w:rsidR="00BA2B27" w:rsidRDefault="00BA2B2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BCC7EEA" w14:textId="35B67E61" w:rsidR="004D2F11" w:rsidRDefault="004D2F11" w:rsidP="004D2F11">
      <w:pPr>
        <w:pStyle w:val="01TITULO2"/>
      </w:pPr>
      <w:r w:rsidRPr="0079165F">
        <w:lastRenderedPageBreak/>
        <w:t>Habilidades e práticas pedagógicas</w:t>
      </w:r>
    </w:p>
    <w:p w14:paraId="135F2695" w14:textId="77777777" w:rsidR="003224DC" w:rsidRDefault="003224DC" w:rsidP="003224DC">
      <w:pPr>
        <w:pStyle w:val="02TEXTOPRINCIPAL"/>
        <w:rPr>
          <w:b/>
          <w:sz w:val="22"/>
        </w:rPr>
      </w:pPr>
      <w:r>
        <w:t xml:space="preserve">O quadro a seguir apresenta sugestões de </w:t>
      </w:r>
      <w:r>
        <w:rPr>
          <w:rStyle w:val="TextoBold"/>
          <w:sz w:val="22"/>
        </w:rPr>
        <w:t xml:space="preserve">práticas pedagógicas </w:t>
      </w:r>
      <w:r>
        <w:t xml:space="preserve">para o desenvolvimento das </w:t>
      </w:r>
      <w:r>
        <w:rPr>
          <w:rStyle w:val="TextoBold"/>
          <w:sz w:val="22"/>
        </w:rPr>
        <w:t xml:space="preserve">habilidades </w:t>
      </w:r>
      <w:r>
        <w:t>indicadas para cada bimestre</w:t>
      </w:r>
      <w:r>
        <w:rPr>
          <w:rStyle w:val="TextoBold"/>
          <w:sz w:val="22"/>
        </w:rPr>
        <w:t>.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806"/>
        <w:gridCol w:w="4990"/>
      </w:tblGrid>
      <w:tr w:rsidR="00392689" w:rsidRPr="00D0709F" w14:paraId="4CE7EFBF" w14:textId="77777777" w:rsidTr="00C145B3">
        <w:trPr>
          <w:trHeight w:val="440"/>
        </w:trPr>
        <w:tc>
          <w:tcPr>
            <w:tcW w:w="2552" w:type="dxa"/>
          </w:tcPr>
          <w:p w14:paraId="150932FA" w14:textId="39993DFA" w:rsidR="00392689" w:rsidRPr="00D0709F" w:rsidRDefault="00392689" w:rsidP="00392689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3B2555">
              <w:rPr>
                <w:rStyle w:val="TextoBold"/>
                <w:sz w:val="23"/>
              </w:rPr>
              <w:t>Objetos de conhecimento da BNCC</w:t>
            </w:r>
          </w:p>
        </w:tc>
        <w:tc>
          <w:tcPr>
            <w:tcW w:w="2806" w:type="dxa"/>
          </w:tcPr>
          <w:p w14:paraId="505CB473" w14:textId="77777777" w:rsidR="00392689" w:rsidRDefault="00392689" w:rsidP="00392689">
            <w:pPr>
              <w:pStyle w:val="03TITULOTABELAS1"/>
              <w:rPr>
                <w:rStyle w:val="TextoBold"/>
                <w:b/>
                <w:sz w:val="23"/>
              </w:rPr>
            </w:pPr>
            <w:r>
              <w:rPr>
                <w:rStyle w:val="TextoBold"/>
                <w:b/>
                <w:sz w:val="23"/>
              </w:rPr>
              <w:t>Habilidades da</w:t>
            </w:r>
          </w:p>
          <w:p w14:paraId="1CF56AC7" w14:textId="0F8375E0" w:rsidR="00392689" w:rsidRPr="00D0709F" w:rsidRDefault="00392689" w:rsidP="00392689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3B2555">
              <w:rPr>
                <w:rStyle w:val="TextoBold"/>
                <w:sz w:val="23"/>
              </w:rPr>
              <w:t>BNCC</w:t>
            </w:r>
          </w:p>
        </w:tc>
        <w:tc>
          <w:tcPr>
            <w:tcW w:w="4990" w:type="dxa"/>
          </w:tcPr>
          <w:p w14:paraId="0E0E127D" w14:textId="5DFA0165" w:rsidR="00392689" w:rsidRPr="00D0709F" w:rsidRDefault="00392689" w:rsidP="00392689">
            <w:pPr>
              <w:jc w:val="center"/>
              <w:rPr>
                <w:rFonts w:cstheme="minorHAnsi"/>
                <w:b/>
                <w:sz w:val="20"/>
              </w:rPr>
            </w:pPr>
            <w:r w:rsidRPr="003B2555">
              <w:rPr>
                <w:rStyle w:val="TextoBold"/>
                <w:sz w:val="23"/>
              </w:rPr>
              <w:t>Práticas pedagógicas</w:t>
            </w:r>
          </w:p>
        </w:tc>
      </w:tr>
      <w:tr w:rsidR="00E45C07" w:rsidRPr="00D0709F" w14:paraId="0EA3128F" w14:textId="77777777" w:rsidTr="00C145B3">
        <w:trPr>
          <w:trHeight w:val="1776"/>
        </w:trPr>
        <w:tc>
          <w:tcPr>
            <w:tcW w:w="2552" w:type="dxa"/>
          </w:tcPr>
          <w:p w14:paraId="6C844F75" w14:textId="65718522" w:rsidR="00E45C07" w:rsidRPr="00C33930" w:rsidRDefault="00E45C07" w:rsidP="00392689">
            <w:pPr>
              <w:pStyle w:val="04TEXTOTABELAS"/>
              <w:rPr>
                <w:rFonts w:cstheme="minorHAnsi"/>
                <w:b/>
              </w:rPr>
            </w:pPr>
            <w:r>
              <w:t xml:space="preserve">Associação de uma equação linear de </w:t>
            </w:r>
            <w:r w:rsidR="00C145B3">
              <w:br/>
            </w:r>
            <w:r>
              <w:t>1º grau a uma reta no plano cartesiano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06" w:type="dxa"/>
          </w:tcPr>
          <w:p w14:paraId="2AE924B4" w14:textId="722A8D09" w:rsidR="00E45C07" w:rsidRPr="00C33930" w:rsidRDefault="00E45C07" w:rsidP="00392689">
            <w:pPr>
              <w:pStyle w:val="04TEXTOTABELAS"/>
            </w:pPr>
            <w:r w:rsidRPr="00C33930">
              <w:rPr>
                <w:rStyle w:val="TextoBold"/>
              </w:rPr>
              <w:t>(EF08MA07)</w:t>
            </w:r>
            <w:r w:rsidRPr="00E95BC9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Associar uma equação linear de </w:t>
            </w:r>
            <w:r w:rsidR="00C145B3">
              <w:br/>
            </w:r>
            <w:r>
              <w:t>1º grau com duas incógnitas a uma reta no plano cartesiano.</w:t>
            </w:r>
          </w:p>
        </w:tc>
        <w:tc>
          <w:tcPr>
            <w:tcW w:w="4990" w:type="dxa"/>
          </w:tcPr>
          <w:p w14:paraId="1524DED4" w14:textId="67E076B3" w:rsidR="00E45C07" w:rsidRDefault="00E45C07" w:rsidP="00C33930">
            <w:pPr>
              <w:pStyle w:val="02TEXTOPRINCIPALBULLET"/>
            </w:pPr>
            <w:r>
              <w:t xml:space="preserve">Apresente uma equação genérica do 1º grau </w:t>
            </w:r>
            <w:r w:rsidR="00C543F3">
              <w:br/>
            </w:r>
            <w:proofErr w:type="spellStart"/>
            <w:r w:rsidRPr="00E441A9">
              <w:rPr>
                <w:i/>
              </w:rPr>
              <w:t>ax</w:t>
            </w:r>
            <w:proofErr w:type="spellEnd"/>
            <w:r>
              <w:t xml:space="preserve"> + </w:t>
            </w:r>
            <w:proofErr w:type="spellStart"/>
            <w:r w:rsidRPr="00E441A9">
              <w:rPr>
                <w:i/>
              </w:rPr>
              <w:t>by</w:t>
            </w:r>
            <w:proofErr w:type="spellEnd"/>
            <w:r>
              <w:t xml:space="preserve"> = </w:t>
            </w:r>
            <w:r w:rsidRPr="00E441A9">
              <w:rPr>
                <w:i/>
              </w:rPr>
              <w:t>c</w:t>
            </w:r>
            <w:r>
              <w:t xml:space="preserve">, com duas variáveis racionais </w:t>
            </w:r>
            <w:r w:rsidRPr="00C543F3">
              <w:rPr>
                <w:i/>
              </w:rPr>
              <w:t>x</w:t>
            </w:r>
            <w:r>
              <w:t xml:space="preserve"> e </w:t>
            </w:r>
            <w:r w:rsidRPr="00C543F3">
              <w:rPr>
                <w:i/>
              </w:rPr>
              <w:t>y</w:t>
            </w:r>
            <w:r>
              <w:t xml:space="preserve">. Peça aos alunos </w:t>
            </w:r>
            <w:r w:rsidR="00C543F3">
              <w:t>que</w:t>
            </w:r>
            <w:r>
              <w:t xml:space="preserve"> atribu</w:t>
            </w:r>
            <w:r w:rsidR="00C543F3">
              <w:t>a</w:t>
            </w:r>
            <w:r>
              <w:t xml:space="preserve">m a ela valores racionais </w:t>
            </w:r>
            <w:r w:rsidRPr="00E441A9">
              <w:rPr>
                <w:i/>
              </w:rPr>
              <w:t>a</w:t>
            </w:r>
            <w:r>
              <w:t xml:space="preserve">, </w:t>
            </w:r>
            <w:r w:rsidRPr="00E441A9">
              <w:rPr>
                <w:i/>
              </w:rPr>
              <w:t>b</w:t>
            </w:r>
            <w:r>
              <w:t xml:space="preserve"> e </w:t>
            </w:r>
            <w:r w:rsidRPr="00E441A9">
              <w:rPr>
                <w:i/>
              </w:rPr>
              <w:t>c</w:t>
            </w:r>
            <w:r>
              <w:t>. Em seguida, eles devem obter cinco pares ordenados de números racionais que satisfaçam a equação e localizá-los no plano cartesiano, observando a colinearidade deles.</w:t>
            </w:r>
          </w:p>
          <w:p w14:paraId="42851726" w14:textId="116E1F9E" w:rsidR="00E45C07" w:rsidRDefault="00E45C07" w:rsidP="00C145B3">
            <w:pPr>
              <w:pStyle w:val="02TEXTOPRINCIPALBULLET"/>
            </w:pPr>
            <w:r>
              <w:t xml:space="preserve">Depois, </w:t>
            </w:r>
            <w:r w:rsidR="00C543F3">
              <w:t>sugira</w:t>
            </w:r>
            <w:r>
              <w:t xml:space="preserve"> que substituam </w:t>
            </w:r>
            <w:r w:rsidRPr="00E441A9">
              <w:rPr>
                <w:i/>
              </w:rPr>
              <w:t>a</w:t>
            </w:r>
            <w:r>
              <w:t>,</w:t>
            </w:r>
            <w:r w:rsidRPr="00E441A9">
              <w:rPr>
                <w:i/>
              </w:rPr>
              <w:t xml:space="preserve"> b</w:t>
            </w:r>
            <w:r>
              <w:t xml:space="preserve"> e </w:t>
            </w:r>
            <w:r w:rsidRPr="00E441A9">
              <w:rPr>
                <w:i/>
              </w:rPr>
              <w:t>c</w:t>
            </w:r>
            <w:r>
              <w:t xml:space="preserve"> pelos respectivos dobros e novamente obtenham cinco pares ordenados </w:t>
            </w:r>
            <w:r w:rsidR="00C543F3">
              <w:t>a</w:t>
            </w:r>
            <w:r>
              <w:t xml:space="preserve"> serem localizados no mesmo plano cartesiano. </w:t>
            </w:r>
          </w:p>
          <w:p w14:paraId="4D31E821" w14:textId="374EE3C5" w:rsidR="00E45C07" w:rsidRDefault="00C543F3" w:rsidP="00C145B3">
            <w:pPr>
              <w:pStyle w:val="02TEXTOPRINCIPALBULLET"/>
            </w:pPr>
            <w:r>
              <w:t>Proponha</w:t>
            </w:r>
            <w:r w:rsidR="00E45C07">
              <w:t xml:space="preserve"> </w:t>
            </w:r>
            <w:r w:rsidR="001B7A9C">
              <w:t>aos alunos</w:t>
            </w:r>
            <w:r>
              <w:t xml:space="preserve"> </w:t>
            </w:r>
            <w:r w:rsidR="00E45C07">
              <w:t>que comentem a posição relativa das retas obtidas nos dois procedimentos. Eles devem concluir que as retas são coincidentes.</w:t>
            </w:r>
          </w:p>
        </w:tc>
      </w:tr>
      <w:tr w:rsidR="00C33930" w:rsidRPr="00D0709F" w14:paraId="3F90ABC1" w14:textId="77777777" w:rsidTr="00C145B3">
        <w:trPr>
          <w:trHeight w:val="1773"/>
        </w:trPr>
        <w:tc>
          <w:tcPr>
            <w:tcW w:w="2552" w:type="dxa"/>
          </w:tcPr>
          <w:p w14:paraId="11CD016F" w14:textId="306F9CAC" w:rsidR="00C33930" w:rsidRPr="00C33930" w:rsidRDefault="00C33930" w:rsidP="00751CBE">
            <w:pPr>
              <w:pStyle w:val="04TEXTOTABELAS"/>
              <w:rPr>
                <w:rFonts w:cstheme="minorHAnsi"/>
                <w:b/>
              </w:rPr>
            </w:pPr>
            <w:r>
              <w:t xml:space="preserve">Sistema de equações polinomiais de </w:t>
            </w:r>
            <w:r w:rsidR="00751CBE">
              <w:br/>
            </w:r>
            <w:r>
              <w:t>1º grau:</w:t>
            </w:r>
            <w:r w:rsidR="00C145B3">
              <w:t xml:space="preserve"> </w:t>
            </w:r>
            <w:r>
              <w:t>resolução algébrica e representação no plano</w:t>
            </w:r>
            <w:r w:rsidR="00751CBE">
              <w:t xml:space="preserve"> </w:t>
            </w:r>
            <w:r>
              <w:t>cartesiano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06" w:type="dxa"/>
          </w:tcPr>
          <w:p w14:paraId="00BCAF6F" w14:textId="71E7D3AD" w:rsidR="00C33930" w:rsidRPr="00C145B3" w:rsidRDefault="00C33930" w:rsidP="00C145B3">
            <w:pPr>
              <w:pStyle w:val="04TEXTOTABELAS"/>
            </w:pPr>
            <w:r w:rsidRPr="00C33930">
              <w:rPr>
                <w:rStyle w:val="TextoBold"/>
              </w:rPr>
              <w:t>(EF08MA08)</w:t>
            </w:r>
            <w:r w:rsidRPr="00E95BC9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Resolver e elaborar problemas relacionados ao seu contexto próximo, que possam ser representados por sistemas de equações de 1º grau com duas incógnitas e </w:t>
            </w:r>
            <w:r w:rsidR="004E29BA">
              <w:br/>
            </w:r>
            <w:r>
              <w:t>interpretá-los, utilizando, inclusive, o plano cartesiano como recurso.</w:t>
            </w:r>
          </w:p>
        </w:tc>
        <w:tc>
          <w:tcPr>
            <w:tcW w:w="4990" w:type="dxa"/>
          </w:tcPr>
          <w:p w14:paraId="61A2D9F6" w14:textId="5EA426B0" w:rsidR="00C33930" w:rsidRDefault="00C33930" w:rsidP="00C05C6C">
            <w:pPr>
              <w:pStyle w:val="02TEXTOPRINCIPALBULLET"/>
            </w:pPr>
            <w:r w:rsidRPr="009C1A55">
              <w:t>Apresent</w:t>
            </w:r>
            <w:r>
              <w:t>e</w:t>
            </w:r>
            <w:r w:rsidRPr="009C1A55">
              <w:t xml:space="preserve"> </w:t>
            </w:r>
            <w:r>
              <w:t>situações problema cuja resolução leve</w:t>
            </w:r>
            <w:r w:rsidRPr="00DC5236">
              <w:t xml:space="preserve"> </w:t>
            </w:r>
            <w:r>
              <w:t xml:space="preserve">a sistemas de equações </w:t>
            </w:r>
            <w:r w:rsidR="00C543F3">
              <w:t>polinomiais</w:t>
            </w:r>
            <w:r w:rsidR="00C05C6C">
              <w:t xml:space="preserve"> </w:t>
            </w:r>
            <w:r w:rsidR="00C05C6C">
              <w:br/>
            </w:r>
            <w:r>
              <w:t>do 1º grau com duas incógnitas</w:t>
            </w:r>
            <w:r w:rsidR="00C543F3">
              <w:t>,</w:t>
            </w:r>
            <w:r>
              <w:t xml:space="preserve"> que servirão de exemplo para </w:t>
            </w:r>
            <w:r w:rsidR="00C543F3">
              <w:t>os alunos</w:t>
            </w:r>
            <w:r>
              <w:t xml:space="preserve"> elaborarem outras situações. Em duplas, </w:t>
            </w:r>
            <w:r w:rsidR="00C543F3">
              <w:t>eles</w:t>
            </w:r>
            <w:r>
              <w:t xml:space="preserve"> deverão trocar </w:t>
            </w:r>
            <w:r w:rsidR="00B14440">
              <w:t xml:space="preserve">e resolver </w:t>
            </w:r>
            <w:r>
              <w:t xml:space="preserve">os problemas elaborados. Como exemplo, há problemas referentes a idades: </w:t>
            </w:r>
            <w:r w:rsidR="00B14440">
              <w:t>a</w:t>
            </w:r>
            <w:r>
              <w:t xml:space="preserve">s idades de </w:t>
            </w:r>
            <w:proofErr w:type="spellStart"/>
            <w:r>
              <w:t>Doni</w:t>
            </w:r>
            <w:proofErr w:type="spellEnd"/>
            <w:r>
              <w:t xml:space="preserve"> e Marlene somam 48 anos. Daqui a 8 anos</w:t>
            </w:r>
            <w:r w:rsidR="00B14440">
              <w:t>,</w:t>
            </w:r>
            <w:r>
              <w:t xml:space="preserve"> </w:t>
            </w:r>
            <w:proofErr w:type="spellStart"/>
            <w:r>
              <w:t>Doni</w:t>
            </w:r>
            <w:proofErr w:type="spellEnd"/>
            <w:r>
              <w:t xml:space="preserve"> terá o triplo da idade de Marlene. Qual é</w:t>
            </w:r>
            <w:r w:rsidR="00B14440">
              <w:t xml:space="preserve"> a idade de cada um deles hoje?</w:t>
            </w:r>
            <w:r>
              <w:t xml:space="preserve"> </w:t>
            </w:r>
            <w:proofErr w:type="spellStart"/>
            <w:r>
              <w:t>Doni</w:t>
            </w:r>
            <w:proofErr w:type="spellEnd"/>
            <w:r>
              <w:t>: 40 anos; Marlene: 8 anos.</w:t>
            </w:r>
          </w:p>
        </w:tc>
      </w:tr>
    </w:tbl>
    <w:p w14:paraId="0AB3CBA0" w14:textId="39392505" w:rsidR="00FE01E7" w:rsidRDefault="00FE01E7" w:rsidP="00FE01E7">
      <w:pPr>
        <w:pStyle w:val="06CREDITO"/>
        <w:jc w:val="right"/>
      </w:pPr>
      <w:r>
        <w:t>(</w:t>
      </w:r>
      <w:r w:rsidR="00C145B3">
        <w:t>c</w:t>
      </w:r>
      <w:r>
        <w:t>ontinua)</w:t>
      </w:r>
    </w:p>
    <w:p w14:paraId="3B37B807" w14:textId="2A16DDBC" w:rsidR="00FE01E7" w:rsidRDefault="00FE01E7">
      <w:r>
        <w:br w:type="page"/>
      </w:r>
    </w:p>
    <w:p w14:paraId="4A4538E2" w14:textId="483AF926" w:rsidR="00FE01E7" w:rsidRDefault="00FE01E7" w:rsidP="00FE01E7">
      <w:pPr>
        <w:pStyle w:val="06CREDITO"/>
      </w:pPr>
      <w:r>
        <w:lastRenderedPageBreak/>
        <w:t>(</w:t>
      </w:r>
      <w:r w:rsidR="00C145B3">
        <w:t>c</w:t>
      </w:r>
      <w:r>
        <w:t>ontinuação)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806"/>
        <w:gridCol w:w="4990"/>
      </w:tblGrid>
      <w:tr w:rsidR="00C33930" w:rsidRPr="00D0709F" w14:paraId="02129A9E" w14:textId="77777777" w:rsidTr="00C145B3">
        <w:trPr>
          <w:trHeight w:val="1773"/>
        </w:trPr>
        <w:tc>
          <w:tcPr>
            <w:tcW w:w="2552" w:type="dxa"/>
          </w:tcPr>
          <w:p w14:paraId="247D2CE2" w14:textId="25BB6459" w:rsidR="00C33930" w:rsidRDefault="00C33930" w:rsidP="00C33930">
            <w:pPr>
              <w:pStyle w:val="04TEXTOTABELAS"/>
            </w:pPr>
            <w:r w:rsidRPr="001E367C">
              <w:t>Gráficos de barras, colunas, linhas ou setores e seus</w:t>
            </w:r>
            <w:r>
              <w:t xml:space="preserve"> </w:t>
            </w:r>
            <w:r w:rsidRPr="001E367C">
              <w:t>elementos constitutivos e adequação para</w:t>
            </w:r>
            <w:r>
              <w:t xml:space="preserve"> </w:t>
            </w:r>
            <w:r w:rsidRPr="001E367C">
              <w:t>determinado conjunto de dados</w:t>
            </w:r>
          </w:p>
        </w:tc>
        <w:tc>
          <w:tcPr>
            <w:tcW w:w="2806" w:type="dxa"/>
          </w:tcPr>
          <w:p w14:paraId="712F9AE9" w14:textId="3B25120B" w:rsidR="00C33930" w:rsidRPr="00E95BC9" w:rsidRDefault="00C33930" w:rsidP="00C33930">
            <w:pPr>
              <w:pStyle w:val="04TEXTOTABELAS"/>
              <w:rPr>
                <w:rFonts w:ascii="Gotham-Medium" w:hAnsi="Gotham-Medium" w:cs="Gotham-Medium"/>
                <w:b/>
                <w:color w:val="C00000"/>
              </w:rPr>
            </w:pPr>
            <w:r w:rsidRPr="00C33930">
              <w:rPr>
                <w:rStyle w:val="TextoBold"/>
              </w:rPr>
              <w:t>(EF08MA23)</w:t>
            </w:r>
            <w:r w:rsidRPr="001E367C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1E367C">
              <w:t>Avaliar a adequação de diferentes tipos de gráficos para representar um conjunto</w:t>
            </w:r>
            <w:r>
              <w:t xml:space="preserve"> </w:t>
            </w:r>
            <w:r w:rsidRPr="001E367C">
              <w:t>de dados de uma pesquisa.</w:t>
            </w:r>
          </w:p>
        </w:tc>
        <w:tc>
          <w:tcPr>
            <w:tcW w:w="4990" w:type="dxa"/>
          </w:tcPr>
          <w:p w14:paraId="09D831C2" w14:textId="1213BE28" w:rsidR="007A464B" w:rsidRPr="007A464B" w:rsidRDefault="00C33930" w:rsidP="007A464B">
            <w:pPr>
              <w:pStyle w:val="02TEXTOPRINCIPALBULLET"/>
              <w:rPr>
                <w:rFonts w:ascii="Arial" w:hAnsi="Arial" w:cs="Arial"/>
              </w:rPr>
            </w:pPr>
            <w:r w:rsidRPr="00AE724C">
              <w:t>A exemplo do texto</w:t>
            </w:r>
            <w:r>
              <w:t xml:space="preserve"> </w:t>
            </w:r>
            <w:r w:rsidRPr="00AE724C">
              <w:t xml:space="preserve">da </w:t>
            </w:r>
            <w:proofErr w:type="gramStart"/>
            <w:r w:rsidRPr="00AE724C">
              <w:t xml:space="preserve">seção </w:t>
            </w:r>
            <w:r w:rsidRPr="00C145B3">
              <w:t>Trabalhando</w:t>
            </w:r>
            <w:proofErr w:type="gramEnd"/>
            <w:r w:rsidRPr="00C145B3">
              <w:t xml:space="preserve"> a informação</w:t>
            </w:r>
            <w:r w:rsidR="003474BC">
              <w:t>,</w:t>
            </w:r>
            <w:r>
              <w:rPr>
                <w:i/>
              </w:rPr>
              <w:t xml:space="preserve"> </w:t>
            </w:r>
            <w:r w:rsidR="00C145B3">
              <w:t>da página</w:t>
            </w:r>
            <w:r w:rsidRPr="00DC5236">
              <w:t xml:space="preserve"> </w:t>
            </w:r>
            <w:r>
              <w:t>217</w:t>
            </w:r>
            <w:r w:rsidRPr="00AE724C">
              <w:t xml:space="preserve"> </w:t>
            </w:r>
            <w:r w:rsidRPr="00216745">
              <w:t>d</w:t>
            </w:r>
            <w:r>
              <w:t>o</w:t>
            </w:r>
            <w:r w:rsidRPr="00216745">
              <w:t xml:space="preserve"> livro do</w:t>
            </w:r>
            <w:r>
              <w:t xml:space="preserve"> </w:t>
            </w:r>
            <w:r w:rsidRPr="00216745">
              <w:t>estudante</w:t>
            </w:r>
            <w:r>
              <w:t xml:space="preserve">, peça aos alunos que tragam para a sala de aula matérias jornalísticas que ilustrem seus textos com gráficos de diversos tipos. Selecionadas duas ou três das matérias, em trios, eles devem fazer a interpretação do texto e dos gráficos. </w:t>
            </w:r>
          </w:p>
          <w:p w14:paraId="4A56E16B" w14:textId="19139BE9" w:rsidR="00C33930" w:rsidRDefault="00C33930" w:rsidP="007A464B">
            <w:pPr>
              <w:pStyle w:val="02TEXTOPRINCIPALBULLET"/>
              <w:rPr>
                <w:rFonts w:ascii="Arial" w:hAnsi="Arial" w:cs="Arial"/>
              </w:rPr>
            </w:pPr>
            <w:r>
              <w:t xml:space="preserve">Depois </w:t>
            </w:r>
            <w:r w:rsidR="007A464B">
              <w:t>peça a eles que produzam</w:t>
            </w:r>
            <w:r>
              <w:t xml:space="preserve"> um relatório </w:t>
            </w:r>
            <w:r w:rsidR="007A464B">
              <w:t xml:space="preserve">resumindo </w:t>
            </w:r>
            <w:r>
              <w:t xml:space="preserve">a matéria e uma avaliação sobre a adequação e </w:t>
            </w:r>
            <w:r w:rsidR="007A464B">
              <w:t xml:space="preserve">a </w:t>
            </w:r>
            <w:r>
              <w:t>contribuição dos gráficos para a compreensão do assunto</w:t>
            </w:r>
            <w:r w:rsidR="007A464B">
              <w:t xml:space="preserve"> tratado</w:t>
            </w:r>
            <w:r>
              <w:t xml:space="preserve">. </w:t>
            </w:r>
          </w:p>
        </w:tc>
      </w:tr>
      <w:tr w:rsidR="00C33930" w:rsidRPr="00D0709F" w14:paraId="7C07A583" w14:textId="77777777" w:rsidTr="00C145B3">
        <w:trPr>
          <w:trHeight w:val="440"/>
        </w:trPr>
        <w:tc>
          <w:tcPr>
            <w:tcW w:w="2552" w:type="dxa"/>
          </w:tcPr>
          <w:p w14:paraId="16E40A97" w14:textId="7A5B8945" w:rsidR="00C33930" w:rsidRDefault="00C33930" w:rsidP="00C33930">
            <w:pPr>
              <w:pStyle w:val="04TEXTOTABELAS"/>
            </w:pPr>
            <w:r>
              <w:t>Congruência de triângulos e demonstrações de propriedades de quadriláteros</w:t>
            </w:r>
          </w:p>
        </w:tc>
        <w:tc>
          <w:tcPr>
            <w:tcW w:w="2806" w:type="dxa"/>
          </w:tcPr>
          <w:p w14:paraId="45770FF6" w14:textId="25E1FA38" w:rsidR="00C33930" w:rsidRPr="00C33930" w:rsidRDefault="00C33930" w:rsidP="00C145B3">
            <w:pPr>
              <w:pStyle w:val="04TEXTOTABELAS"/>
            </w:pPr>
            <w:r w:rsidRPr="00C33930">
              <w:rPr>
                <w:rStyle w:val="TextoBold"/>
              </w:rPr>
              <w:t>(EF08MA14)</w:t>
            </w:r>
            <w:r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Demonstrar propriedades de quadriláteros por meio da identificação da</w:t>
            </w:r>
            <w:r w:rsidR="00C145B3">
              <w:t xml:space="preserve"> </w:t>
            </w:r>
            <w:r>
              <w:t>congruência de triângulos.</w:t>
            </w:r>
          </w:p>
        </w:tc>
        <w:tc>
          <w:tcPr>
            <w:tcW w:w="4990" w:type="dxa"/>
          </w:tcPr>
          <w:p w14:paraId="138C08BD" w14:textId="28AA0E1A" w:rsidR="00C33930" w:rsidRDefault="00C33930" w:rsidP="00C33930">
            <w:pPr>
              <w:pStyle w:val="02TEXTOPRINCIPALBULLET"/>
            </w:pPr>
            <w:r w:rsidRPr="00E441A9">
              <w:t xml:space="preserve">Lembrando </w:t>
            </w:r>
            <w:r>
              <w:t xml:space="preserve">aos alunos que todo polígono convexo pode ser decomposto em triângulos, solicite que desenhem um trapézio qualquer e tracem uma das diagonais dividindo-o em dois triângulos justapostos. Depois, peça </w:t>
            </w:r>
            <w:r w:rsidR="007A464B">
              <w:t xml:space="preserve">a eles </w:t>
            </w:r>
            <w:r>
              <w:t>que meçam as bases e a altura do trapézio, calculem as áreas desses triângulos e, a partir dessas áreas</w:t>
            </w:r>
            <w:r w:rsidR="007A464B">
              <w:t>,</w:t>
            </w:r>
            <w:r>
              <w:t xml:space="preserve"> calculem a área do trapézio.</w:t>
            </w:r>
          </w:p>
          <w:p w14:paraId="03AC1754" w14:textId="79C747E2" w:rsidR="00C33930" w:rsidRPr="00C33930" w:rsidRDefault="00C33930" w:rsidP="007A464B">
            <w:pPr>
              <w:pStyle w:val="02TEXTOPRINCIPALBULLET"/>
            </w:pPr>
            <w:r>
              <w:t xml:space="preserve">Solicite aos alunos que desenhem um trapézio qualquer e atribuam às medidas de suas bases as letras </w:t>
            </w:r>
            <w:r w:rsidRPr="00E441A9">
              <w:rPr>
                <w:i/>
              </w:rPr>
              <w:t>b</w:t>
            </w:r>
            <w:r>
              <w:t xml:space="preserve"> (base menor) e </w:t>
            </w:r>
            <w:r w:rsidRPr="00E441A9">
              <w:rPr>
                <w:i/>
              </w:rPr>
              <w:t>B</w:t>
            </w:r>
            <w:r>
              <w:t xml:space="preserve"> (base maior) e </w:t>
            </w:r>
            <w:r w:rsidRPr="00E441A9">
              <w:rPr>
                <w:i/>
              </w:rPr>
              <w:t>h</w:t>
            </w:r>
            <w:r>
              <w:t xml:space="preserve"> à medida da altura. Lembrando-os </w:t>
            </w:r>
            <w:r w:rsidR="003474BC">
              <w:t xml:space="preserve">de </w:t>
            </w:r>
            <w:r>
              <w:t xml:space="preserve">que a área de um triângulo é dada pelo </w:t>
            </w:r>
            <w:proofErr w:type="spellStart"/>
            <w:r>
              <w:t>semiproduto</w:t>
            </w:r>
            <w:proofErr w:type="spellEnd"/>
            <w:r>
              <w:t xml:space="preserve"> da base pela altura, peça </w:t>
            </w:r>
            <w:r w:rsidR="007A464B">
              <w:t>que</w:t>
            </w:r>
            <w:r>
              <w:t xml:space="preserve"> escrev</w:t>
            </w:r>
            <w:r w:rsidR="007A464B">
              <w:t>a</w:t>
            </w:r>
            <w:r>
              <w:t xml:space="preserve">m uma expressão que </w:t>
            </w:r>
            <w:r w:rsidR="007A464B">
              <w:t>resulte na área do trapézio</w:t>
            </w:r>
            <w:r>
              <w:t xml:space="preserve"> a partir das áreas dos triângulos.</w:t>
            </w:r>
          </w:p>
        </w:tc>
      </w:tr>
      <w:tr w:rsidR="009208F8" w:rsidRPr="00D0709F" w14:paraId="30466201" w14:textId="77777777" w:rsidTr="00C145B3">
        <w:trPr>
          <w:trHeight w:val="440"/>
        </w:trPr>
        <w:tc>
          <w:tcPr>
            <w:tcW w:w="2552" w:type="dxa"/>
          </w:tcPr>
          <w:p w14:paraId="6C31CA8E" w14:textId="77777777" w:rsidR="009208F8" w:rsidRDefault="009208F8" w:rsidP="002A5947">
            <w:pPr>
              <w:pStyle w:val="04TEXTOTABELAS"/>
            </w:pPr>
            <w:r>
              <w:t>Área de figuras planas</w:t>
            </w:r>
          </w:p>
          <w:p w14:paraId="4D349ACD" w14:textId="77777777" w:rsidR="009208F8" w:rsidRDefault="009208F8" w:rsidP="002A5947">
            <w:pPr>
              <w:pStyle w:val="04TEXTOTABELAS"/>
            </w:pPr>
          </w:p>
          <w:p w14:paraId="0731A6D8" w14:textId="762395FE" w:rsidR="009208F8" w:rsidRDefault="009208F8" w:rsidP="00C33930">
            <w:pPr>
              <w:pStyle w:val="04TEXTOTABELAS"/>
            </w:pPr>
            <w:r>
              <w:t xml:space="preserve">Área do círculo e comprimento de sua circunferência </w:t>
            </w:r>
          </w:p>
        </w:tc>
        <w:tc>
          <w:tcPr>
            <w:tcW w:w="2806" w:type="dxa"/>
          </w:tcPr>
          <w:p w14:paraId="16DA5BC0" w14:textId="53D4B0BE" w:rsidR="009208F8" w:rsidRPr="00C33930" w:rsidRDefault="009208F8" w:rsidP="00C145B3">
            <w:pPr>
              <w:pStyle w:val="04TEXTOTABELAS"/>
              <w:rPr>
                <w:rStyle w:val="TextoBold"/>
              </w:rPr>
            </w:pPr>
            <w:r w:rsidRPr="00C33930">
              <w:rPr>
                <w:rStyle w:val="TextoBold"/>
              </w:rPr>
              <w:t>(EF08MA19)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>Resolver e elaborar problemas que envolvam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4990" w:type="dxa"/>
          </w:tcPr>
          <w:p w14:paraId="218D4CD5" w14:textId="1EEBBC30" w:rsidR="009208F8" w:rsidRDefault="009208F8" w:rsidP="002A5947">
            <w:pPr>
              <w:pStyle w:val="02TEXTOPRINCIPALBULLET"/>
            </w:pPr>
            <w:r w:rsidRPr="00AE724C">
              <w:t xml:space="preserve">A exemplo do </w:t>
            </w:r>
            <w:r>
              <w:t>exercício 3</w:t>
            </w:r>
            <w:r>
              <w:rPr>
                <w:i/>
              </w:rPr>
              <w:t xml:space="preserve"> </w:t>
            </w:r>
            <w:r>
              <w:t>da página</w:t>
            </w:r>
            <w:r w:rsidRPr="00DC5236">
              <w:t xml:space="preserve"> </w:t>
            </w:r>
            <w:r>
              <w:t>228</w:t>
            </w:r>
            <w:r w:rsidRPr="00AE724C">
              <w:t xml:space="preserve"> </w:t>
            </w:r>
            <w:r w:rsidRPr="00216745">
              <w:t>d</w:t>
            </w:r>
            <w:r>
              <w:t>o</w:t>
            </w:r>
            <w:r w:rsidRPr="00216745">
              <w:t xml:space="preserve"> livro do</w:t>
            </w:r>
            <w:r>
              <w:t xml:space="preserve"> </w:t>
            </w:r>
            <w:r w:rsidRPr="00216745">
              <w:t>estudante</w:t>
            </w:r>
            <w:r>
              <w:t xml:space="preserve">, peça aos alunos que tragam para a sala de aula folhetos ou recortes de jornais e revistas contendo propaganda de imóveis que apresentem planta baixa com as medidas dos cômodos. </w:t>
            </w:r>
          </w:p>
          <w:p w14:paraId="51FE9FD4" w14:textId="44C938C2" w:rsidR="009208F8" w:rsidRPr="00E441A9" w:rsidRDefault="009208F8" w:rsidP="00C33930">
            <w:pPr>
              <w:pStyle w:val="02TEXTOPRINCIPALBULLET"/>
            </w:pPr>
            <w:r>
              <w:t>Em dupla, solicite que calculem as áreas dos cômodos e a área total do imóvel.</w:t>
            </w:r>
          </w:p>
        </w:tc>
      </w:tr>
    </w:tbl>
    <w:p w14:paraId="1DEB6CA9" w14:textId="07718A3B" w:rsidR="00FE01E7" w:rsidRDefault="00FE01E7" w:rsidP="00FE01E7">
      <w:pPr>
        <w:pStyle w:val="06CREDITO"/>
        <w:jc w:val="right"/>
      </w:pPr>
      <w:r>
        <w:t>(</w:t>
      </w:r>
      <w:r w:rsidR="00C145B3">
        <w:t>c</w:t>
      </w:r>
      <w:r>
        <w:t>ontinua)</w:t>
      </w:r>
    </w:p>
    <w:p w14:paraId="383625DB" w14:textId="4ACEC191" w:rsidR="00FE01E7" w:rsidRDefault="00FE01E7">
      <w:r>
        <w:br w:type="page"/>
      </w:r>
    </w:p>
    <w:p w14:paraId="78E4B6C2" w14:textId="17E58A70" w:rsidR="00FE01E7" w:rsidRDefault="00FE01E7" w:rsidP="00FE01E7">
      <w:pPr>
        <w:pStyle w:val="06CREDITO"/>
      </w:pPr>
      <w:r>
        <w:lastRenderedPageBreak/>
        <w:t>(</w:t>
      </w:r>
      <w:r w:rsidR="00C145B3">
        <w:t>c</w:t>
      </w:r>
      <w:r>
        <w:t>ontinuação)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806"/>
        <w:gridCol w:w="4990"/>
      </w:tblGrid>
      <w:tr w:rsidR="00C145B3" w:rsidRPr="00D0709F" w14:paraId="3549405D" w14:textId="77777777" w:rsidTr="00C145B3">
        <w:trPr>
          <w:trHeight w:val="1435"/>
        </w:trPr>
        <w:tc>
          <w:tcPr>
            <w:tcW w:w="2552" w:type="dxa"/>
            <w:vMerge w:val="restart"/>
          </w:tcPr>
          <w:p w14:paraId="559F0341" w14:textId="77777777" w:rsidR="00C145B3" w:rsidRDefault="00C145B3" w:rsidP="00FE01E7">
            <w:pPr>
              <w:pStyle w:val="04TEXTOTABELAS"/>
            </w:pPr>
            <w:r w:rsidRPr="001E367C">
              <w:t>Volume de cilindro reto</w:t>
            </w:r>
          </w:p>
          <w:p w14:paraId="0EBE2864" w14:textId="77777777" w:rsidR="00C145B3" w:rsidRPr="001E367C" w:rsidRDefault="00C145B3" w:rsidP="00FE01E7">
            <w:pPr>
              <w:pStyle w:val="04TEXTOTABELAS"/>
            </w:pPr>
          </w:p>
          <w:p w14:paraId="26C220BD" w14:textId="504CAF20" w:rsidR="00C145B3" w:rsidRDefault="00C145B3" w:rsidP="00FE01E7">
            <w:pPr>
              <w:pStyle w:val="04TEXTOTABELAS"/>
            </w:pPr>
            <w:r w:rsidRPr="001E367C">
              <w:t>Medidas de capacidade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06" w:type="dxa"/>
            <w:vMerge w:val="restart"/>
          </w:tcPr>
          <w:p w14:paraId="4BDAE2F8" w14:textId="59578CB7" w:rsidR="00C145B3" w:rsidRPr="001E367C" w:rsidRDefault="00C145B3" w:rsidP="00FE01E7">
            <w:pPr>
              <w:pStyle w:val="04TEXTOTABELAS"/>
            </w:pPr>
            <w:r w:rsidRPr="00FE01E7">
              <w:rPr>
                <w:rStyle w:val="TextoBold"/>
              </w:rPr>
              <w:t>(EF08MA20)</w:t>
            </w:r>
            <w:r w:rsidRPr="001E367C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1E367C">
              <w:t>Reconhecer a relação entre um litro e um decímetro cúbico e a relação entre litro</w:t>
            </w:r>
            <w:r>
              <w:t xml:space="preserve"> </w:t>
            </w:r>
            <w:r w:rsidRPr="001E367C">
              <w:t>e metro cúbico, para resolver problemas de cálculo de capacidade de recipientes.</w:t>
            </w:r>
          </w:p>
          <w:p w14:paraId="274215B1" w14:textId="77777777" w:rsidR="00C145B3" w:rsidRPr="001E367C" w:rsidRDefault="00C145B3" w:rsidP="00FE01E7">
            <w:pPr>
              <w:pStyle w:val="04TEXTOTABELAS"/>
            </w:pPr>
            <w:r w:rsidRPr="00FE01E7">
              <w:rPr>
                <w:rStyle w:val="TextoBold"/>
              </w:rPr>
              <w:t>(EF08MA21)</w:t>
            </w:r>
            <w:r w:rsidRPr="001E367C">
              <w:rPr>
                <w:rFonts w:ascii="Gotham-Medium" w:hAnsi="Gotham-Medium" w:cs="Gotham-Medium"/>
              </w:rPr>
              <w:t xml:space="preserve"> </w:t>
            </w:r>
            <w:r w:rsidRPr="001E367C">
              <w:t>Resolver e elaborar problemas que envolvam o cálculo do volume de recipiente</w:t>
            </w:r>
          </w:p>
          <w:p w14:paraId="006EB487" w14:textId="2D46F9B9" w:rsidR="00C145B3" w:rsidRPr="00C33930" w:rsidRDefault="00C145B3" w:rsidP="00FE01E7">
            <w:pPr>
              <w:pStyle w:val="04TEXTOTABELAS"/>
              <w:rPr>
                <w:rStyle w:val="TextoBold"/>
              </w:rPr>
            </w:pPr>
            <w:r w:rsidRPr="001E367C">
              <w:t>cujo formato é o de um bloco retangular.</w:t>
            </w:r>
          </w:p>
        </w:tc>
        <w:tc>
          <w:tcPr>
            <w:tcW w:w="4990" w:type="dxa"/>
          </w:tcPr>
          <w:p w14:paraId="16E7008E" w14:textId="5739C09A" w:rsidR="00C145B3" w:rsidRDefault="00C145B3" w:rsidP="00FE01E7">
            <w:pPr>
              <w:pStyle w:val="02TEXTOPRINCIPALBULLET"/>
            </w:pPr>
            <w:r w:rsidRPr="00E441A9">
              <w:t xml:space="preserve">Em </w:t>
            </w:r>
            <w:r>
              <w:t xml:space="preserve">um </w:t>
            </w:r>
            <w:r w:rsidRPr="00E441A9">
              <w:t>papel quadriculado</w:t>
            </w:r>
            <w:r>
              <w:t xml:space="preserve">, peça aos alunos que tracem uma circunferência qualquer. A seguir, </w:t>
            </w:r>
            <w:r w:rsidR="001F5AB9">
              <w:t>proponha que</w:t>
            </w:r>
            <w:r>
              <w:t xml:space="preserve"> cont</w:t>
            </w:r>
            <w:r w:rsidR="001F5AB9">
              <w:t>e</w:t>
            </w:r>
            <w:r>
              <w:t>m apenas os quadradinhos internos e escrev</w:t>
            </w:r>
            <w:r w:rsidR="001F5AB9">
              <w:t>a</w:t>
            </w:r>
            <w:r>
              <w:t xml:space="preserve">m o valor aproximado da área do círculo por falta, usando a quadrícula do papel como unidade. </w:t>
            </w:r>
          </w:p>
          <w:p w14:paraId="608C6A21" w14:textId="77777777" w:rsidR="001F5AB9" w:rsidRDefault="00C145B3" w:rsidP="00FE01E7">
            <w:pPr>
              <w:pStyle w:val="02TEXTOPRINCIPALBULLET"/>
            </w:pPr>
            <w:r>
              <w:t>Depois</w:t>
            </w:r>
            <w:r w:rsidR="001F5AB9">
              <w:t>, peça a eles</w:t>
            </w:r>
            <w:r>
              <w:t xml:space="preserve"> que acrescentem à área obtida os quadradinhos que faltaram para cobrir o círculo. Assim, eles obtêm outra aproximação da área do círculo, por excesso. </w:t>
            </w:r>
          </w:p>
          <w:p w14:paraId="370D12F7" w14:textId="4708D08E" w:rsidR="00C145B3" w:rsidRDefault="00C145B3" w:rsidP="00FE01E7">
            <w:pPr>
              <w:pStyle w:val="02TEXTOPRINCIPALBULLET"/>
            </w:pPr>
            <w:r>
              <w:t>Por fim</w:t>
            </w:r>
            <w:r w:rsidR="001F5AB9">
              <w:t>,</w:t>
            </w:r>
            <w:r>
              <w:t xml:space="preserve"> </w:t>
            </w:r>
            <w:r w:rsidR="001F5AB9">
              <w:t>solicite</w:t>
            </w:r>
            <w:r>
              <w:t xml:space="preserve"> que estimem qual é a área desse círculo. </w:t>
            </w:r>
          </w:p>
          <w:p w14:paraId="3210458F" w14:textId="4BB2E420" w:rsidR="00C145B3" w:rsidRDefault="001F5AB9" w:rsidP="001F5AB9">
            <w:pPr>
              <w:pStyle w:val="02TEXTOPRINCIPALBULLET"/>
            </w:pPr>
            <w:r>
              <w:rPr>
                <w:rFonts w:ascii="Arial" w:hAnsi="Arial" w:cs="Arial"/>
              </w:rPr>
              <w:t>T</w:t>
            </w:r>
            <w:r w:rsidR="00C145B3">
              <w:rPr>
                <w:rFonts w:ascii="Arial" w:hAnsi="Arial" w:cs="Arial"/>
              </w:rPr>
              <w:t xml:space="preserve">omando o lado da quadrícula do papel como unidade de medida, </w:t>
            </w:r>
            <w:r>
              <w:rPr>
                <w:rFonts w:ascii="Arial" w:hAnsi="Arial" w:cs="Arial"/>
              </w:rPr>
              <w:t>os alunos</w:t>
            </w:r>
            <w:r w:rsidR="00C145B3">
              <w:rPr>
                <w:rFonts w:ascii="Arial" w:hAnsi="Arial" w:cs="Arial"/>
              </w:rPr>
              <w:t xml:space="preserve"> devem obter a medida do raio e calcular o valor numérico da expressão 3,14</w:t>
            </w:r>
            <w:r w:rsidR="00C145B3">
              <w:rPr>
                <w:rFonts w:ascii="Arial" w:eastAsiaTheme="minorEastAsia" w:hAnsi="Arial" w:cs="Arial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⋅</m:t>
              </m:r>
            </m:oMath>
            <w:r w:rsidR="00C145B3">
              <w:rPr>
                <w:rFonts w:ascii="Arial" w:eastAsiaTheme="minorEastAsia" w:hAnsi="Arial" w:cs="Arial"/>
              </w:rPr>
              <w:t xml:space="preserve"> </w:t>
            </w:r>
            <w:r w:rsidR="00C145B3" w:rsidRPr="001F5AB9">
              <w:rPr>
                <w:rFonts w:ascii="Arial" w:eastAsiaTheme="minorEastAsia" w:hAnsi="Arial" w:cs="Arial"/>
                <w:i/>
              </w:rPr>
              <w:t>r</w:t>
            </w:r>
            <w:r w:rsidR="00C145B3" w:rsidRPr="001F5AB9">
              <w:rPr>
                <w:rFonts w:ascii="Arial" w:eastAsiaTheme="minorEastAsia" w:hAnsi="Arial" w:cs="Arial"/>
                <w:vertAlign w:val="superscript"/>
              </w:rPr>
              <w:t>2</w:t>
            </w:r>
            <w:r>
              <w:rPr>
                <w:rFonts w:ascii="Arial" w:eastAsiaTheme="minorEastAsia" w:hAnsi="Arial" w:cs="Arial"/>
              </w:rPr>
              <w:t>.</w:t>
            </w:r>
            <w:r w:rsidR="008B3735">
              <w:rPr>
                <w:rFonts w:ascii="Arial" w:eastAsiaTheme="minorEastAsia" w:hAnsi="Arial" w:cs="Arial"/>
              </w:rPr>
              <w:t xml:space="preserve"> </w:t>
            </w:r>
            <w:r w:rsidR="00C145B3" w:rsidRPr="001F5AB9">
              <w:rPr>
                <w:rFonts w:ascii="Arial" w:eastAsiaTheme="minorEastAsia" w:hAnsi="Arial" w:cs="Arial"/>
              </w:rPr>
              <w:t>Por</w:t>
            </w:r>
            <w:r w:rsidR="00C145B3">
              <w:rPr>
                <w:rFonts w:ascii="Arial" w:eastAsiaTheme="minorEastAsia" w:hAnsi="Arial" w:cs="Arial"/>
              </w:rPr>
              <w:t xml:space="preserve"> fim</w:t>
            </w:r>
            <w:r>
              <w:rPr>
                <w:rFonts w:ascii="Arial" w:eastAsiaTheme="minorEastAsia" w:hAnsi="Arial" w:cs="Arial"/>
              </w:rPr>
              <w:t>,</w:t>
            </w:r>
            <w:r w:rsidR="00C145B3">
              <w:rPr>
                <w:rFonts w:ascii="Arial" w:eastAsiaTheme="minorEastAsia" w:hAnsi="Arial" w:cs="Arial"/>
              </w:rPr>
              <w:t xml:space="preserve"> </w:t>
            </w:r>
            <w:r w:rsidR="008B3735">
              <w:rPr>
                <w:rFonts w:ascii="Arial" w:eastAsiaTheme="minorEastAsia" w:hAnsi="Arial" w:cs="Arial"/>
              </w:rPr>
              <w:t xml:space="preserve">eles </w:t>
            </w:r>
            <w:r>
              <w:rPr>
                <w:rFonts w:ascii="Arial" w:eastAsiaTheme="minorEastAsia" w:hAnsi="Arial" w:cs="Arial"/>
              </w:rPr>
              <w:t xml:space="preserve">devem </w:t>
            </w:r>
            <w:r w:rsidR="00C145B3">
              <w:rPr>
                <w:rFonts w:ascii="Arial" w:eastAsiaTheme="minorEastAsia" w:hAnsi="Arial" w:cs="Arial"/>
              </w:rPr>
              <w:t>comparar esse valor obtido com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="00C145B3">
              <w:rPr>
                <w:rFonts w:ascii="Arial" w:eastAsiaTheme="minorEastAsia" w:hAnsi="Arial" w:cs="Arial"/>
              </w:rPr>
              <w:t xml:space="preserve">a sua estimativa da área do círculo. </w:t>
            </w:r>
          </w:p>
        </w:tc>
      </w:tr>
      <w:tr w:rsidR="00C145B3" w:rsidRPr="00D0709F" w14:paraId="5BA05661" w14:textId="77777777" w:rsidTr="00C145B3">
        <w:trPr>
          <w:trHeight w:val="1183"/>
        </w:trPr>
        <w:tc>
          <w:tcPr>
            <w:tcW w:w="2552" w:type="dxa"/>
            <w:vMerge/>
          </w:tcPr>
          <w:p w14:paraId="563704B7" w14:textId="77777777" w:rsidR="00C145B3" w:rsidRDefault="00C145B3" w:rsidP="00FE01E7">
            <w:pPr>
              <w:pStyle w:val="04TEXTOTABELAS"/>
            </w:pPr>
          </w:p>
        </w:tc>
        <w:tc>
          <w:tcPr>
            <w:tcW w:w="2806" w:type="dxa"/>
            <w:vMerge/>
          </w:tcPr>
          <w:p w14:paraId="17BCC945" w14:textId="77777777" w:rsidR="00C145B3" w:rsidRPr="00C33930" w:rsidRDefault="00C145B3" w:rsidP="00FE01E7">
            <w:pPr>
              <w:pStyle w:val="04TEXTOTABELAS"/>
              <w:rPr>
                <w:rStyle w:val="TextoBold"/>
              </w:rPr>
            </w:pPr>
          </w:p>
        </w:tc>
        <w:tc>
          <w:tcPr>
            <w:tcW w:w="4990" w:type="dxa"/>
          </w:tcPr>
          <w:p w14:paraId="408223B3" w14:textId="027D5082" w:rsidR="00C145B3" w:rsidRDefault="00C145B3" w:rsidP="00FE01E7">
            <w:pPr>
              <w:pStyle w:val="02TEXTOPRINCIPALBULLET"/>
            </w:pPr>
            <w:r w:rsidRPr="009C1A55">
              <w:t>Com a finalidade de avaliar os estudos realizados no bimestre, prop</w:t>
            </w:r>
            <w:r>
              <w:t>onha</w:t>
            </w:r>
            <w:r w:rsidRPr="009C1A55">
              <w:t xml:space="preserve"> atividades que permitam ao</w:t>
            </w:r>
            <w:r w:rsidR="001F5AB9">
              <w:t>s</w:t>
            </w:r>
            <w:r w:rsidRPr="009C1A55">
              <w:t xml:space="preserve"> aluno</w:t>
            </w:r>
            <w:r w:rsidR="001F5AB9">
              <w:t>s</w:t>
            </w:r>
            <w:r w:rsidRPr="009C1A55">
              <w:t xml:space="preserve"> retomar, articular e aplicar os conteúdos estudados.</w:t>
            </w:r>
          </w:p>
        </w:tc>
      </w:tr>
    </w:tbl>
    <w:p w14:paraId="285938B9" w14:textId="1D2C377B" w:rsidR="003802EC" w:rsidRPr="0079179C" w:rsidRDefault="00392689" w:rsidP="0097796F">
      <w:pPr>
        <w:pStyle w:val="01TITULO2"/>
      </w:pPr>
      <w:r>
        <w:rPr>
          <w:rFonts w:cstheme="minorHAnsi"/>
          <w:sz w:val="32"/>
          <w:szCs w:val="32"/>
          <w:highlight w:val="magenta"/>
          <w:u w:val="single"/>
        </w:rPr>
        <w:br w:type="page"/>
      </w:r>
      <w:r w:rsidR="003802EC" w:rsidRPr="0079179C">
        <w:lastRenderedPageBreak/>
        <w:t>Subsídios para o trabalho</w:t>
      </w:r>
    </w:p>
    <w:p w14:paraId="01E1DF36" w14:textId="77777777" w:rsidR="003802EC" w:rsidRPr="00D1086D" w:rsidRDefault="003802EC" w:rsidP="003802EC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2A88039A" w14:textId="77777777" w:rsidR="008930DE" w:rsidRDefault="008930DE" w:rsidP="008930DE">
      <w:pPr>
        <w:pStyle w:val="02TEXTOPRINCIPALBULLET"/>
        <w:numPr>
          <w:ilvl w:val="0"/>
          <w:numId w:val="3"/>
        </w:numPr>
      </w:pPr>
      <w:bookmarkStart w:id="1" w:name="_Hlk526251139"/>
      <w:r>
        <w:t xml:space="preserve">APM – Associação de Professores de Matemática (Portugal). Disponível em: </w:t>
      </w:r>
      <w:hyperlink r:id="rId7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14:paraId="3EFEF6C6" w14:textId="79C856D1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Caem – Centro de Aperfeiçoamento do Ensino da Matemática (USP). Disponível em: </w:t>
      </w:r>
      <w:hyperlink r:id="rId8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14:paraId="564DDCE0" w14:textId="06863D0E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r w:rsidR="00824AFE">
        <w:br/>
      </w:r>
      <w:r w:rsidR="00824AFE" w:rsidRPr="00213811">
        <w:t>&lt;</w:t>
      </w:r>
      <w:hyperlink r:id="rId9" w:history="1">
        <w:r w:rsidR="00824AFE" w:rsidRPr="00213811">
          <w:rPr>
            <w:rStyle w:val="Hyperlink"/>
          </w:rPr>
          <w:t>http://www2.fc.unesp.br/cecemca/index.htm</w:t>
        </w:r>
      </w:hyperlink>
      <w:r w:rsidR="00824AFE" w:rsidRPr="00213811">
        <w:t>&gt;</w:t>
      </w:r>
      <w:r>
        <w:t>. Acesso em: 01 out. 2018.</w:t>
      </w:r>
    </w:p>
    <w:p w14:paraId="041F5A24" w14:textId="77777777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0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14:paraId="41D1C59C" w14:textId="77777777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1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14:paraId="2796C3CC" w14:textId="15B77A1A" w:rsidR="008930DE" w:rsidRDefault="008930DE" w:rsidP="008930DE">
      <w:pPr>
        <w:pStyle w:val="02TEXTOPRINCIPALBULLET"/>
        <w:numPr>
          <w:ilvl w:val="0"/>
          <w:numId w:val="3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2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14:paraId="5DE21F95" w14:textId="13031DD0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3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14:paraId="46E272FE" w14:textId="77777777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4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14:paraId="78624845" w14:textId="58C64402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r w:rsidR="00824AFE">
        <w:br/>
      </w:r>
      <w:r w:rsidR="00824AFE" w:rsidRPr="00213811">
        <w:t>&lt;</w:t>
      </w:r>
      <w:hyperlink r:id="rId15" w:history="1">
        <w:r w:rsidR="00824AFE" w:rsidRPr="00213811">
          <w:rPr>
            <w:rStyle w:val="Hyperlink"/>
          </w:rPr>
          <w:t>http://www.gepeticem.ufrrj.br/portal/</w:t>
        </w:r>
      </w:hyperlink>
      <w:r w:rsidR="00824AFE" w:rsidRPr="00213811">
        <w:t>&gt;</w:t>
      </w:r>
      <w:r>
        <w:t>. Acesso em: 01 out. 2018.</w:t>
      </w:r>
    </w:p>
    <w:p w14:paraId="6D7B82A3" w14:textId="213A8ABB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LEG – Laboratório de Ensino de Geometria da Universidade Federal Fluminense (UFF). Disponível em: </w:t>
      </w:r>
      <w:r w:rsidR="00824AFE">
        <w:br/>
      </w:r>
      <w:r w:rsidR="00824AFE" w:rsidRPr="00213811">
        <w:t>&lt;</w:t>
      </w:r>
      <w:hyperlink r:id="rId16" w:history="1">
        <w:r w:rsidR="00824AFE" w:rsidRPr="00213811">
          <w:rPr>
            <w:rStyle w:val="Hyperlink"/>
          </w:rPr>
          <w:t>http://www.uff.br/?q=tags/laboratorio-de-ensino-de-geometria-leg</w:t>
        </w:r>
      </w:hyperlink>
      <w:r w:rsidR="00824AFE" w:rsidRPr="00213811">
        <w:t>&gt;</w:t>
      </w:r>
      <w:r>
        <w:t>. Acesso em: 01 out. 2018.</w:t>
      </w:r>
    </w:p>
    <w:p w14:paraId="364FA5EB" w14:textId="773C269D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de São Paulo (USP). Disponível em: </w:t>
      </w:r>
      <w:r w:rsidR="00C55417">
        <w:br/>
      </w:r>
      <w:hyperlink r:id="rId17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14:paraId="289D0835" w14:textId="36355F68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Estadual de Campinas (Unicamp). </w:t>
      </w:r>
      <w:r w:rsidR="00824AFE">
        <w:br/>
      </w:r>
      <w:r>
        <w:t xml:space="preserve">Disponível em: </w:t>
      </w:r>
      <w:hyperlink r:id="rId18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14:paraId="2B5098F2" w14:textId="6A94126C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r w:rsidR="00824AFE">
        <w:br/>
      </w:r>
      <w:r w:rsidR="00824AFE" w:rsidRPr="00213811">
        <w:t>&lt;</w:t>
      </w:r>
      <w:hyperlink r:id="rId19" w:history="1">
        <w:r w:rsidR="00824AFE" w:rsidRPr="00213811">
          <w:rPr>
            <w:rStyle w:val="Hyperlink"/>
          </w:rPr>
          <w:t>http://lemat.mat.ufg.br/</w:t>
        </w:r>
      </w:hyperlink>
      <w:r w:rsidR="00824AFE" w:rsidRPr="00213811">
        <w:t>&gt;</w:t>
      </w:r>
      <w:r>
        <w:t>. Acesso em: 01 out. 2018.</w:t>
      </w:r>
    </w:p>
    <w:p w14:paraId="4E083E86" w14:textId="77777777" w:rsidR="008930DE" w:rsidRDefault="008930DE" w:rsidP="008930DE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0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14:paraId="0A2B87A2" w14:textId="77777777" w:rsidR="003802EC" w:rsidRDefault="003802EC" w:rsidP="003802EC">
      <w:pPr>
        <w:autoSpaceDN/>
        <w:spacing w:after="160" w:line="259" w:lineRule="auto"/>
        <w:textAlignment w:val="auto"/>
        <w:rPr>
          <w:rFonts w:eastAsia="Tahoma"/>
        </w:rPr>
      </w:pPr>
      <w:bookmarkStart w:id="2" w:name="_GoBack"/>
      <w:bookmarkEnd w:id="1"/>
      <w:bookmarkEnd w:id="2"/>
      <w:r>
        <w:br w:type="page"/>
      </w:r>
    </w:p>
    <w:p w14:paraId="383E457A" w14:textId="78B53AAC" w:rsidR="008930DE" w:rsidRDefault="008930DE" w:rsidP="008930DE">
      <w:pPr>
        <w:pStyle w:val="02TEXTOPRINCIPALBULLET"/>
        <w:numPr>
          <w:ilvl w:val="0"/>
          <w:numId w:val="3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r w:rsidR="00824AFE">
        <w:br/>
      </w:r>
      <w:r w:rsidR="00824AFE" w:rsidRPr="00213811">
        <w:t>&lt;</w:t>
      </w:r>
      <w:hyperlink r:id="rId21" w:history="1">
        <w:r w:rsidR="00824AFE" w:rsidRPr="00213811">
          <w:rPr>
            <w:rStyle w:val="Hyperlink"/>
          </w:rPr>
          <w:t>https://sigaa.ufrn.br/sigaa/public/programa/portal.jsf?id=134</w:t>
        </w:r>
      </w:hyperlink>
      <w:r w:rsidR="00824AFE" w:rsidRPr="00213811">
        <w:t>&gt;</w:t>
      </w:r>
      <w:r>
        <w:t>. Acesso em: 01 out. 2018.</w:t>
      </w:r>
    </w:p>
    <w:p w14:paraId="47FC3089" w14:textId="72A2D46C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Projeto Fundão da Universidade Federal do Rio de Janeiro (UFRJ). Disponível em: </w:t>
      </w:r>
      <w:r w:rsidR="00824AFE">
        <w:br/>
      </w:r>
      <w:r w:rsidR="00824AFE" w:rsidRPr="00213811">
        <w:t>&lt;</w:t>
      </w:r>
      <w:hyperlink r:id="rId22" w:history="1">
        <w:r w:rsidR="00824AFE" w:rsidRPr="00213811">
          <w:rPr>
            <w:rStyle w:val="Hyperlink"/>
          </w:rPr>
          <w:t>http://www.matematica.projetofundao.ufrj.br/</w:t>
        </w:r>
      </w:hyperlink>
      <w:r w:rsidR="00824AFE" w:rsidRPr="00213811">
        <w:t>&gt;</w:t>
      </w:r>
      <w:r>
        <w:t>. Acesso em: 01 out. 2018.</w:t>
      </w:r>
    </w:p>
    <w:p w14:paraId="30DEE218" w14:textId="090CF53F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SBEM – Sociedade Brasileira de Educação Matemática. Disponível em: </w:t>
      </w:r>
      <w:r w:rsidR="00824AFE">
        <w:br/>
      </w:r>
      <w:r w:rsidR="00824AFE" w:rsidRPr="00213811">
        <w:t>&lt;</w:t>
      </w:r>
      <w:hyperlink r:id="rId23" w:history="1">
        <w:r w:rsidR="00824AFE" w:rsidRPr="00213811">
          <w:rPr>
            <w:rStyle w:val="Hyperlink"/>
          </w:rPr>
          <w:t>http://www.sbembrasil.org.br/sbembrasil/</w:t>
        </w:r>
      </w:hyperlink>
      <w:r w:rsidR="00824AFE" w:rsidRPr="00213811">
        <w:t>&gt;</w:t>
      </w:r>
      <w:r>
        <w:t>. Acesso em: 01 out. 2018.</w:t>
      </w:r>
    </w:p>
    <w:p w14:paraId="719482E4" w14:textId="77777777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SBM – Sociedade Brasileira de Matemática. Disponível em: </w:t>
      </w:r>
      <w:hyperlink r:id="rId24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3"/>
    <w:p w14:paraId="7E1CDAB3" w14:textId="77777777" w:rsidR="003802EC" w:rsidRDefault="003802EC" w:rsidP="003802EC">
      <w:pPr>
        <w:pStyle w:val="01TITULO3"/>
        <w:rPr>
          <w:rFonts w:cstheme="minorHAnsi"/>
        </w:rPr>
      </w:pPr>
      <w:r>
        <w:t>Livros</w:t>
      </w:r>
    </w:p>
    <w:p w14:paraId="33FEF665" w14:textId="77777777" w:rsidR="003802EC" w:rsidRDefault="003802EC" w:rsidP="003802EC">
      <w:pPr>
        <w:pStyle w:val="01TITULO4"/>
      </w:pPr>
      <w:r>
        <w:t xml:space="preserve">Números </w:t>
      </w:r>
    </w:p>
    <w:p w14:paraId="724643FC" w14:textId="7EC5804C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0CAB2265" w14:textId="77777777" w:rsidR="008930DE" w:rsidRPr="006A0B18" w:rsidRDefault="008930DE" w:rsidP="008930DE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6733E1">
        <w:rPr>
          <w:rStyle w:val="Textoitlico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1C533C4F" w14:textId="77777777" w:rsidR="008930DE" w:rsidRDefault="008930DE" w:rsidP="008930DE">
      <w:pPr>
        <w:pStyle w:val="02TEXTOPRINCIPALBULLET"/>
        <w:numPr>
          <w:ilvl w:val="0"/>
          <w:numId w:val="3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403D5E58" w14:textId="77777777" w:rsidR="008930DE" w:rsidRDefault="008930DE" w:rsidP="008930DE">
      <w:pPr>
        <w:pStyle w:val="02TEXTOPRINCIPALBULLET"/>
        <w:numPr>
          <w:ilvl w:val="0"/>
          <w:numId w:val="3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0D591FED" w14:textId="77777777" w:rsidR="008930DE" w:rsidRDefault="008930DE" w:rsidP="008930DE">
      <w:pPr>
        <w:pStyle w:val="01TITULO4"/>
      </w:pPr>
      <w:r>
        <w:t>Álgebra</w:t>
      </w:r>
    </w:p>
    <w:p w14:paraId="2F2A854A" w14:textId="79D7EADA" w:rsidR="008930DE" w:rsidRDefault="008930DE" w:rsidP="008930DE">
      <w:pPr>
        <w:pStyle w:val="02TEXTOPRINCIPALBULLET"/>
        <w:numPr>
          <w:ilvl w:val="0"/>
          <w:numId w:val="3"/>
        </w:numPr>
      </w:pPr>
      <w:r w:rsidRPr="00C05C6C">
        <w:t xml:space="preserve">BELL, Max; BUSHAW, Donald; POLLACK, Henry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0D483896" w14:textId="77777777" w:rsidR="008930DE" w:rsidRDefault="008930DE" w:rsidP="008930DE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DINIZ, Maria </w:t>
      </w:r>
      <w:proofErr w:type="spellStart"/>
      <w:r w:rsidRPr="00C52683">
        <w:rPr>
          <w:rStyle w:val="Textoitlico"/>
          <w:i w:val="0"/>
        </w:rPr>
        <w:t>Ignes</w:t>
      </w:r>
      <w:proofErr w:type="spellEnd"/>
      <w:r w:rsidRPr="00C52683">
        <w:rPr>
          <w:rStyle w:val="Textoitlico"/>
          <w:i w:val="0"/>
        </w:rPr>
        <w:t xml:space="preserve">; SOUSA, Eliana </w:t>
      </w:r>
      <w:proofErr w:type="spellStart"/>
      <w:r w:rsidRPr="00C52683">
        <w:rPr>
          <w:rStyle w:val="Textoitlico"/>
          <w:i w:val="0"/>
        </w:rPr>
        <w:t>Reame</w:t>
      </w:r>
      <w:proofErr w:type="spellEnd"/>
      <w:r w:rsidRPr="00C52683">
        <w:rPr>
          <w:rStyle w:val="Textoitlico"/>
          <w:i w:val="0"/>
        </w:rPr>
        <w:t xml:space="preserve"> de</w:t>
      </w:r>
      <w:r>
        <w:rPr>
          <w:rStyle w:val="Textoitlico"/>
        </w:rPr>
        <w:t xml:space="preserve">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26AF77A9" w14:textId="77777777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348E4578" w14:textId="77777777" w:rsidR="008930DE" w:rsidRDefault="008930DE" w:rsidP="008930DE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510BD37A" w14:textId="77777777" w:rsidR="008930DE" w:rsidRDefault="008930DE" w:rsidP="008930DE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PINTO, Renata </w:t>
      </w:r>
      <w:proofErr w:type="spellStart"/>
      <w:r w:rsidRPr="00C52683">
        <w:rPr>
          <w:rStyle w:val="Textoitlico"/>
          <w:i w:val="0"/>
        </w:rPr>
        <w:t>Anastacia</w:t>
      </w:r>
      <w:proofErr w:type="spellEnd"/>
      <w:r w:rsidRPr="0087165C">
        <w:rPr>
          <w:rStyle w:val="Textoitlico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4DBCC2B7" w14:textId="77777777" w:rsidR="008930DE" w:rsidRPr="00517A22" w:rsidRDefault="008930DE" w:rsidP="008930DE">
      <w:pPr>
        <w:pStyle w:val="02TEXTOPRINCIPALBULLET"/>
        <w:numPr>
          <w:ilvl w:val="0"/>
          <w:numId w:val="3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5D86C6B0" w14:textId="77777777" w:rsidR="008930DE" w:rsidRDefault="008930DE" w:rsidP="008930DE">
      <w:pPr>
        <w:pStyle w:val="02TEXTOPRINCIPALBULLET"/>
        <w:numPr>
          <w:ilvl w:val="0"/>
          <w:numId w:val="3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7D394500" w14:textId="77777777" w:rsidR="00505E79" w:rsidRDefault="00505E7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8C9BAAE" w14:textId="24E195B7" w:rsidR="003802EC" w:rsidRDefault="003802EC" w:rsidP="003802EC">
      <w:pPr>
        <w:pStyle w:val="01TITULO4"/>
      </w:pPr>
      <w:r>
        <w:lastRenderedPageBreak/>
        <w:t>Geometria</w:t>
      </w:r>
    </w:p>
    <w:p w14:paraId="0D974376" w14:textId="6B59A826" w:rsidR="00505E79" w:rsidRDefault="00505E79" w:rsidP="00505E79">
      <w:pPr>
        <w:pStyle w:val="02TEXTOPRINCIPALBULLET"/>
        <w:numPr>
          <w:ilvl w:val="0"/>
          <w:numId w:val="3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7F03BC90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CAMPOS, Tânia Maria M.; CURI, </w:t>
      </w:r>
      <w:proofErr w:type="spellStart"/>
      <w:r w:rsidRPr="00C52683">
        <w:rPr>
          <w:rStyle w:val="Textoitlico"/>
          <w:i w:val="0"/>
        </w:rPr>
        <w:t>Edda</w:t>
      </w:r>
      <w:proofErr w:type="spellEnd"/>
      <w:r w:rsidRPr="00C52683">
        <w:rPr>
          <w:rStyle w:val="Textoitlico"/>
          <w:i w:val="0"/>
        </w:rPr>
        <w:t>; PIRES,</w:t>
      </w:r>
      <w:r>
        <w:rPr>
          <w:rStyle w:val="Textoitlico"/>
        </w:rPr>
        <w:t xml:space="preserve"> </w:t>
      </w:r>
      <w:r>
        <w:t>Célia Maria C</w:t>
      </w:r>
      <w:r>
        <w:rPr>
          <w:rStyle w:val="Textoitlico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4D65D114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5612D457" w14:textId="77777777" w:rsidR="00505E79" w:rsidRPr="003224AB" w:rsidRDefault="00505E79" w:rsidP="00505E79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2B68F2E9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743B9E4C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2E34B8A8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379CBFDA" w14:textId="77777777" w:rsidR="00505E79" w:rsidRDefault="00505E79" w:rsidP="00505E79">
      <w:pPr>
        <w:pStyle w:val="01TITULO4"/>
      </w:pPr>
      <w:r>
        <w:t>Probabilidade e estatística</w:t>
      </w:r>
    </w:p>
    <w:p w14:paraId="1378D83A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CAZORLA, Irene Maurício; SANTANA, </w:t>
      </w:r>
      <w:proofErr w:type="spellStart"/>
      <w:r w:rsidRPr="00C52683">
        <w:rPr>
          <w:rStyle w:val="Textoitlico"/>
          <w:i w:val="0"/>
        </w:rPr>
        <w:t>Eurivalda</w:t>
      </w:r>
      <w:proofErr w:type="spellEnd"/>
      <w:r w:rsidRPr="00C52683">
        <w:rPr>
          <w:rStyle w:val="Textoitlico"/>
          <w:i w:val="0"/>
        </w:rPr>
        <w:t xml:space="preserve"> dos Santos</w:t>
      </w:r>
      <w:r w:rsidRPr="005563C5">
        <w:rPr>
          <w:rStyle w:val="Textoitlico"/>
        </w:rPr>
        <w:t xml:space="preserve">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1E0BEE3B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LANNER, Anna Regina; 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 w:rsidRPr="00294475">
        <w:t>Espasandin</w:t>
      </w:r>
      <w:proofErr w:type="spellEnd"/>
      <w:r w:rsidRPr="00580196">
        <w:rPr>
          <w:rStyle w:val="Textoitlico"/>
          <w:i w:val="0"/>
        </w:rPr>
        <w:t xml:space="preserve"> (</w:t>
      </w:r>
      <w:proofErr w:type="spellStart"/>
      <w:r w:rsidRPr="00580196">
        <w:rPr>
          <w:rStyle w:val="Textoitlico"/>
          <w:i w:val="0"/>
        </w:rPr>
        <w:t>Orgs</w:t>
      </w:r>
      <w:proofErr w:type="spellEnd"/>
      <w:r w:rsidRPr="00580196">
        <w:rPr>
          <w:rStyle w:val="Textoitlico"/>
          <w:i w:val="0"/>
        </w:rPr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4ABF1A03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2055B0FF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1273DA31" w14:textId="77777777" w:rsidR="00505E79" w:rsidRDefault="00505E79" w:rsidP="00505E79">
      <w:pPr>
        <w:pStyle w:val="01TITULO4"/>
      </w:pPr>
      <w:r>
        <w:t>Resolução de problemas</w:t>
      </w:r>
    </w:p>
    <w:p w14:paraId="01863C15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DANTE, Luiz Roberto</w:t>
      </w:r>
      <w:r w:rsidRPr="00BE4542">
        <w:rPr>
          <w:rStyle w:val="Textoitlico"/>
        </w:rPr>
        <w:t xml:space="preserve">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15BBA089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DINIZ, Maria Ignez; SMOLE, Kátia </w:t>
      </w:r>
      <w:proofErr w:type="spellStart"/>
      <w:r w:rsidRPr="00C52683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5A0A765F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5E6BEE3E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6F62C455" w14:textId="77777777" w:rsidR="00505E79" w:rsidRDefault="00505E7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2C4113A" w14:textId="191901B2" w:rsidR="003802EC" w:rsidRDefault="003802EC" w:rsidP="003802EC">
      <w:pPr>
        <w:pStyle w:val="01TITULO4"/>
      </w:pPr>
      <w:r>
        <w:lastRenderedPageBreak/>
        <w:t>Avaliação</w:t>
      </w:r>
    </w:p>
    <w:p w14:paraId="42DFB014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1A72C848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407A43E7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CURY, Helena Noronha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2D8BD547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6881CEE5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HOFFMANN, Jussara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56EB19AE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14451708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OLINTO, Neuza Bertoni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39915A2F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183D9378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0D4F26A2" w14:textId="77777777" w:rsidR="00505E79" w:rsidRDefault="00505E79" w:rsidP="00505E79">
      <w:pPr>
        <w:pStyle w:val="01TITULO4"/>
      </w:pPr>
      <w:r>
        <w:t>Educação Matemática</w:t>
      </w:r>
    </w:p>
    <w:p w14:paraId="3089C5A2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306F94D8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BA0E9D">
        <w:t>D’AMBROSIO</w:t>
      </w:r>
      <w:r w:rsidRPr="00580196">
        <w:rPr>
          <w:rStyle w:val="Textoitlico"/>
          <w:i w:val="0"/>
        </w:rPr>
        <w:t>, 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43ADF6C3" w14:textId="77777777" w:rsidR="00505E79" w:rsidRPr="003224AB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D’AMORE, Bruno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03E07DF2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564C5DFE" w14:textId="77777777" w:rsidR="00505E79" w:rsidRPr="007F04F3" w:rsidRDefault="00505E79" w:rsidP="00505E79">
      <w:pPr>
        <w:pStyle w:val="02TEXTOPRINCIPALBULLET"/>
        <w:numPr>
          <w:ilvl w:val="0"/>
          <w:numId w:val="3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4ABEB223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LOPES, Celi Aparecida </w:t>
      </w:r>
      <w:proofErr w:type="spellStart"/>
      <w:r w:rsidRPr="00C52683">
        <w:rPr>
          <w:rStyle w:val="Textoitlico"/>
          <w:i w:val="0"/>
        </w:rPr>
        <w:t>Espasandin</w:t>
      </w:r>
      <w:proofErr w:type="spellEnd"/>
      <w:r w:rsidRPr="00C52683">
        <w:rPr>
          <w:rStyle w:val="Textoitlico"/>
          <w:i w:val="0"/>
        </w:rPr>
        <w:t>; NACARATO, Adair Mendes</w:t>
      </w:r>
      <w:r>
        <w:rPr>
          <w:rStyle w:val="Textoitlico"/>
        </w:rPr>
        <w:t xml:space="preserve">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10C4D2E4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69DB3710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LORENZATO, Sérgio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19DC5089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340A4494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PARRA, Cecília; SAIZ, Irma (</w:t>
      </w:r>
      <w:proofErr w:type="spellStart"/>
      <w:r w:rsidRPr="00C52683">
        <w:rPr>
          <w:rStyle w:val="Textoitlico"/>
          <w:i w:val="0"/>
        </w:rPr>
        <w:t>Orgs</w:t>
      </w:r>
      <w:proofErr w:type="spellEnd"/>
      <w:r w:rsidRPr="00C52683">
        <w:rPr>
          <w:rStyle w:val="Textoitlico"/>
          <w:i w:val="0"/>
        </w:rPr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>: reflexões psicopedagógicas. Porto Alegre: Artes Médicas, 1996.</w:t>
      </w:r>
    </w:p>
    <w:p w14:paraId="08F5AD12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5E87A445" w14:textId="77777777" w:rsidR="003802EC" w:rsidRDefault="003802EC" w:rsidP="003802E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0137016" w14:textId="77777777" w:rsidR="003802EC" w:rsidRDefault="003802EC" w:rsidP="003802EC">
      <w:pPr>
        <w:pStyle w:val="01TITULO4"/>
      </w:pPr>
      <w:r>
        <w:lastRenderedPageBreak/>
        <w:t>História da Matemática</w:t>
      </w:r>
    </w:p>
    <w:p w14:paraId="132C0EDA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1C426BC2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BOYER, Carl B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010E0E93" w14:textId="77777777" w:rsidR="00294475" w:rsidRDefault="00294475" w:rsidP="00294475">
      <w:pPr>
        <w:pStyle w:val="02TEXTOPRINCIPALBULLET"/>
        <w:numPr>
          <w:ilvl w:val="0"/>
          <w:numId w:val="3"/>
        </w:numPr>
      </w:pPr>
      <w:r w:rsidRPr="00C01F24">
        <w:rPr>
          <w:rStyle w:val="Textoitlico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1351DDEC" w14:textId="77777777" w:rsidR="00294475" w:rsidRDefault="00294475" w:rsidP="00294475">
      <w:pPr>
        <w:pStyle w:val="02TEXTOPRINCIPALBULLET"/>
        <w:numPr>
          <w:ilvl w:val="0"/>
          <w:numId w:val="3"/>
        </w:numPr>
      </w:pPr>
      <w:r w:rsidRPr="00C01F24">
        <w:rPr>
          <w:rStyle w:val="Textoitlico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3B2CAB8C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6642A635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25EF2E60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IFRAH, Georges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63D2DAA9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2B1B71AB" w14:textId="77777777" w:rsidR="00505E79" w:rsidRDefault="00505E79" w:rsidP="00505E79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ROQUE, Tatiana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56E472A7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150F6017" w14:textId="77777777" w:rsidR="00505E79" w:rsidRDefault="00505E79" w:rsidP="00505E79">
      <w:pPr>
        <w:pStyle w:val="01TITULO4"/>
      </w:pPr>
      <w:r>
        <w:t>Jogos</w:t>
      </w:r>
    </w:p>
    <w:p w14:paraId="09E609A8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590D2774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68AF7A89" w14:textId="77777777" w:rsidR="00505E79" w:rsidRPr="00B9086F" w:rsidRDefault="00505E79" w:rsidP="00505E79">
      <w:pPr>
        <w:pStyle w:val="02TEXTOPRINCIPALBULLET"/>
        <w:numPr>
          <w:ilvl w:val="0"/>
          <w:numId w:val="3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2EFCBB1A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30A2AC6A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6BBD1B6C" w14:textId="77777777" w:rsidR="00505E79" w:rsidRDefault="00505E79" w:rsidP="00505E79">
      <w:pPr>
        <w:pStyle w:val="01TITULO4"/>
      </w:pPr>
      <w:r>
        <w:t>Matemática e temas transversais</w:t>
      </w:r>
    </w:p>
    <w:p w14:paraId="50D1F1EC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213AD5F5" w14:textId="77777777" w:rsidR="00505E79" w:rsidRPr="003224AB" w:rsidRDefault="00505E79" w:rsidP="00505E79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692EEF12" w14:textId="77777777" w:rsidR="00505E79" w:rsidRDefault="00505E79" w:rsidP="00505E79">
      <w:pPr>
        <w:pStyle w:val="02TEXTOPRINCIPALBULLET"/>
        <w:numPr>
          <w:ilvl w:val="0"/>
          <w:numId w:val="3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368CC347" w14:textId="77777777" w:rsidR="003802EC" w:rsidRDefault="003802EC" w:rsidP="003802E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12C5EAC" w14:textId="77777777" w:rsidR="003802EC" w:rsidRDefault="003802EC" w:rsidP="003802EC">
      <w:pPr>
        <w:pStyle w:val="01TITULO4"/>
      </w:pPr>
      <w:r>
        <w:lastRenderedPageBreak/>
        <w:t>Tecnologia</w:t>
      </w:r>
    </w:p>
    <w:p w14:paraId="5279E9FA" w14:textId="77777777" w:rsidR="005E5B1A" w:rsidRDefault="005E5B1A" w:rsidP="005E5B1A">
      <w:pPr>
        <w:pStyle w:val="02TEXTOPRINCIPALBULLET"/>
        <w:numPr>
          <w:ilvl w:val="0"/>
          <w:numId w:val="3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2A120253" w14:textId="77777777" w:rsidR="005E5B1A" w:rsidRDefault="005E5B1A" w:rsidP="005E5B1A">
      <w:pPr>
        <w:pStyle w:val="02TEXTOPRINCIPALBULLET"/>
        <w:numPr>
          <w:ilvl w:val="0"/>
          <w:numId w:val="3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0FEFF037" w14:textId="77777777" w:rsidR="005E5B1A" w:rsidRDefault="005E5B1A" w:rsidP="005E5B1A">
      <w:pPr>
        <w:pStyle w:val="02TEXTOPRINCIPALBULLET"/>
        <w:numPr>
          <w:ilvl w:val="0"/>
          <w:numId w:val="3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C05C6C">
        <w:rPr>
          <w:i/>
        </w:rPr>
        <w:t>software</w:t>
      </w:r>
      <w:r>
        <w:t xml:space="preserve"> educativo. Campinas: Papirus, 2001.</w:t>
      </w:r>
    </w:p>
    <w:p w14:paraId="02DF1B17" w14:textId="77777777" w:rsidR="005E5B1A" w:rsidRPr="006A0B18" w:rsidRDefault="005E5B1A" w:rsidP="005E5B1A">
      <w:pPr>
        <w:pStyle w:val="02TEXTOPRINCIPALBULLET"/>
        <w:numPr>
          <w:ilvl w:val="0"/>
          <w:numId w:val="3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441F022B" w14:textId="77777777" w:rsidR="005E5B1A" w:rsidRDefault="005E5B1A" w:rsidP="005E5B1A">
      <w:pPr>
        <w:pStyle w:val="02TEXTOPRINCIPALBULLET"/>
        <w:numPr>
          <w:ilvl w:val="0"/>
          <w:numId w:val="3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74A30A08" w14:textId="77777777" w:rsidR="005E5B1A" w:rsidRPr="009B7568" w:rsidRDefault="005E5B1A" w:rsidP="005E5B1A">
      <w:pPr>
        <w:pStyle w:val="02TEXTOPRINCIPALBULLET"/>
        <w:numPr>
          <w:ilvl w:val="0"/>
          <w:numId w:val="3"/>
        </w:numPr>
        <w:rPr>
          <w:b/>
        </w:rPr>
      </w:pPr>
      <w:r w:rsidRPr="00C52683">
        <w:rPr>
          <w:rStyle w:val="Textoitlico"/>
          <w:i w:val="0"/>
        </w:rPr>
        <w:t>RUBIO, Juliana de Alcântara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2DC4C0A8" w14:textId="77777777" w:rsidR="005E5B1A" w:rsidRDefault="005E5B1A" w:rsidP="005E5B1A">
      <w:pPr>
        <w:pStyle w:val="02TEXTOPRINCIPALBULLET"/>
        <w:numPr>
          <w:ilvl w:val="0"/>
          <w:numId w:val="3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2D46F738" w14:textId="77777777" w:rsidR="003802EC" w:rsidRDefault="003802EC" w:rsidP="003802EC">
      <w:pPr>
        <w:pStyle w:val="01TITULO3"/>
      </w:pPr>
      <w:r>
        <w:t>Revistas</w:t>
      </w:r>
    </w:p>
    <w:p w14:paraId="25923450" w14:textId="77777777" w:rsidR="005E5B1A" w:rsidRDefault="005E5B1A" w:rsidP="005E5B1A">
      <w:pPr>
        <w:pStyle w:val="02TEXTOPRINCIPALBULLET"/>
        <w:numPr>
          <w:ilvl w:val="0"/>
          <w:numId w:val="3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74EDAE9C" w14:textId="58085768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</w:t>
      </w:r>
      <w:r w:rsidR="00824AFE">
        <w:br/>
      </w:r>
      <w:r>
        <w:t xml:space="preserve">em: </w:t>
      </w:r>
      <w:hyperlink r:id="rId25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14:paraId="5D5096CC" w14:textId="77777777" w:rsidR="005E5B1A" w:rsidRPr="00895F3A" w:rsidRDefault="005E5B1A" w:rsidP="005E5B1A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77B6012C" w14:textId="77777777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6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14:paraId="1C57F8DC" w14:textId="77777777" w:rsidR="005E5B1A" w:rsidRPr="00895F3A" w:rsidRDefault="005E5B1A" w:rsidP="005E5B1A">
      <w:pPr>
        <w:pStyle w:val="02TEXTOPRINCIPALBULLET"/>
        <w:numPr>
          <w:ilvl w:val="0"/>
          <w:numId w:val="3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75F2DDC5" w14:textId="3C42398B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r w:rsidR="00824AFE">
        <w:br/>
      </w:r>
      <w:r w:rsidR="00824AFE" w:rsidRPr="00213811">
        <w:t>&lt;</w:t>
      </w:r>
      <w:hyperlink r:id="rId27" w:history="1">
        <w:r w:rsidR="00824AFE" w:rsidRPr="00213811">
          <w:rPr>
            <w:rStyle w:val="Hyperlink"/>
          </w:rPr>
          <w:t>http://www.sbembrasil.org.br/sbembrasil/</w:t>
        </w:r>
      </w:hyperlink>
      <w:r w:rsidR="00824AFE" w:rsidRPr="00213811">
        <w:t>&gt;</w:t>
      </w:r>
      <w:r>
        <w:t>. Acesso em: 01 out. 2018.</w:t>
      </w:r>
    </w:p>
    <w:p w14:paraId="0132C435" w14:textId="77777777" w:rsidR="005E5B1A" w:rsidRPr="00895F3A" w:rsidRDefault="005E5B1A" w:rsidP="005E5B1A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Jornal do professor de Matemática</w:t>
      </w:r>
    </w:p>
    <w:p w14:paraId="139DDF7A" w14:textId="77777777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28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14:paraId="2A9303F8" w14:textId="77777777" w:rsidR="005E5B1A" w:rsidRDefault="005E5B1A" w:rsidP="005E5B1A">
      <w:pPr>
        <w:pStyle w:val="02TEXTOPRINCIPALBULLET"/>
        <w:numPr>
          <w:ilvl w:val="0"/>
          <w:numId w:val="3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650C0C5B" w14:textId="46CB5107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r w:rsidR="00824AFE">
        <w:br/>
      </w:r>
      <w:r w:rsidR="00824AFE" w:rsidRPr="00213811">
        <w:t>&lt;</w:t>
      </w:r>
      <w:hyperlink r:id="rId29" w:history="1">
        <w:r w:rsidR="00824AFE" w:rsidRPr="00213811">
          <w:rPr>
            <w:rStyle w:val="Hyperlink"/>
          </w:rPr>
          <w:t>https://periodicos.ufsc.br/index.php/revemat</w:t>
        </w:r>
      </w:hyperlink>
      <w:r w:rsidR="00824AFE" w:rsidRPr="00213811">
        <w:t>&gt;</w:t>
      </w:r>
      <w:r>
        <w:t>. Acesso em: 01 out. 2018.</w:t>
      </w:r>
    </w:p>
    <w:p w14:paraId="1A42FDA7" w14:textId="77777777" w:rsidR="005E5B1A" w:rsidRDefault="005E5B1A" w:rsidP="005E5B1A">
      <w:pPr>
        <w:pStyle w:val="02TEXTOPRINCIPALBULLET"/>
        <w:numPr>
          <w:ilvl w:val="0"/>
          <w:numId w:val="3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1709B1D5" w14:textId="77777777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0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14:paraId="69F7FAC3" w14:textId="77777777" w:rsidR="005E5B1A" w:rsidRPr="00895F3A" w:rsidRDefault="005E5B1A" w:rsidP="005E5B1A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Revista do professor de Matemática</w:t>
      </w:r>
    </w:p>
    <w:p w14:paraId="695C087E" w14:textId="77777777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1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14:paraId="0ABEBB12" w14:textId="77777777" w:rsidR="005E5B1A" w:rsidRPr="00895F3A" w:rsidRDefault="005E5B1A" w:rsidP="005E5B1A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521B473A" w14:textId="77777777" w:rsidR="005E5B1A" w:rsidRDefault="005E5B1A" w:rsidP="005E5B1A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2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4"/>
    <w:p w14:paraId="33F6600E" w14:textId="77777777" w:rsidR="003802EC" w:rsidRDefault="003802EC" w:rsidP="003802E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0DCFB9AD" w14:textId="77777777" w:rsidR="003802EC" w:rsidRPr="00513C3A" w:rsidRDefault="003802EC" w:rsidP="003802EC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2496ECD1" w14:textId="27518A8C" w:rsidR="005E5B1A" w:rsidRDefault="005E5B1A" w:rsidP="005E5B1A">
      <w:pPr>
        <w:pStyle w:val="02TEXTOPRINCIPALBULLET"/>
        <w:numPr>
          <w:ilvl w:val="0"/>
          <w:numId w:val="3"/>
        </w:numPr>
      </w:pPr>
      <w:bookmarkStart w:id="5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</w:t>
      </w:r>
      <w:proofErr w:type="spellStart"/>
      <w:r>
        <w:t>Helou</w:t>
      </w:r>
      <w:proofErr w:type="spellEnd"/>
      <w:r>
        <w:t xml:space="preserve"> Doca de Andrade. </w:t>
      </w:r>
      <w:r w:rsidRPr="00513C3A">
        <w:t xml:space="preserve">Disponível em: </w:t>
      </w:r>
      <w:r w:rsidR="00824AFE">
        <w:br/>
      </w:r>
      <w:hyperlink r:id="rId33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4D07C96B" w14:textId="77777777" w:rsidR="005E5B1A" w:rsidRPr="005E5B1A" w:rsidRDefault="005E5B1A" w:rsidP="005E5B1A">
      <w:pPr>
        <w:pStyle w:val="02TEXTOPRINCIPALBULLET"/>
        <w:numPr>
          <w:ilvl w:val="0"/>
          <w:numId w:val="3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4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p w14:paraId="03370050" w14:textId="77777777" w:rsidR="005E5B1A" w:rsidRPr="003511C7" w:rsidRDefault="005E5B1A" w:rsidP="005E5B1A">
      <w:pPr>
        <w:pStyle w:val="02TEXTOPRINCIPALBULLET"/>
        <w:numPr>
          <w:ilvl w:val="0"/>
          <w:numId w:val="0"/>
        </w:numPr>
        <w:rPr>
          <w:b/>
        </w:rPr>
      </w:pPr>
    </w:p>
    <w:bookmarkEnd w:id="5"/>
    <w:p w14:paraId="009EDD91" w14:textId="2D9CFFB1" w:rsidR="00777964" w:rsidRPr="003802EC" w:rsidRDefault="00777964" w:rsidP="003802EC">
      <w:pPr>
        <w:pStyle w:val="01TITULO2"/>
      </w:pPr>
      <w:r w:rsidRPr="003802EC">
        <w:t xml:space="preserve">Orientações adicionais </w:t>
      </w:r>
    </w:p>
    <w:p w14:paraId="29ED6DEE" w14:textId="0F8420B5" w:rsidR="002F7FFD" w:rsidRDefault="00F334D6" w:rsidP="00F334D6">
      <w:pPr>
        <w:pStyle w:val="02TEXTOPRINCIPAL"/>
      </w:pPr>
      <w:r>
        <w:tab/>
      </w:r>
      <w:r w:rsidR="006014C3" w:rsidRPr="006014C3">
        <w:t xml:space="preserve">Convém </w:t>
      </w:r>
      <w:r w:rsidR="005E5B1A">
        <w:t xml:space="preserve">comentar com </w:t>
      </w:r>
      <w:r w:rsidR="006014C3" w:rsidRPr="006014C3">
        <w:t>os alunos</w:t>
      </w:r>
      <w:r w:rsidR="006014C3">
        <w:t xml:space="preserve"> </w:t>
      </w:r>
      <w:r w:rsidR="005E5B1A">
        <w:t>sobre a</w:t>
      </w:r>
      <w:r w:rsidR="006014C3">
        <w:t xml:space="preserve"> equivalência dos três métodos estudados de resolução de sistemas de duas equações do 1º grau com duas incógnitas</w:t>
      </w:r>
      <w:r w:rsidR="00A77F18">
        <w:t xml:space="preserve"> e também sobre a importância</w:t>
      </w:r>
      <w:r w:rsidR="006014C3">
        <w:t xml:space="preserve"> </w:t>
      </w:r>
      <w:r w:rsidR="00A77F18">
        <w:t>d</w:t>
      </w:r>
      <w:r w:rsidR="006014C3">
        <w:t xml:space="preserve">a resolução gráfica </w:t>
      </w:r>
      <w:r w:rsidR="00A77F18">
        <w:t>na</w:t>
      </w:r>
      <w:r w:rsidR="006014C3">
        <w:t xml:space="preserve"> análise classificatória e compreensão de respostas.</w:t>
      </w:r>
      <w:r w:rsidR="006014C3" w:rsidRPr="006014C3">
        <w:t xml:space="preserve"> </w:t>
      </w:r>
    </w:p>
    <w:p w14:paraId="2557C285" w14:textId="323E0773" w:rsidR="006014C3" w:rsidRPr="006014C3" w:rsidRDefault="00F334D6" w:rsidP="00F334D6">
      <w:pPr>
        <w:pStyle w:val="02TEXTOPRINCIPAL"/>
      </w:pPr>
      <w:r>
        <w:tab/>
      </w:r>
      <w:r w:rsidR="006014C3">
        <w:t>Na página 219 do livro do estudante</w:t>
      </w:r>
      <w:r w:rsidR="00A77F18">
        <w:t>,</w:t>
      </w:r>
      <w:r w:rsidR="006014C3">
        <w:t xml:space="preserve"> há afirmações </w:t>
      </w:r>
      <w:r w:rsidR="003F78B7">
        <w:t xml:space="preserve">que não podem ser demonstradas no nível do ensino da Educação básica. Embora, </w:t>
      </w:r>
      <w:r w:rsidR="00A77F18">
        <w:t>de acordo com a</w:t>
      </w:r>
      <w:r w:rsidR="003F78B7">
        <w:t xml:space="preserve"> BNCC, neste ano ainda não </w:t>
      </w:r>
      <w:r w:rsidR="00A77F18">
        <w:t>trabalhemos</w:t>
      </w:r>
      <w:r w:rsidR="003F78B7">
        <w:t xml:space="preserve"> no campo dos números reais</w:t>
      </w:r>
      <w:r w:rsidR="00A77F18">
        <w:t>,</w:t>
      </w:r>
      <w:r w:rsidR="003F78B7">
        <w:t xml:space="preserve"> realça</w:t>
      </w:r>
      <w:r w:rsidR="004817D4">
        <w:t>mos a importância da colinearidade</w:t>
      </w:r>
      <w:r w:rsidR="00086648">
        <w:t xml:space="preserve"> </w:t>
      </w:r>
      <w:r w:rsidR="004817D4">
        <w:t>dos pontos do plano cartesiano cujas coordenadas representam as soluções</w:t>
      </w:r>
      <w:r w:rsidR="003F78B7">
        <w:t xml:space="preserve"> de uma equação do 1º grau com duas incógnitas</w:t>
      </w:r>
      <w:r w:rsidR="00086648">
        <w:t>, bem como da completude da reta solução.</w:t>
      </w:r>
    </w:p>
    <w:p w14:paraId="32F83567" w14:textId="3A28D6D0" w:rsidR="002F7FFD" w:rsidRDefault="00F334D6" w:rsidP="00F334D6">
      <w:pPr>
        <w:pStyle w:val="02TEXTOPRINCIPAL"/>
      </w:pPr>
      <w:r>
        <w:tab/>
      </w:r>
      <w:r w:rsidR="00D069CB">
        <w:t>Além de desenvolv</w:t>
      </w:r>
      <w:r w:rsidR="00A77F18">
        <w:t>er</w:t>
      </w:r>
      <w:r w:rsidR="00D069CB">
        <w:t xml:space="preserve"> o cálculo da área de polígonos </w:t>
      </w:r>
      <w:r w:rsidR="00A77F18">
        <w:t>por meio de</w:t>
      </w:r>
      <w:r w:rsidR="00D069CB">
        <w:t xml:space="preserve"> fórmulas, é importante </w:t>
      </w:r>
      <w:r w:rsidR="00A77F18">
        <w:t>destacar</w:t>
      </w:r>
      <w:r w:rsidR="00D069CB">
        <w:t xml:space="preserve"> ao</w:t>
      </w:r>
      <w:r w:rsidR="00A77F18">
        <w:t>s</w:t>
      </w:r>
      <w:r w:rsidR="00D069CB">
        <w:t xml:space="preserve"> aluno</w:t>
      </w:r>
      <w:r w:rsidR="00A77F18">
        <w:t>s</w:t>
      </w:r>
      <w:r w:rsidR="00D069CB">
        <w:t xml:space="preserve"> o significado do conceito área já na abertura do capítulo 11 do livro do estudante</w:t>
      </w:r>
      <w:r w:rsidR="00A77F18">
        <w:t>, na qual</w:t>
      </w:r>
      <w:r w:rsidR="00D069CB">
        <w:t xml:space="preserve"> a superfície da mão de uma pessoa (</w:t>
      </w:r>
      <w:r w:rsidR="00A77F18">
        <w:t>bebê</w:t>
      </w:r>
      <w:r w:rsidR="00D069CB">
        <w:t xml:space="preserve"> ou adulta) equivale a 1% da sua superfície corporal e, portanto, é tomada como uma unidade de medida de área.</w:t>
      </w:r>
    </w:p>
    <w:p w14:paraId="376553EB" w14:textId="10609495" w:rsidR="000C04ED" w:rsidRDefault="00F334D6" w:rsidP="00F334D6">
      <w:pPr>
        <w:pStyle w:val="02TEXTOPRINCIPAL"/>
      </w:pPr>
      <w:r>
        <w:tab/>
      </w:r>
      <w:r w:rsidR="00212F6C">
        <w:t>Para o último capítulo</w:t>
      </w:r>
      <w:r w:rsidR="00A77F18">
        <w:t>,</w:t>
      </w:r>
      <w:r w:rsidR="00212F6C">
        <w:t xml:space="preserve"> </w:t>
      </w:r>
      <w:r w:rsidR="00A77F18">
        <w:t>reservamos</w:t>
      </w:r>
      <w:r w:rsidR="00212F6C">
        <w:t xml:space="preserve"> um estudo que contém </w:t>
      </w:r>
      <w:r w:rsidR="0097796F">
        <w:t xml:space="preserve">uma das mais brilhantes ideias </w:t>
      </w:r>
      <w:r w:rsidR="00212F6C">
        <w:t>matemáticas</w:t>
      </w:r>
      <w:r w:rsidR="00294475">
        <w:t>,</w:t>
      </w:r>
      <w:r w:rsidR="00212F6C">
        <w:t xml:space="preserve"> </w:t>
      </w:r>
      <w:r w:rsidR="00294475">
        <w:t>tendo como base</w:t>
      </w:r>
      <w:r w:rsidR="00212F6C">
        <w:t xml:space="preserve"> o pensamento de Arquimedes e o seu método da exaustão</w:t>
      </w:r>
      <w:r w:rsidR="00A77F18">
        <w:t>,</w:t>
      </w:r>
      <w:r w:rsidR="00212F6C">
        <w:t xml:space="preserve"> que nos leva ao cálculo do número “</w:t>
      </w:r>
      <w:proofErr w:type="spellStart"/>
      <w:r w:rsidR="00212F6C">
        <w:t>pi</w:t>
      </w:r>
      <w:proofErr w:type="spellEnd"/>
      <w:r w:rsidR="00212F6C">
        <w:t xml:space="preserve">” </w:t>
      </w:r>
      <w:r w:rsidR="00A77F18">
        <w:t xml:space="preserve">com boa aproximação </w:t>
      </w:r>
      <w:r w:rsidR="00212F6C">
        <w:t>e à área do círculo.</w:t>
      </w:r>
    </w:p>
    <w:p w14:paraId="234C1601" w14:textId="7A351510" w:rsidR="00212F6C" w:rsidRPr="006014C3" w:rsidRDefault="00F334D6" w:rsidP="00F334D6">
      <w:pPr>
        <w:pStyle w:val="02TEXTOPRINCIPAL"/>
      </w:pPr>
      <w:r>
        <w:tab/>
      </w:r>
      <w:r w:rsidR="00DC61DA">
        <w:t>O cálculo do volume do cilindro é desenvolvido de maneira intuitiva</w:t>
      </w:r>
      <w:r w:rsidR="00A77F18">
        <w:t>,</w:t>
      </w:r>
      <w:r w:rsidR="00DC61DA">
        <w:t xml:space="preserve"> sugerindo a aplicação do princípio de Cavalieri </w:t>
      </w:r>
      <w:r w:rsidR="00A77F18">
        <w:t>por meio</w:t>
      </w:r>
      <w:r w:rsidR="00DC61DA">
        <w:t xml:space="preserve"> </w:t>
      </w:r>
      <w:r w:rsidR="00A77F18">
        <w:t>d</w:t>
      </w:r>
      <w:r w:rsidR="00DC61DA">
        <w:t xml:space="preserve">a analogia com uma pilha de bolachas circulares. </w:t>
      </w:r>
    </w:p>
    <w:p w14:paraId="47D5D6A5" w14:textId="7F9A4E72" w:rsidR="00DC61DA" w:rsidRDefault="00DC61DA">
      <w:pPr>
        <w:rPr>
          <w:rFonts w:ascii="Arial" w:eastAsia="Tahoma" w:hAnsi="Arial" w:cs="Arial"/>
          <w:sz w:val="20"/>
          <w:szCs w:val="20"/>
        </w:rPr>
      </w:pPr>
    </w:p>
    <w:p w14:paraId="358F541D" w14:textId="77777777" w:rsidR="002F7FFD" w:rsidRDefault="002F7FFD" w:rsidP="00F334D6">
      <w:pPr>
        <w:pStyle w:val="01TITULO2"/>
      </w:pPr>
      <w:bookmarkStart w:id="6" w:name="_Hlk525039996"/>
      <w:r>
        <w:t>Gestão da sala de aula</w:t>
      </w:r>
    </w:p>
    <w:p w14:paraId="3EA6DBB2" w14:textId="2A7540A2" w:rsidR="002F7FFD" w:rsidRPr="00F334D6" w:rsidRDefault="00F334D6" w:rsidP="00F334D6">
      <w:pPr>
        <w:pStyle w:val="02TEXTOPRINCIPAL"/>
      </w:pPr>
      <w:r>
        <w:tab/>
      </w:r>
      <w:r w:rsidR="002F7FFD" w:rsidRPr="00F334D6">
        <w:t xml:space="preserve">Além de orientações em relação à forma de apresentação e disposição do ambiente e dos estudantes, passando pela </w:t>
      </w:r>
      <w:bookmarkEnd w:id="6"/>
      <w:r w:rsidR="002F7FFD" w:rsidRPr="00F334D6">
        <w:t xml:space="preserve">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22472098" w14:textId="396B5D94" w:rsidR="002F7FFD" w:rsidRPr="00F334D6" w:rsidRDefault="00F334D6" w:rsidP="00F334D6">
      <w:pPr>
        <w:pStyle w:val="02TEXTOPRINCIPAL"/>
      </w:pPr>
      <w:r>
        <w:tab/>
      </w:r>
      <w:r w:rsidR="002F7FFD" w:rsidRPr="00F334D6">
        <w:t xml:space="preserve">O planejamento do </w:t>
      </w:r>
      <w:r w:rsidR="002F7FFD" w:rsidRPr="00BE3304">
        <w:rPr>
          <w:rStyle w:val="TextoBold"/>
        </w:rPr>
        <w:t>tempo</w:t>
      </w:r>
      <w:r w:rsidR="002F7FFD" w:rsidRPr="00F334D6">
        <w:t xml:space="preserve"> das atividades, da </w:t>
      </w:r>
      <w:r w:rsidR="002F7FFD" w:rsidRPr="00BE3304">
        <w:rPr>
          <w:rStyle w:val="TextoBold"/>
        </w:rPr>
        <w:t>ocupação do espaço</w:t>
      </w:r>
      <w:r w:rsidR="002F7FFD" w:rsidRPr="00F334D6">
        <w:t xml:space="preserve">, dos </w:t>
      </w:r>
      <w:r w:rsidR="002F7FFD" w:rsidRPr="00BE3304">
        <w:rPr>
          <w:rStyle w:val="TextoBold"/>
        </w:rPr>
        <w:t>recursos didáticos</w:t>
      </w:r>
      <w:r w:rsidR="002F7FFD" w:rsidRPr="00F334D6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1DBA3466" w14:textId="3DA11AC2" w:rsidR="002F7FFD" w:rsidRPr="00F334D6" w:rsidRDefault="00F334D6" w:rsidP="00F334D6">
      <w:pPr>
        <w:pStyle w:val="02TEXTOPRINCIPAL"/>
      </w:pPr>
      <w:r>
        <w:tab/>
      </w:r>
      <w:r w:rsidR="002F7FFD" w:rsidRPr="00F334D6"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0B78E3FB" w14:textId="688C61E9" w:rsidR="00F334D6" w:rsidRDefault="00F334D6" w:rsidP="00F334D6">
      <w:pPr>
        <w:pStyle w:val="02TEXTOPRINCIPAL"/>
      </w:pPr>
      <w:r>
        <w:tab/>
      </w:r>
      <w:r w:rsidR="002F7FFD" w:rsidRPr="00F334D6">
        <w:t xml:space="preserve">É preciso considerar, também, a possibilidade de </w:t>
      </w:r>
      <w:r w:rsidR="002F7FFD" w:rsidRPr="00580196">
        <w:rPr>
          <w:rStyle w:val="TextoBold"/>
          <w:b w:val="0"/>
        </w:rPr>
        <w:t xml:space="preserve">os </w:t>
      </w:r>
      <w:r w:rsidR="002F7FFD" w:rsidRPr="00BE3304">
        <w:rPr>
          <w:rStyle w:val="TextoBold"/>
        </w:rPr>
        <w:t>alunos assumirem a responsabilidade</w:t>
      </w:r>
      <w:r w:rsidR="002F7FFD" w:rsidRPr="00F334D6">
        <w:t xml:space="preserve"> pela disposição, ordem e limpeza da sala, bem como pela organização de murais para exposição de trabalhos, jornais, programação cultural. </w:t>
      </w:r>
    </w:p>
    <w:p w14:paraId="4A423DCE" w14:textId="77777777" w:rsidR="00F334D6" w:rsidRDefault="00F334D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7CECD21" w14:textId="7897AD48" w:rsidR="002F7FFD" w:rsidRPr="00F334D6" w:rsidRDefault="00F334D6" w:rsidP="00F334D6">
      <w:pPr>
        <w:pStyle w:val="02TEXTOPRINCIPAL"/>
      </w:pPr>
      <w:r>
        <w:lastRenderedPageBreak/>
        <w:tab/>
      </w:r>
      <w:r w:rsidR="002F7FFD" w:rsidRPr="00F334D6">
        <w:t xml:space="preserve">Na perspectiva da </w:t>
      </w:r>
      <w:r w:rsidR="002F7FFD" w:rsidRPr="00BE3304">
        <w:rPr>
          <w:rStyle w:val="TextoBold"/>
        </w:rPr>
        <w:t>educação inclusiva</w:t>
      </w:r>
      <w:r w:rsidR="002F7FFD" w:rsidRPr="00F334D6">
        <w:t>, é indispensável pensar em estratégias diversificadas para levar todos os alunos, sem exceção, ao desenvolvimento e à aprendizagem. Com esse objetivo, invista no trabalho colaborativo, no compartilhamento e em momentos para discussão e reflexão de temas e questões relacionadas à diversidade e ao acolhimento.</w:t>
      </w:r>
    </w:p>
    <w:p w14:paraId="13A046A1" w14:textId="77777777" w:rsidR="002F7FFD" w:rsidRDefault="002F7FFD" w:rsidP="002F7FFD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39610061" w14:textId="77777777" w:rsidR="00F334D6" w:rsidRDefault="00F334D6" w:rsidP="002F7FFD">
      <w:pPr>
        <w:spacing w:line="256" w:lineRule="auto"/>
      </w:pPr>
    </w:p>
    <w:p w14:paraId="664108B3" w14:textId="77777777" w:rsidR="002F7FFD" w:rsidRPr="00F334D6" w:rsidRDefault="002F7FFD" w:rsidP="00F334D6">
      <w:pPr>
        <w:pStyle w:val="01TITULO2"/>
      </w:pPr>
      <w:r w:rsidRPr="00F334D6">
        <w:t>Acompanhamento dos alunos</w:t>
      </w:r>
    </w:p>
    <w:p w14:paraId="20F5A307" w14:textId="73138918" w:rsidR="002F7FFD" w:rsidRDefault="00F334D6" w:rsidP="00F334D6">
      <w:pPr>
        <w:pStyle w:val="02TEXTOPRINCIPAL"/>
        <w:rPr>
          <w:shd w:val="clear" w:color="auto" w:fill="FFFFFF"/>
        </w:rPr>
      </w:pPr>
      <w:r>
        <w:tab/>
      </w:r>
      <w:r w:rsidR="002F7FFD">
        <w:t>Visando ao</w:t>
      </w:r>
      <w:r w:rsidR="002F7FFD" w:rsidRPr="00521FC9">
        <w:t xml:space="preserve"> acompanhamento constante do desempenho dos alunos</w:t>
      </w:r>
      <w:r w:rsidR="002F7FFD">
        <w:t>,</w:t>
      </w:r>
      <w:r w:rsidR="002F7FFD" w:rsidRPr="00521FC9">
        <w:rPr>
          <w:shd w:val="clear" w:color="auto" w:fill="FFFFFF"/>
        </w:rPr>
        <w:t xml:space="preserve"> </w:t>
      </w:r>
      <w:r w:rsidR="002F7FFD">
        <w:rPr>
          <w:shd w:val="clear" w:color="auto" w:fill="FFFFFF"/>
        </w:rPr>
        <w:t>é</w:t>
      </w:r>
      <w:r w:rsidR="002F7FFD"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="002F7FFD" w:rsidRPr="003511C7">
        <w:rPr>
          <w:shd w:val="clear" w:color="auto" w:fill="FFFFFF"/>
        </w:rPr>
        <w:t>sala</w:t>
      </w:r>
      <w:r w:rsidR="002F7FFD"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14:paraId="0A7C04A9" w14:textId="218DECEF" w:rsidR="002F7FFD" w:rsidRDefault="00F334D6" w:rsidP="00F334D6">
      <w:pPr>
        <w:pStyle w:val="02TEXTOPRINCIPAL"/>
      </w:pPr>
      <w:r>
        <w:tab/>
      </w:r>
      <w:r w:rsidR="002F7FFD" w:rsidRPr="00521FC9">
        <w:t xml:space="preserve">Percebidas as dificuldades </w:t>
      </w:r>
      <w:r w:rsidR="002F7FFD">
        <w:t xml:space="preserve">dos alunos </w:t>
      </w:r>
      <w:r w:rsidR="002F7FFD" w:rsidRPr="00521FC9">
        <w:t xml:space="preserve">e suas causas e tendo em vista os objetivos e conteúdos planejados para o bimestre, </w:t>
      </w:r>
      <w:r w:rsidR="002F7FFD" w:rsidRPr="00086557">
        <w:rPr>
          <w:b/>
        </w:rPr>
        <w:t>poderão ser propostas atividades extras</w:t>
      </w:r>
      <w:r w:rsidR="002F7FFD">
        <w:rPr>
          <w:b/>
        </w:rPr>
        <w:t xml:space="preserve"> e diversificadas</w:t>
      </w:r>
      <w:r w:rsidR="002F7FFD">
        <w:t xml:space="preserve"> que contribuam com as aprendizagens. </w:t>
      </w:r>
    </w:p>
    <w:p w14:paraId="2D3E4862" w14:textId="7DDE79B7" w:rsidR="004D2F11" w:rsidRDefault="00DC61DA" w:rsidP="00F334D6">
      <w:pPr>
        <w:pStyle w:val="02TEXTOPRINCIPAL"/>
      </w:pPr>
      <w:r>
        <w:tab/>
      </w:r>
      <w:r w:rsidR="00E07BFC">
        <w:t>Por ser uma ferramenta basilar no cálculo algébrico, v</w:t>
      </w:r>
      <w:r w:rsidR="00BE3304">
        <w:t>erifique</w:t>
      </w:r>
      <w:r>
        <w:t xml:space="preserve"> se o</w:t>
      </w:r>
      <w:r w:rsidR="00BE3304">
        <w:t>s</w:t>
      </w:r>
      <w:r>
        <w:t xml:space="preserve"> aluno</w:t>
      </w:r>
      <w:r w:rsidR="00BE3304">
        <w:t>s</w:t>
      </w:r>
      <w:r>
        <w:t xml:space="preserve"> percebe</w:t>
      </w:r>
      <w:r w:rsidR="00BE3304">
        <w:t>m</w:t>
      </w:r>
      <w:r w:rsidR="005F3C1C">
        <w:t xml:space="preserve"> ou se há necessidade de reforçar o fato de</w:t>
      </w:r>
      <w:r>
        <w:t xml:space="preserve"> que qualquer dos métodos estudados resolve um sistema de </w:t>
      </w:r>
      <w:r w:rsidR="00E81BD1">
        <w:t xml:space="preserve">equações do 1º grau com duas </w:t>
      </w:r>
      <w:r w:rsidR="00D63E26">
        <w:t>incógnitas</w:t>
      </w:r>
      <w:r w:rsidR="00E81BD1">
        <w:t xml:space="preserve"> e que a análise gráfica dá outra dimensão não só à resolução do sistema</w:t>
      </w:r>
      <w:r w:rsidR="005F3C1C">
        <w:t>,</w:t>
      </w:r>
      <w:r w:rsidR="00E81BD1">
        <w:t xml:space="preserve"> mas também à situação problema que ele representa.</w:t>
      </w:r>
    </w:p>
    <w:p w14:paraId="6FDB0094" w14:textId="77777777" w:rsidR="00F334D6" w:rsidRDefault="00F334D6"/>
    <w:p w14:paraId="014E84FE" w14:textId="144E424C" w:rsidR="002F7FFD" w:rsidRPr="00F334D6" w:rsidRDefault="002F7FFD" w:rsidP="00F334D6">
      <w:pPr>
        <w:pStyle w:val="01TITULO2"/>
      </w:pPr>
      <w:r>
        <w:t>Habilidades essenciais para a continuidade dos estudos</w:t>
      </w:r>
      <w:r>
        <w:rPr>
          <w:color w:val="FF0000"/>
        </w:rPr>
        <w:t xml:space="preserve"> </w:t>
      </w:r>
    </w:p>
    <w:p w14:paraId="3C50AA0A" w14:textId="10E6F61C" w:rsidR="002F7FFD" w:rsidRPr="00F334D6" w:rsidRDefault="00F334D6" w:rsidP="00F334D6">
      <w:pPr>
        <w:pStyle w:val="02TEXTOPRINCIPAL"/>
      </w:pPr>
      <w:r>
        <w:tab/>
      </w:r>
      <w:r w:rsidR="002F7FFD" w:rsidRPr="00F334D6">
        <w:t xml:space="preserve">Para avançar na aprendizagem e aprimorar os conhecimentos no próximo bimestre, é essencial que os alunos tenham desenvolvido as habilidades descritas a seguir. </w:t>
      </w:r>
    </w:p>
    <w:p w14:paraId="52EF2F2E" w14:textId="64201E11" w:rsidR="00D63E26" w:rsidRPr="00F334D6" w:rsidRDefault="00BC2928" w:rsidP="00F334D6">
      <w:pPr>
        <w:pStyle w:val="02TEXTOPRINCIPALBULLET"/>
      </w:pPr>
      <w:r w:rsidRPr="00F334D6">
        <w:t xml:space="preserve">É fundamental que </w:t>
      </w:r>
      <w:r w:rsidR="00BE3304">
        <w:t>os</w:t>
      </w:r>
      <w:r w:rsidRPr="00F334D6">
        <w:t xml:space="preserve"> aluno</w:t>
      </w:r>
      <w:r w:rsidR="00BE3304">
        <w:t>s</w:t>
      </w:r>
      <w:r w:rsidRPr="00F334D6">
        <w:t xml:space="preserve"> se capacite</w:t>
      </w:r>
      <w:r w:rsidR="00BE3304">
        <w:t>m</w:t>
      </w:r>
      <w:r w:rsidRPr="00F334D6">
        <w:t xml:space="preserve"> em r</w:t>
      </w:r>
      <w:r w:rsidR="00D63E26" w:rsidRPr="00F334D6">
        <w:t>esolv</w:t>
      </w:r>
      <w:r w:rsidRPr="00F334D6">
        <w:t>e</w:t>
      </w:r>
      <w:r w:rsidR="00D63E26" w:rsidRPr="00F334D6">
        <w:t>r</w:t>
      </w:r>
      <w:r w:rsidR="00BE3304">
        <w:t xml:space="preserve"> e</w:t>
      </w:r>
      <w:r w:rsidR="00D63E26" w:rsidRPr="00F334D6">
        <w:t xml:space="preserve"> elaborar problemas que envolvam cálculo do valor numérico de</w:t>
      </w:r>
      <w:r w:rsidRPr="00F334D6">
        <w:t xml:space="preserve"> </w:t>
      </w:r>
      <w:r w:rsidR="00D63E26" w:rsidRPr="00F334D6">
        <w:t>expressões algébricas</w:t>
      </w:r>
      <w:r w:rsidR="002931B7">
        <w:t>, além de</w:t>
      </w:r>
      <w:r w:rsidRPr="00F334D6">
        <w:t xml:space="preserve"> </w:t>
      </w:r>
      <w:r w:rsidR="00D63E26" w:rsidRPr="00F334D6">
        <w:t>utiliza</w:t>
      </w:r>
      <w:r w:rsidRPr="00F334D6">
        <w:t>r</w:t>
      </w:r>
      <w:r w:rsidR="00D63E26" w:rsidRPr="00F334D6">
        <w:t xml:space="preserve"> as propriedades das operações</w:t>
      </w:r>
      <w:r w:rsidR="002931B7" w:rsidRPr="002931B7">
        <w:t xml:space="preserve"> </w:t>
      </w:r>
      <w:r w:rsidR="002931B7" w:rsidRPr="00F334D6">
        <w:t>quando necessário</w:t>
      </w:r>
      <w:r w:rsidR="00D63E26" w:rsidRPr="00F334D6">
        <w:t>.</w:t>
      </w:r>
    </w:p>
    <w:p w14:paraId="7613B64D" w14:textId="2522BE89" w:rsidR="002F7FFD" w:rsidRPr="00F334D6" w:rsidRDefault="00E07BFC" w:rsidP="00F334D6">
      <w:pPr>
        <w:pStyle w:val="02TEXTOPRINCIPALBULLET"/>
      </w:pPr>
      <w:r w:rsidRPr="00F334D6">
        <w:t xml:space="preserve">Entender que uma equação do 1º grau com duas incógnitas possui infinitos pares ordenados como solução, mas que </w:t>
      </w:r>
      <w:r w:rsidR="006B08AE">
        <w:t>“</w:t>
      </w:r>
      <w:r w:rsidRPr="00F334D6">
        <w:t>infinitos</w:t>
      </w:r>
      <w:r w:rsidR="006B08AE">
        <w:t>”</w:t>
      </w:r>
      <w:r w:rsidRPr="00F334D6">
        <w:t xml:space="preserve"> não quer dizer todos, e que os pontos imagens desses pares são alinhados no p</w:t>
      </w:r>
      <w:r w:rsidR="006B08AE">
        <w:t>l</w:t>
      </w:r>
      <w:r w:rsidRPr="00F334D6">
        <w:t>ano cartesiano.</w:t>
      </w:r>
    </w:p>
    <w:p w14:paraId="38619553" w14:textId="65B08716" w:rsidR="00D63E26" w:rsidRPr="00F334D6" w:rsidRDefault="006B08AE" w:rsidP="00F334D6">
      <w:pPr>
        <w:pStyle w:val="02TEXTOPRINCIPALBULLET"/>
      </w:pPr>
      <w:r>
        <w:t>R</w:t>
      </w:r>
      <w:r w:rsidR="00D63E26" w:rsidRPr="00F334D6">
        <w:t>esolver</w:t>
      </w:r>
      <w:r w:rsidR="00BC2928" w:rsidRPr="00F334D6">
        <w:t xml:space="preserve"> e elaborar</w:t>
      </w:r>
      <w:r w:rsidR="00D63E26" w:rsidRPr="00F334D6">
        <w:t xml:space="preserve"> problemas cuja representação tenha por base um sistema de </w:t>
      </w:r>
      <w:r>
        <w:t xml:space="preserve">equações do </w:t>
      </w:r>
      <w:r w:rsidR="004E29BA">
        <w:br/>
      </w:r>
      <w:r w:rsidR="00D63E26" w:rsidRPr="00F334D6">
        <w:t xml:space="preserve">1º grau com duas incógnitas. </w:t>
      </w:r>
    </w:p>
    <w:p w14:paraId="18F5B07F" w14:textId="472AFA93" w:rsidR="00E07BFC" w:rsidRPr="00F334D6" w:rsidRDefault="006B08AE" w:rsidP="00F334D6">
      <w:pPr>
        <w:pStyle w:val="02TEXTOPRINCIPALBULLET"/>
      </w:pPr>
      <w:r>
        <w:t>A</w:t>
      </w:r>
      <w:r w:rsidR="0019141D" w:rsidRPr="00F334D6">
        <w:t>plicar a congruência de triângulos</w:t>
      </w:r>
      <w:r w:rsidR="00D63E26" w:rsidRPr="00F334D6">
        <w:t xml:space="preserve"> na demonstração de propriedades dos quadriláteros</w:t>
      </w:r>
      <w:r>
        <w:t>,</w:t>
      </w:r>
      <w:r w:rsidR="00BC2928" w:rsidRPr="00F334D6">
        <w:t xml:space="preserve"> sedimenta</w:t>
      </w:r>
      <w:r>
        <w:t>ndo</w:t>
      </w:r>
      <w:r w:rsidR="00BC2928" w:rsidRPr="00F334D6">
        <w:t xml:space="preserve"> a construção de uma forma de raciocínio que tem por base a lógica formal.</w:t>
      </w:r>
      <w:r w:rsidR="00D63E26" w:rsidRPr="00F334D6">
        <w:t xml:space="preserve"> </w:t>
      </w:r>
    </w:p>
    <w:p w14:paraId="21BB7C27" w14:textId="44B4ABFD" w:rsidR="00D63E26" w:rsidRPr="00F334D6" w:rsidRDefault="00BC2928" w:rsidP="00F334D6">
      <w:pPr>
        <w:pStyle w:val="02TEXTOPRINCIPALBULLET"/>
      </w:pPr>
      <w:r w:rsidRPr="00F334D6">
        <w:t>Resolver e elaborar problemas que envolvam medidas de área de figuras</w:t>
      </w:r>
      <w:r w:rsidR="00F334D6">
        <w:t xml:space="preserve"> </w:t>
      </w:r>
      <w:r w:rsidR="006B08AE">
        <w:t>g</w:t>
      </w:r>
      <w:r w:rsidRPr="00F334D6">
        <w:t>eométricas</w:t>
      </w:r>
      <w:r w:rsidR="00270DA3" w:rsidRPr="00F334D6">
        <w:t xml:space="preserve"> (polígonos e círculos).</w:t>
      </w:r>
    </w:p>
    <w:sectPr w:rsidR="00D63E26" w:rsidRPr="00F334D6" w:rsidSect="00F579C1">
      <w:headerReference w:type="default" r:id="rId35"/>
      <w:footerReference w:type="default" r:id="rId3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D03A" w14:textId="77777777" w:rsidR="00EB455A" w:rsidRDefault="00EB455A" w:rsidP="00114822">
      <w:r>
        <w:separator/>
      </w:r>
    </w:p>
  </w:endnote>
  <w:endnote w:type="continuationSeparator" w:id="0">
    <w:p w14:paraId="64EF5287" w14:textId="77777777" w:rsidR="00EB455A" w:rsidRDefault="00EB455A" w:rsidP="001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 St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145B3" w14:paraId="719C4F53" w14:textId="77777777" w:rsidTr="009F7116">
      <w:tc>
        <w:tcPr>
          <w:tcW w:w="9606" w:type="dxa"/>
        </w:tcPr>
        <w:p w14:paraId="7642681E" w14:textId="77777777" w:rsidR="00C145B3" w:rsidRPr="00580196" w:rsidRDefault="00C145B3" w:rsidP="009F7116">
          <w:pPr>
            <w:pStyle w:val="Rodap"/>
            <w:rPr>
              <w:kern w:val="3"/>
              <w:sz w:val="14"/>
              <w:szCs w:val="14"/>
              <w:lang w:bidi="hi-IN"/>
            </w:rPr>
          </w:pPr>
          <w:r w:rsidRPr="00580196"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580196"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580196"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CA14659" w14:textId="77777777" w:rsidR="00C145B3" w:rsidRDefault="00C145B3" w:rsidP="009F7116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214C37D" w14:textId="04F45DF6" w:rsidR="00C145B3" w:rsidRDefault="00C145B3" w:rsidP="009F7116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7503B8">
            <w:rPr>
              <w:rStyle w:val="RodapChar"/>
              <w:noProof/>
              <w:kern w:val="3"/>
              <w:lang w:bidi="hi-IN"/>
            </w:rPr>
            <w:t>13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49C16D9" w14:textId="77777777" w:rsidR="00C145B3" w:rsidRPr="00580196" w:rsidRDefault="00C145B3" w:rsidP="00C14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E29E" w14:textId="77777777" w:rsidR="00EB455A" w:rsidRDefault="00EB455A" w:rsidP="00114822">
      <w:r>
        <w:separator/>
      </w:r>
    </w:p>
  </w:footnote>
  <w:footnote w:type="continuationSeparator" w:id="0">
    <w:p w14:paraId="46E92D58" w14:textId="77777777" w:rsidR="00EB455A" w:rsidRDefault="00EB455A" w:rsidP="0011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B898" w14:textId="065B21E0" w:rsidR="00114822" w:rsidRDefault="00114822">
    <w:pPr>
      <w:pStyle w:val="Cabealho"/>
    </w:pPr>
    <w:r>
      <w:rPr>
        <w:noProof/>
        <w:lang w:eastAsia="pt-BR" w:bidi="ar-SA"/>
      </w:rPr>
      <w:drawing>
        <wp:inline distT="0" distB="0" distL="0" distR="0" wp14:anchorId="712F51A8" wp14:editId="5A5D55C6">
          <wp:extent cx="6591300" cy="317500"/>
          <wp:effectExtent l="0" t="0" r="0" b="635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3A64"/>
    <w:multiLevelType w:val="hybridMultilevel"/>
    <w:tmpl w:val="F6B4FBC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2532"/>
    <w:multiLevelType w:val="hybridMultilevel"/>
    <w:tmpl w:val="F264705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64803CAD"/>
    <w:multiLevelType w:val="hybridMultilevel"/>
    <w:tmpl w:val="BA7EF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F11"/>
    <w:rsid w:val="00086648"/>
    <w:rsid w:val="000C04ED"/>
    <w:rsid w:val="000C494C"/>
    <w:rsid w:val="000C6195"/>
    <w:rsid w:val="000D5F84"/>
    <w:rsid w:val="00114822"/>
    <w:rsid w:val="00135BDE"/>
    <w:rsid w:val="0019141D"/>
    <w:rsid w:val="001B7A9C"/>
    <w:rsid w:val="001F5AB9"/>
    <w:rsid w:val="00201E06"/>
    <w:rsid w:val="00212F6C"/>
    <w:rsid w:val="00213811"/>
    <w:rsid w:val="00221FBC"/>
    <w:rsid w:val="00270DA3"/>
    <w:rsid w:val="002931B7"/>
    <w:rsid w:val="00294475"/>
    <w:rsid w:val="002B7E02"/>
    <w:rsid w:val="002F7FFD"/>
    <w:rsid w:val="00314945"/>
    <w:rsid w:val="003224DC"/>
    <w:rsid w:val="003474BC"/>
    <w:rsid w:val="003538E9"/>
    <w:rsid w:val="003802EC"/>
    <w:rsid w:val="00392689"/>
    <w:rsid w:val="003F78B7"/>
    <w:rsid w:val="004817D4"/>
    <w:rsid w:val="00493C0C"/>
    <w:rsid w:val="004D2F11"/>
    <w:rsid w:val="004E29BA"/>
    <w:rsid w:val="00505E79"/>
    <w:rsid w:val="005326FB"/>
    <w:rsid w:val="005639AD"/>
    <w:rsid w:val="00580196"/>
    <w:rsid w:val="00591A83"/>
    <w:rsid w:val="005E5B1A"/>
    <w:rsid w:val="005F3C1C"/>
    <w:rsid w:val="006014C3"/>
    <w:rsid w:val="00614E0F"/>
    <w:rsid w:val="006B08AE"/>
    <w:rsid w:val="007503B8"/>
    <w:rsid w:val="00751CBE"/>
    <w:rsid w:val="00767348"/>
    <w:rsid w:val="00777964"/>
    <w:rsid w:val="007961D3"/>
    <w:rsid w:val="007A464B"/>
    <w:rsid w:val="00824AFE"/>
    <w:rsid w:val="00835CA2"/>
    <w:rsid w:val="008651B4"/>
    <w:rsid w:val="008871F3"/>
    <w:rsid w:val="008930DE"/>
    <w:rsid w:val="008B3735"/>
    <w:rsid w:val="009208F8"/>
    <w:rsid w:val="00960F26"/>
    <w:rsid w:val="0097796F"/>
    <w:rsid w:val="00A16C0B"/>
    <w:rsid w:val="00A77F18"/>
    <w:rsid w:val="00A948FF"/>
    <w:rsid w:val="00AC5C72"/>
    <w:rsid w:val="00B00D6B"/>
    <w:rsid w:val="00B14440"/>
    <w:rsid w:val="00B65769"/>
    <w:rsid w:val="00BA2B27"/>
    <w:rsid w:val="00BC2928"/>
    <w:rsid w:val="00BE3304"/>
    <w:rsid w:val="00C051AD"/>
    <w:rsid w:val="00C05C6C"/>
    <w:rsid w:val="00C145B3"/>
    <w:rsid w:val="00C33930"/>
    <w:rsid w:val="00C543F3"/>
    <w:rsid w:val="00C55417"/>
    <w:rsid w:val="00CB5019"/>
    <w:rsid w:val="00D069CB"/>
    <w:rsid w:val="00D40590"/>
    <w:rsid w:val="00D440D2"/>
    <w:rsid w:val="00D55129"/>
    <w:rsid w:val="00D63E26"/>
    <w:rsid w:val="00DC61DA"/>
    <w:rsid w:val="00E07BFC"/>
    <w:rsid w:val="00E441A9"/>
    <w:rsid w:val="00E45C07"/>
    <w:rsid w:val="00E81BD1"/>
    <w:rsid w:val="00E97A57"/>
    <w:rsid w:val="00EA3516"/>
    <w:rsid w:val="00EB455A"/>
    <w:rsid w:val="00F07996"/>
    <w:rsid w:val="00F334D6"/>
    <w:rsid w:val="00F579C1"/>
    <w:rsid w:val="00F622FC"/>
    <w:rsid w:val="00FD795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3013A3"/>
  <w15:docId w15:val="{29E8D811-FA11-4740-99F6-3A483A7D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734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6734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6734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6734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6734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6734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6734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6734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6734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6734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1">
    <w:name w:val="01_TITULO_1"/>
    <w:basedOn w:val="02TEXTOPRINCIPAL"/>
    <w:rsid w:val="00767348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76734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3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73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734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734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34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34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2">
    <w:name w:val="01_TITULO_2"/>
    <w:basedOn w:val="Ttulo2"/>
    <w:rsid w:val="00767348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76734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76734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3">
    <w:name w:val="01_TITULO_3"/>
    <w:basedOn w:val="01TITULO2"/>
    <w:rsid w:val="00767348"/>
    <w:rPr>
      <w:sz w:val="32"/>
    </w:rPr>
  </w:style>
  <w:style w:type="paragraph" w:customStyle="1" w:styleId="02TEXTOPRINCIPALBULLET">
    <w:name w:val="02_TEXTO_PRINCIPAL_BULLET"/>
    <w:basedOn w:val="02TEXTOITEM"/>
    <w:rsid w:val="00767348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767348"/>
    <w:pPr>
      <w:numPr>
        <w:numId w:val="3"/>
      </w:numPr>
    </w:pPr>
  </w:style>
  <w:style w:type="character" w:customStyle="1" w:styleId="Textoitlico">
    <w:name w:val="Texto itálico"/>
    <w:basedOn w:val="Fontepargpadro"/>
    <w:uiPriority w:val="1"/>
    <w:qFormat/>
    <w:rsid w:val="00767348"/>
    <w:rPr>
      <w:i/>
      <w:szCs w:val="20"/>
    </w:rPr>
  </w:style>
  <w:style w:type="paragraph" w:customStyle="1" w:styleId="01TITULO4">
    <w:name w:val="01_TITULO_4"/>
    <w:basedOn w:val="01TITULO3"/>
    <w:rsid w:val="00767348"/>
    <w:rPr>
      <w:sz w:val="28"/>
    </w:rPr>
  </w:style>
  <w:style w:type="character" w:styleId="Hyperlink">
    <w:name w:val="Hyperlink"/>
    <w:basedOn w:val="Fontepargpadro"/>
    <w:uiPriority w:val="99"/>
    <w:unhideWhenUsed/>
    <w:rsid w:val="00767348"/>
    <w:rPr>
      <w:color w:val="0563C1" w:themeColor="hyperlink"/>
      <w:u w:val="single"/>
    </w:rPr>
  </w:style>
  <w:style w:type="paragraph" w:customStyle="1" w:styleId="02TEXTOPRINCIPAL">
    <w:name w:val="02_TEXTO_PRINCIPAL"/>
    <w:basedOn w:val="Textbody"/>
    <w:rsid w:val="00767348"/>
    <w:pPr>
      <w:spacing w:before="57" w:after="57" w:line="240" w:lineRule="atLeas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34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34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767348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7673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67348"/>
    <w:rPr>
      <w:szCs w:val="21"/>
    </w:rPr>
  </w:style>
  <w:style w:type="paragraph" w:styleId="Rodap">
    <w:name w:val="footer"/>
    <w:basedOn w:val="Normal"/>
    <w:link w:val="RodapChar"/>
    <w:rsid w:val="007673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67348"/>
    <w:rPr>
      <w:szCs w:val="21"/>
    </w:rPr>
  </w:style>
  <w:style w:type="paragraph" w:customStyle="1" w:styleId="00TtuloPeso1">
    <w:name w:val="00_Título Peso 1"/>
    <w:basedOn w:val="Normal"/>
    <w:autoRedefine/>
    <w:qFormat/>
    <w:rsid w:val="0076734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67348"/>
  </w:style>
  <w:style w:type="paragraph" w:customStyle="1" w:styleId="01TtuloPeso2">
    <w:name w:val="01_Título Peso 2"/>
    <w:basedOn w:val="Normal"/>
    <w:autoRedefine/>
    <w:qFormat/>
    <w:rsid w:val="0076734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6734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76734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76734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6734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6734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6734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67348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76734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6734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6734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67348"/>
    <w:rPr>
      <w:sz w:val="21"/>
    </w:rPr>
  </w:style>
  <w:style w:type="paragraph" w:customStyle="1" w:styleId="04TextoGeral">
    <w:name w:val="04_Texto Geral"/>
    <w:basedOn w:val="Normal"/>
    <w:autoRedefine/>
    <w:qFormat/>
    <w:rsid w:val="00767348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767348"/>
    <w:pPr>
      <w:spacing w:before="0" w:after="0"/>
    </w:pPr>
  </w:style>
  <w:style w:type="paragraph" w:customStyle="1" w:styleId="05ATIVIDADES">
    <w:name w:val="05_ATIVIDADES"/>
    <w:basedOn w:val="02TEXTOITEM"/>
    <w:rsid w:val="0076734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6734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6734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6734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67348"/>
    <w:pPr>
      <w:ind w:left="0" w:firstLine="0"/>
    </w:pPr>
  </w:style>
  <w:style w:type="paragraph" w:customStyle="1" w:styleId="06CREDITO">
    <w:name w:val="06_CREDITO"/>
    <w:basedOn w:val="02TEXTOPRINCIPAL"/>
    <w:rsid w:val="00767348"/>
    <w:rPr>
      <w:sz w:val="16"/>
    </w:rPr>
  </w:style>
  <w:style w:type="paragraph" w:customStyle="1" w:styleId="06LEGENDA">
    <w:name w:val="06_LEGENDA"/>
    <w:basedOn w:val="06CREDITO"/>
    <w:rsid w:val="0076734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6734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6734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67348"/>
    <w:pPr>
      <w:numPr>
        <w:numId w:val="10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76734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67348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767348"/>
    <w:rPr>
      <w:rFonts w:cs="Neo Sans Std"/>
      <w:color w:val="000000"/>
    </w:rPr>
  </w:style>
  <w:style w:type="character" w:customStyle="1" w:styleId="A7">
    <w:name w:val="A7"/>
    <w:uiPriority w:val="99"/>
    <w:rsid w:val="00767348"/>
    <w:rPr>
      <w:rFonts w:cs="Neo Sans Std"/>
      <w:color w:val="221E1F"/>
      <w:sz w:val="12"/>
      <w:szCs w:val="12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rsid w:val="0076734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76734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67348"/>
    <w:pPr>
      <w:ind w:firstLine="283"/>
    </w:pPr>
  </w:style>
  <w:style w:type="character" w:styleId="Forte">
    <w:name w:val="Strong"/>
    <w:basedOn w:val="Fontepargpadro"/>
    <w:uiPriority w:val="22"/>
    <w:qFormat/>
    <w:rsid w:val="00767348"/>
    <w:rPr>
      <w:b/>
      <w:bCs/>
    </w:rPr>
  </w:style>
  <w:style w:type="paragraph" w:customStyle="1" w:styleId="Hangingindent">
    <w:name w:val="Hanging indent"/>
    <w:basedOn w:val="Textbody"/>
    <w:rsid w:val="0076734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6734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67348"/>
    <w:rPr>
      <w:color w:val="954F72" w:themeColor="followedHyperlink"/>
      <w:u w:val="single"/>
    </w:rPr>
  </w:style>
  <w:style w:type="paragraph" w:customStyle="1" w:styleId="Index">
    <w:name w:val="Index"/>
    <w:rsid w:val="0076734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76734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67348"/>
    <w:pPr>
      <w:numPr>
        <w:numId w:val="11"/>
      </w:numPr>
    </w:pPr>
  </w:style>
  <w:style w:type="paragraph" w:customStyle="1" w:styleId="ListIndent">
    <w:name w:val="List Indent"/>
    <w:basedOn w:val="Textbody"/>
    <w:rsid w:val="0076734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67348"/>
    <w:rPr>
      <w:rFonts w:cs="Mangal"/>
      <w:sz w:val="24"/>
    </w:rPr>
  </w:style>
  <w:style w:type="character" w:customStyle="1" w:styleId="LYBOLDLIGHT">
    <w:name w:val="LY_BOLD_LIGHT"/>
    <w:uiPriority w:val="99"/>
    <w:rsid w:val="0076734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6734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6734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6734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6734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76734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67348"/>
    <w:pPr>
      <w:suppressLineNumbers/>
    </w:pPr>
  </w:style>
  <w:style w:type="character" w:customStyle="1" w:styleId="SaudaoChar">
    <w:name w:val="Saudação Char"/>
    <w:basedOn w:val="Fontepargpadro"/>
    <w:link w:val="Saudao"/>
    <w:rsid w:val="0076734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767348"/>
    <w:rPr>
      <w:rFonts w:cstheme="minorHAnsi"/>
      <w:sz w:val="20"/>
    </w:rPr>
  </w:style>
  <w:style w:type="paragraph" w:customStyle="1" w:styleId="TableContents">
    <w:name w:val="Table Contents"/>
    <w:basedOn w:val="Standard"/>
    <w:rsid w:val="00767348"/>
    <w:pPr>
      <w:suppressLineNumbers/>
    </w:pPr>
  </w:style>
  <w:style w:type="paragraph" w:customStyle="1" w:styleId="Textbodyindent">
    <w:name w:val="Text body indent"/>
    <w:basedOn w:val="Textbody"/>
    <w:rsid w:val="0076734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767348"/>
    <w:rPr>
      <w:rFonts w:ascii="Tahoma" w:hAnsi="Tahoma"/>
      <w:b/>
      <w:sz w:val="20"/>
    </w:rPr>
  </w:style>
  <w:style w:type="character" w:customStyle="1" w:styleId="Ttulo1Char">
    <w:name w:val="Título 1 Char"/>
    <w:basedOn w:val="Fontepargpadro"/>
    <w:link w:val="Ttulo1"/>
    <w:rsid w:val="0076734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6734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6734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6734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6734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6734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6734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6734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67348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824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fpe.br/ppgedumatec" TargetMode="External"/><Relationship Id="rId18" Type="http://schemas.openxmlformats.org/officeDocument/2006/relationships/hyperlink" Target="https://www.ime.unicamp.br/lem/" TargetMode="External"/><Relationship Id="rId26" Type="http://schemas.openxmlformats.org/officeDocument/2006/relationships/hyperlink" Target="http://r1.ufrrj.br/gepem/" TargetMode="External"/><Relationship Id="rId21" Type="http://schemas.openxmlformats.org/officeDocument/2006/relationships/hyperlink" Target="https://sigaa.ufrn.br/sigaa/public/programa/portal.jsf?id=134" TargetMode="External"/><Relationship Id="rId34" Type="http://schemas.openxmlformats.org/officeDocument/2006/relationships/hyperlink" Target="https://www.sbm.org.br/wp-content/uploads/2018/02/Livro_Dez_Questoes-PISA_2018.pdf" TargetMode="External"/><Relationship Id="rId7" Type="http://schemas.openxmlformats.org/officeDocument/2006/relationships/hyperlink" Target="https://wordpress.apm.pt/" TargetMode="External"/><Relationship Id="rId12" Type="http://schemas.openxmlformats.org/officeDocument/2006/relationships/hyperlink" Target="http://www.furb.br/cremm/portugues/index.php" TargetMode="External"/><Relationship Id="rId17" Type="http://schemas.openxmlformats.org/officeDocument/2006/relationships/hyperlink" Target="https://www.ime.usp.br/lem/" TargetMode="External"/><Relationship Id="rId25" Type="http://schemas.openxmlformats.org/officeDocument/2006/relationships/hyperlink" Target="http://www.periodicos.rc.biblioteca.unesp.br/index.php/bolema" TargetMode="External"/><Relationship Id="rId33" Type="http://schemas.openxmlformats.org/officeDocument/2006/relationships/hyperlink" Target="http://faef.revista.inf.br/imagens_arquivos/arquivos_destaque/ZWnxGy9CyqrIAyW_2013-6-28-12-50-7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ff.br/?q=tags/laboratorio-de-ensino-de-geometria-leg" TargetMode="External"/><Relationship Id="rId20" Type="http://schemas.openxmlformats.org/officeDocument/2006/relationships/hyperlink" Target="http://lemat.sites.ufsc.br/" TargetMode="External"/><Relationship Id="rId29" Type="http://schemas.openxmlformats.org/officeDocument/2006/relationships/hyperlink" Target="https://periodicos.ufsc.br/index.php/revem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pem.fe.unicamp.br/" TargetMode="External"/><Relationship Id="rId24" Type="http://schemas.openxmlformats.org/officeDocument/2006/relationships/hyperlink" Target="https://www.sbm.org.br/" TargetMode="External"/><Relationship Id="rId32" Type="http://schemas.openxmlformats.org/officeDocument/2006/relationships/hyperlink" Target="https://www.cempem.fe.unicamp.br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epeticem.ufrrj.br/portal/" TargetMode="External"/><Relationship Id="rId23" Type="http://schemas.openxmlformats.org/officeDocument/2006/relationships/hyperlink" Target="http://www.sbembrasil.org.br/sbembrasil/" TargetMode="External"/><Relationship Id="rId28" Type="http://schemas.openxmlformats.org/officeDocument/2006/relationships/hyperlink" Target="https://www.ime.unicamp.br/lem/jpm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ecimig.fae.ufmg.br/" TargetMode="External"/><Relationship Id="rId19" Type="http://schemas.openxmlformats.org/officeDocument/2006/relationships/hyperlink" Target="http://lemat.mat.ufg.br/" TargetMode="External"/><Relationship Id="rId31" Type="http://schemas.openxmlformats.org/officeDocument/2006/relationships/hyperlink" Target="https://www.sbm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fc.unesp.br/cecemca/index.htm" TargetMode="External"/><Relationship Id="rId14" Type="http://schemas.openxmlformats.org/officeDocument/2006/relationships/hyperlink" Target="http://r1.ufrrj.br/gepem/" TargetMode="External"/><Relationship Id="rId22" Type="http://schemas.openxmlformats.org/officeDocument/2006/relationships/hyperlink" Target="http://www.matematica.projetofundao.ufrj.br/" TargetMode="External"/><Relationship Id="rId27" Type="http://schemas.openxmlformats.org/officeDocument/2006/relationships/hyperlink" Target="http://www.sbembrasil.org.br/sbembrasil/" TargetMode="External"/><Relationship Id="rId30" Type="http://schemas.openxmlformats.org/officeDocument/2006/relationships/hyperlink" Target="https://wordpress.apm.pt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ime.usp.br/cae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4611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17</cp:revision>
  <dcterms:created xsi:type="dcterms:W3CDTF">2018-10-24T02:24:00Z</dcterms:created>
  <dcterms:modified xsi:type="dcterms:W3CDTF">2018-11-05T18:12:00Z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238568482</vt:i4>
  </property>
  <property fmtid="{D5CDD505-2E9C-101B-9397-08002B2CF9AE}" pid="3" name="_NewReviewCycle">
    <vt:lpwstr/>
  </property>
  <property fmtid="{D5CDD505-2E9C-101B-9397-08002B2CF9AE}" pid="4" name="_EmailSubject">
    <vt:lpwstr>MP Digital 8_para Revisão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