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16DD2" w14:textId="77777777" w:rsidR="003A7F4D" w:rsidRPr="00CE1186" w:rsidRDefault="003A7F4D" w:rsidP="00CE1186">
      <w:pPr>
        <w:pStyle w:val="01TITULO1"/>
      </w:pPr>
      <w:r w:rsidRPr="00CE1186">
        <w:t>Componente curricular: CIÊNCIAS</w:t>
      </w:r>
    </w:p>
    <w:p w14:paraId="7C9EDCF7" w14:textId="24609D37" w:rsidR="003A7F4D" w:rsidRPr="00CE1186" w:rsidRDefault="003A7F4D" w:rsidP="00CE1186">
      <w:pPr>
        <w:pStyle w:val="01TITULO1"/>
      </w:pPr>
      <w:r w:rsidRPr="00CE1186">
        <w:t xml:space="preserve">6º ano – 4º bimestre </w:t>
      </w:r>
    </w:p>
    <w:p w14:paraId="758FDB1A" w14:textId="2C282862" w:rsidR="003A7F4D" w:rsidRPr="00CE1186" w:rsidRDefault="003A7F4D" w:rsidP="00CE1186">
      <w:pPr>
        <w:pStyle w:val="01TITULO1"/>
      </w:pPr>
      <w:r w:rsidRPr="00CE1186">
        <w:t>PLANO DE DESENVOLVIMENTO</w:t>
      </w:r>
    </w:p>
    <w:p w14:paraId="1BA1FF3C" w14:textId="77777777" w:rsidR="00A738BF" w:rsidRPr="00CE1186" w:rsidRDefault="00A738BF" w:rsidP="00CE1186">
      <w:pPr>
        <w:pStyle w:val="02TEXTOPRINCIPAL"/>
      </w:pPr>
    </w:p>
    <w:tbl>
      <w:tblPr>
        <w:tblW w:w="96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1928"/>
        <w:gridCol w:w="1814"/>
        <w:gridCol w:w="4082"/>
      </w:tblGrid>
      <w:tr w:rsidR="00A738BF" w:rsidRPr="00BA2E86" w14:paraId="68BED773" w14:textId="77777777" w:rsidTr="00A738BF">
        <w:tc>
          <w:tcPr>
            <w:tcW w:w="0" w:type="auto"/>
            <w:shd w:val="clear" w:color="auto" w:fill="auto"/>
          </w:tcPr>
          <w:p w14:paraId="64D6D4A9" w14:textId="34A8EDFB" w:rsidR="003A7F4D" w:rsidRPr="00BA2E86" w:rsidRDefault="003A7F4D" w:rsidP="00A738BF">
            <w:pPr>
              <w:pStyle w:val="06Tabelagravata"/>
              <w:spacing w:before="0"/>
              <w:ind w:right="0"/>
              <w:jc w:val="left"/>
            </w:pPr>
            <w:r>
              <w:t xml:space="preserve">Unidades e capítulos do </w:t>
            </w:r>
            <w:r w:rsidR="0067542A">
              <w:t>L</w:t>
            </w:r>
            <w:r>
              <w:t xml:space="preserve">ivro do </w:t>
            </w:r>
            <w:r w:rsidR="0067542A">
              <w:t>Estudante</w:t>
            </w:r>
          </w:p>
        </w:tc>
        <w:tc>
          <w:tcPr>
            <w:tcW w:w="1928" w:type="dxa"/>
            <w:shd w:val="clear" w:color="auto" w:fill="auto"/>
            <w:noWrap/>
          </w:tcPr>
          <w:p w14:paraId="20A93355" w14:textId="77777777" w:rsidR="003A7F4D" w:rsidRPr="00BA2E86" w:rsidRDefault="003A7F4D" w:rsidP="00A738BF">
            <w:pPr>
              <w:pStyle w:val="06Tabelagravata"/>
              <w:spacing w:before="0"/>
              <w:ind w:right="0"/>
              <w:jc w:val="left"/>
              <w:rPr>
                <w:bCs/>
              </w:rPr>
            </w:pPr>
            <w:r>
              <w:rPr>
                <w:bCs/>
              </w:rPr>
              <w:t>Unidade temática da BNCC</w:t>
            </w:r>
          </w:p>
        </w:tc>
        <w:tc>
          <w:tcPr>
            <w:tcW w:w="1814" w:type="dxa"/>
            <w:shd w:val="clear" w:color="auto" w:fill="auto"/>
          </w:tcPr>
          <w:p w14:paraId="162318DA" w14:textId="0665541C" w:rsidR="003A7F4D" w:rsidRPr="00BA2E86" w:rsidRDefault="00C3794D" w:rsidP="00A738BF">
            <w:pPr>
              <w:pStyle w:val="06Tabelagravata"/>
              <w:spacing w:before="0"/>
              <w:ind w:right="0"/>
              <w:jc w:val="left"/>
            </w:pPr>
            <w:r>
              <w:t xml:space="preserve">Objetos </w:t>
            </w:r>
            <w:r w:rsidR="003A7F4D">
              <w:t>de conhecimento da BNCC</w:t>
            </w:r>
          </w:p>
        </w:tc>
        <w:tc>
          <w:tcPr>
            <w:tcW w:w="4082" w:type="dxa"/>
            <w:shd w:val="clear" w:color="auto" w:fill="auto"/>
          </w:tcPr>
          <w:p w14:paraId="5B7D15EC" w14:textId="77777777" w:rsidR="003A7F4D" w:rsidRPr="00BA2E86" w:rsidRDefault="003A7F4D" w:rsidP="00A738BF">
            <w:pPr>
              <w:pStyle w:val="06Tabelagravata"/>
              <w:spacing w:before="0"/>
              <w:ind w:right="0"/>
              <w:jc w:val="left"/>
            </w:pPr>
            <w:r>
              <w:t>Habilidades da BNCC</w:t>
            </w:r>
          </w:p>
        </w:tc>
      </w:tr>
      <w:tr w:rsidR="00A738BF" w:rsidRPr="00BA2E86" w14:paraId="1EEEF596" w14:textId="77777777" w:rsidTr="00A738BF">
        <w:trPr>
          <w:trHeight w:val="509"/>
        </w:trPr>
        <w:tc>
          <w:tcPr>
            <w:tcW w:w="0" w:type="auto"/>
            <w:vMerge w:val="restart"/>
            <w:shd w:val="clear" w:color="auto" w:fill="auto"/>
            <w:hideMark/>
          </w:tcPr>
          <w:p w14:paraId="1F90C26E" w14:textId="240A32B2" w:rsidR="003A7F4D" w:rsidRPr="00812423" w:rsidRDefault="003A7F4D" w:rsidP="00A738BF">
            <w:pPr>
              <w:pStyle w:val="04TEXTOTABELAS"/>
              <w:spacing w:line="240" w:lineRule="auto"/>
              <w:rPr>
                <w:b/>
              </w:rPr>
            </w:pPr>
            <w:r w:rsidRPr="00812423">
              <w:rPr>
                <w:b/>
              </w:rPr>
              <w:t xml:space="preserve">Unidade 7 </w:t>
            </w:r>
            <w:r w:rsidR="00581FE6">
              <w:rPr>
                <w:b/>
              </w:rPr>
              <w:t>–</w:t>
            </w:r>
            <w:r w:rsidRPr="00812423">
              <w:rPr>
                <w:b/>
              </w:rPr>
              <w:t xml:space="preserve"> Luz e estímulos visuais</w:t>
            </w:r>
          </w:p>
          <w:p w14:paraId="4E24BCA4" w14:textId="77777777" w:rsidR="003A7F4D" w:rsidRDefault="003A7F4D" w:rsidP="00A738BF">
            <w:pPr>
              <w:pStyle w:val="04TEXTOTABELAS"/>
              <w:spacing w:line="240" w:lineRule="auto"/>
            </w:pPr>
          </w:p>
          <w:p w14:paraId="0F7FAEAF" w14:textId="6BAFB9C4" w:rsidR="003A7F4D" w:rsidRDefault="00581FE6" w:rsidP="00A738BF">
            <w:pPr>
              <w:pStyle w:val="04TEXTOTABELAS"/>
              <w:spacing w:line="240" w:lineRule="auto"/>
            </w:pPr>
            <w:r>
              <w:t xml:space="preserve">Capítulo 18 </w:t>
            </w:r>
            <w:r>
              <w:rPr>
                <w:b/>
              </w:rPr>
              <w:t>–</w:t>
            </w:r>
            <w:r w:rsidR="003A7F4D">
              <w:t xml:space="preserve"> Propriedades da luz</w:t>
            </w:r>
          </w:p>
          <w:p w14:paraId="4A336B09" w14:textId="77777777" w:rsidR="003A7F4D" w:rsidRDefault="003A7F4D" w:rsidP="00A738BF">
            <w:pPr>
              <w:pStyle w:val="04TEXTOTABELAS"/>
              <w:spacing w:line="240" w:lineRule="auto"/>
            </w:pPr>
          </w:p>
          <w:p w14:paraId="2E38F8FC" w14:textId="5C861EE0" w:rsidR="003A7F4D" w:rsidRDefault="00581FE6" w:rsidP="00A738BF">
            <w:pPr>
              <w:pStyle w:val="04TEXTOTABELAS"/>
              <w:spacing w:line="240" w:lineRule="auto"/>
            </w:pPr>
            <w:r>
              <w:t xml:space="preserve">Capítulo 19 </w:t>
            </w:r>
            <w:r>
              <w:rPr>
                <w:b/>
              </w:rPr>
              <w:t>–</w:t>
            </w:r>
            <w:r w:rsidR="003A7F4D">
              <w:t xml:space="preserve"> Percepção de estímulos visuais</w:t>
            </w:r>
          </w:p>
          <w:p w14:paraId="1C157B4D" w14:textId="77777777" w:rsidR="003A7F4D" w:rsidRDefault="003A7F4D" w:rsidP="00A738BF">
            <w:pPr>
              <w:pStyle w:val="04TEXTOTABELAS"/>
              <w:spacing w:line="240" w:lineRule="auto"/>
            </w:pPr>
          </w:p>
          <w:p w14:paraId="3B5E95AA" w14:textId="77777777" w:rsidR="003A7F4D" w:rsidRDefault="003A7F4D" w:rsidP="00A738BF">
            <w:pPr>
              <w:pStyle w:val="04TEXTOTABELAS"/>
              <w:spacing w:line="240" w:lineRule="auto"/>
            </w:pPr>
          </w:p>
          <w:p w14:paraId="19160C21" w14:textId="41CD651D" w:rsidR="003A7F4D" w:rsidRPr="00812423" w:rsidRDefault="00581FE6" w:rsidP="00A738BF">
            <w:pPr>
              <w:pStyle w:val="04TEXTOTABELAS"/>
              <w:spacing w:line="240" w:lineRule="auto"/>
              <w:rPr>
                <w:b/>
              </w:rPr>
            </w:pPr>
            <w:r>
              <w:rPr>
                <w:b/>
              </w:rPr>
              <w:t>Unidade 8 –</w:t>
            </w:r>
            <w:r w:rsidR="003A7F4D" w:rsidRPr="00812423">
              <w:rPr>
                <w:b/>
              </w:rPr>
              <w:t xml:space="preserve"> A Terra e seus movimentos</w:t>
            </w:r>
          </w:p>
          <w:p w14:paraId="3AC992BC" w14:textId="77777777" w:rsidR="003A7F4D" w:rsidRDefault="003A7F4D" w:rsidP="00A738BF">
            <w:pPr>
              <w:pStyle w:val="04TEXTOTABELAS"/>
              <w:spacing w:line="240" w:lineRule="auto"/>
            </w:pPr>
          </w:p>
          <w:p w14:paraId="7DDC12D8" w14:textId="7364F549" w:rsidR="003A7F4D" w:rsidRDefault="00581FE6" w:rsidP="00A738BF">
            <w:pPr>
              <w:pStyle w:val="04TEXTOTABELAS"/>
              <w:spacing w:line="240" w:lineRule="auto"/>
            </w:pPr>
            <w:r>
              <w:t xml:space="preserve">Capítulo 20 </w:t>
            </w:r>
            <w:r>
              <w:rPr>
                <w:b/>
              </w:rPr>
              <w:t>–</w:t>
            </w:r>
            <w:r w:rsidR="003A7F4D">
              <w:t xml:space="preserve"> Os movimentos da Terra</w:t>
            </w:r>
          </w:p>
          <w:p w14:paraId="6F102ADC" w14:textId="77777777" w:rsidR="003A7F4D" w:rsidRDefault="003A7F4D" w:rsidP="00A738BF">
            <w:pPr>
              <w:pStyle w:val="04TEXTOTABELAS"/>
              <w:spacing w:line="240" w:lineRule="auto"/>
            </w:pPr>
          </w:p>
          <w:p w14:paraId="7ECBE5E5" w14:textId="2F48005F" w:rsidR="003A7F4D" w:rsidRDefault="00581FE6" w:rsidP="00A738BF">
            <w:pPr>
              <w:pStyle w:val="04TEXTOTABELAS"/>
              <w:spacing w:line="240" w:lineRule="auto"/>
            </w:pPr>
            <w:r>
              <w:t xml:space="preserve">Capítulo 21 </w:t>
            </w:r>
            <w:r>
              <w:rPr>
                <w:b/>
              </w:rPr>
              <w:t>–</w:t>
            </w:r>
            <w:r w:rsidR="003A7F4D">
              <w:t xml:space="preserve"> Explorando o interior do planeta Terra</w:t>
            </w:r>
          </w:p>
          <w:p w14:paraId="41FE8D14" w14:textId="77777777" w:rsidR="003A7F4D" w:rsidRDefault="003A7F4D" w:rsidP="00A738BF">
            <w:pPr>
              <w:pStyle w:val="04TEXTOTABELAS"/>
              <w:spacing w:line="240" w:lineRule="auto"/>
            </w:pPr>
          </w:p>
          <w:p w14:paraId="5E370FEB" w14:textId="59A99191" w:rsidR="003A7F4D" w:rsidRPr="00B656A6" w:rsidRDefault="00581FE6" w:rsidP="00A738BF">
            <w:pPr>
              <w:pStyle w:val="04TEXTOTABELAS"/>
              <w:spacing w:line="240" w:lineRule="auto"/>
            </w:pPr>
            <w:r>
              <w:t xml:space="preserve">Capítulo 22 </w:t>
            </w:r>
            <w:r>
              <w:rPr>
                <w:b/>
              </w:rPr>
              <w:t>–</w:t>
            </w:r>
            <w:r w:rsidR="003A7F4D">
              <w:t xml:space="preserve"> A história gravada nas rochas</w:t>
            </w:r>
          </w:p>
        </w:tc>
        <w:tc>
          <w:tcPr>
            <w:tcW w:w="1928" w:type="dxa"/>
            <w:vMerge w:val="restart"/>
            <w:shd w:val="clear" w:color="auto" w:fill="auto"/>
            <w:noWrap/>
            <w:hideMark/>
          </w:tcPr>
          <w:p w14:paraId="1FF075B5" w14:textId="77777777" w:rsidR="003A7F4D" w:rsidRDefault="003F35AD" w:rsidP="00A738BF">
            <w:pPr>
              <w:pStyle w:val="04TEXTOTABELAS"/>
              <w:spacing w:line="240" w:lineRule="auto"/>
              <w:rPr>
                <w:bCs/>
              </w:rPr>
            </w:pPr>
            <w:r>
              <w:rPr>
                <w:bCs/>
              </w:rPr>
              <w:t>Vida e evolução</w:t>
            </w:r>
          </w:p>
          <w:p w14:paraId="4A64C691" w14:textId="77777777" w:rsidR="003F35AD" w:rsidRDefault="003F35AD" w:rsidP="00A738BF">
            <w:pPr>
              <w:pStyle w:val="04TEXTOTABELAS"/>
              <w:spacing w:line="240" w:lineRule="auto"/>
              <w:rPr>
                <w:bCs/>
              </w:rPr>
            </w:pPr>
          </w:p>
          <w:p w14:paraId="40397D90" w14:textId="6CC49F2D" w:rsidR="003F35AD" w:rsidRPr="00A738BF" w:rsidRDefault="003F35AD" w:rsidP="00A738BF">
            <w:pPr>
              <w:pStyle w:val="04TEXTOTABELAS"/>
              <w:spacing w:line="240" w:lineRule="auto"/>
              <w:rPr>
                <w:bCs/>
              </w:rPr>
            </w:pPr>
            <w:r>
              <w:rPr>
                <w:bCs/>
              </w:rPr>
              <w:t>Terra e Universo</w:t>
            </w:r>
          </w:p>
        </w:tc>
        <w:tc>
          <w:tcPr>
            <w:tcW w:w="1814" w:type="dxa"/>
            <w:vMerge w:val="restart"/>
            <w:shd w:val="clear" w:color="auto" w:fill="auto"/>
            <w:hideMark/>
          </w:tcPr>
          <w:p w14:paraId="1611CBB4" w14:textId="77777777" w:rsidR="003A7F4D" w:rsidRDefault="003F35AD" w:rsidP="00A738BF">
            <w:pPr>
              <w:pStyle w:val="04TEXTOTABELAS"/>
              <w:spacing w:line="240" w:lineRule="auto"/>
            </w:pPr>
            <w:r>
              <w:t>Lentes corretivas</w:t>
            </w:r>
          </w:p>
          <w:p w14:paraId="4A277C1A" w14:textId="77777777" w:rsidR="003F35AD" w:rsidRDefault="003F35AD" w:rsidP="00A738BF">
            <w:pPr>
              <w:pStyle w:val="04TEXTOTABELAS"/>
              <w:spacing w:line="240" w:lineRule="auto"/>
            </w:pPr>
          </w:p>
          <w:p w14:paraId="5EDDB297" w14:textId="66E5CED4" w:rsidR="003F35AD" w:rsidRPr="00BA2E86" w:rsidRDefault="003F35AD" w:rsidP="00A738BF">
            <w:pPr>
              <w:pStyle w:val="04TEXTOTABELAS"/>
              <w:spacing w:line="240" w:lineRule="auto"/>
            </w:pPr>
            <w:r w:rsidRPr="003F35AD">
              <w:t>Forma, estrutura e movimentos da Terra</w:t>
            </w:r>
          </w:p>
        </w:tc>
        <w:tc>
          <w:tcPr>
            <w:tcW w:w="4082" w:type="dxa"/>
            <w:vMerge w:val="restart"/>
            <w:shd w:val="clear" w:color="auto" w:fill="auto"/>
            <w:hideMark/>
          </w:tcPr>
          <w:p w14:paraId="590063A1" w14:textId="501C95F0" w:rsidR="003A7F4D" w:rsidRDefault="003F35AD" w:rsidP="00A738BF">
            <w:pPr>
              <w:pStyle w:val="04TEXTOTABELAS"/>
              <w:spacing w:line="240" w:lineRule="auto"/>
            </w:pPr>
            <w:r w:rsidRPr="00812423">
              <w:rPr>
                <w:b/>
              </w:rPr>
              <w:t>EF06CI08</w:t>
            </w:r>
            <w:r w:rsidRPr="003F35AD">
              <w:t xml:space="preserve"> </w:t>
            </w:r>
            <w:r w:rsidR="004878BC">
              <w:t>–</w:t>
            </w:r>
            <w:r w:rsidR="0015076B">
              <w:t xml:space="preserve"> </w:t>
            </w:r>
            <w:r w:rsidRPr="003F35AD">
              <w:t>Explicar a importância da visão (captação e interpretação das imagens) na interação do organismo com o meio e, com base no funcionamento do olho humano, selecionar lentes adequadas para a correção de diferentes defeitos da visão.</w:t>
            </w:r>
          </w:p>
          <w:p w14:paraId="7E227D00" w14:textId="77777777" w:rsidR="003F35AD" w:rsidRDefault="003F35AD" w:rsidP="00A738BF">
            <w:pPr>
              <w:pStyle w:val="04TEXTOTABELAS"/>
              <w:spacing w:line="240" w:lineRule="auto"/>
            </w:pPr>
          </w:p>
          <w:p w14:paraId="76795030" w14:textId="1E90C6AA" w:rsidR="003F35AD" w:rsidRDefault="003F35AD" w:rsidP="00A738BF">
            <w:pPr>
              <w:pStyle w:val="04TEXTOTABELAS"/>
              <w:spacing w:line="240" w:lineRule="auto"/>
            </w:pPr>
            <w:r w:rsidRPr="00812423">
              <w:rPr>
                <w:b/>
              </w:rPr>
              <w:t>EF06CI11</w:t>
            </w:r>
            <w:r>
              <w:t xml:space="preserve"> </w:t>
            </w:r>
            <w:r w:rsidR="004878BC">
              <w:t>–</w:t>
            </w:r>
            <w:r w:rsidR="0015076B">
              <w:t xml:space="preserve"> </w:t>
            </w:r>
            <w:r>
              <w:t>Identificar as diferentes camadas que estruturam o planeta Terra (da estrutura interna à atmosfera) e suas principais características.</w:t>
            </w:r>
          </w:p>
          <w:p w14:paraId="1F513756" w14:textId="77777777" w:rsidR="003F35AD" w:rsidRDefault="003F35AD" w:rsidP="00A738BF">
            <w:pPr>
              <w:pStyle w:val="04TEXTOTABELAS"/>
              <w:spacing w:line="240" w:lineRule="auto"/>
            </w:pPr>
          </w:p>
          <w:p w14:paraId="27064982" w14:textId="142F88C1" w:rsidR="003F35AD" w:rsidRDefault="003F35AD" w:rsidP="00A738BF">
            <w:pPr>
              <w:pStyle w:val="04TEXTOTABELAS"/>
              <w:spacing w:line="240" w:lineRule="auto"/>
            </w:pPr>
            <w:r w:rsidRPr="00812423">
              <w:rPr>
                <w:b/>
              </w:rPr>
              <w:t>EF06CI12</w:t>
            </w:r>
            <w:r>
              <w:t xml:space="preserve"> </w:t>
            </w:r>
            <w:r w:rsidR="00581FE6">
              <w:rPr>
                <w:b/>
              </w:rPr>
              <w:t>–</w:t>
            </w:r>
            <w:r w:rsidR="0015076B">
              <w:t xml:space="preserve"> </w:t>
            </w:r>
            <w:r>
              <w:t>Identificar diferentes tipos de rocha, relacionando a formação de fósseis a rochas sedimentares em diferentes períodos geológicos.</w:t>
            </w:r>
          </w:p>
          <w:p w14:paraId="5834BDA0" w14:textId="77777777" w:rsidR="003F35AD" w:rsidRDefault="003F35AD" w:rsidP="00A738BF">
            <w:pPr>
              <w:pStyle w:val="04TEXTOTABELAS"/>
              <w:spacing w:line="240" w:lineRule="auto"/>
            </w:pPr>
          </w:p>
          <w:p w14:paraId="373ED4AC" w14:textId="15FE9DD9" w:rsidR="003F35AD" w:rsidRDefault="003F35AD" w:rsidP="00A738BF">
            <w:pPr>
              <w:pStyle w:val="04TEXTOTABELAS"/>
              <w:spacing w:line="240" w:lineRule="auto"/>
            </w:pPr>
            <w:r w:rsidRPr="00812423">
              <w:rPr>
                <w:b/>
              </w:rPr>
              <w:t>EF06CI13</w:t>
            </w:r>
            <w:r w:rsidR="00581FE6">
              <w:t xml:space="preserve"> </w:t>
            </w:r>
            <w:r w:rsidR="00581FE6">
              <w:rPr>
                <w:b/>
              </w:rPr>
              <w:t>–</w:t>
            </w:r>
            <w:r>
              <w:t xml:space="preserve"> Selecionar argumentos e evidências que demonstrem a esfericidade da Terra.</w:t>
            </w:r>
          </w:p>
          <w:p w14:paraId="1482CD7A" w14:textId="77777777" w:rsidR="003F35AD" w:rsidRDefault="003F35AD" w:rsidP="00A738BF">
            <w:pPr>
              <w:pStyle w:val="04TEXTOTABELAS"/>
              <w:spacing w:line="240" w:lineRule="auto"/>
            </w:pPr>
          </w:p>
          <w:p w14:paraId="380B2749" w14:textId="63278849" w:rsidR="003F35AD" w:rsidRPr="00BA2E86" w:rsidRDefault="003F35AD" w:rsidP="00A738BF">
            <w:pPr>
              <w:pStyle w:val="04TEXTOTABELAS"/>
              <w:spacing w:line="240" w:lineRule="auto"/>
            </w:pPr>
            <w:r w:rsidRPr="00812423">
              <w:rPr>
                <w:b/>
              </w:rPr>
              <w:t>EF06CI14</w:t>
            </w:r>
            <w:r w:rsidR="00581FE6">
              <w:t xml:space="preserve"> </w:t>
            </w:r>
            <w:r w:rsidR="00581FE6">
              <w:rPr>
                <w:b/>
              </w:rPr>
              <w:t>–</w:t>
            </w:r>
            <w:r>
              <w:t xml:space="preserve"> Inferir que as mudanças na sombra de uma vara (</w:t>
            </w:r>
            <w:proofErr w:type="spellStart"/>
            <w:r>
              <w:t>gnômon</w:t>
            </w:r>
            <w:proofErr w:type="spellEnd"/>
            <w:r>
              <w:t>) ao longo do dia em diferentes períodos do ano são uma evidência dos movimentos relativos entre a Terra e o Sol, que podem ser explicados por meio dos movimentos de rotação e translação da Terra e da inclinação de seu eixo de rotação em relação ao plano de sua órbita em torno do Sol.</w:t>
            </w:r>
          </w:p>
        </w:tc>
      </w:tr>
      <w:tr w:rsidR="00A738BF" w:rsidRPr="00BA2E86" w14:paraId="767F73E5" w14:textId="77777777" w:rsidTr="00A738BF">
        <w:trPr>
          <w:trHeight w:val="509"/>
        </w:trPr>
        <w:tc>
          <w:tcPr>
            <w:tcW w:w="0" w:type="auto"/>
            <w:vMerge/>
            <w:vAlign w:val="center"/>
            <w:hideMark/>
          </w:tcPr>
          <w:p w14:paraId="50503BB4" w14:textId="77777777" w:rsidR="003A7F4D" w:rsidRPr="00BA2E86" w:rsidRDefault="003A7F4D" w:rsidP="00A738BF">
            <w:pPr>
              <w:spacing w:after="0" w:line="240" w:lineRule="auto"/>
              <w:rPr>
                <w:rFonts w:ascii="Calibri" w:eastAsia="Times New Roman" w:hAnsi="Calibri" w:cs="Calibri"/>
                <w:color w:val="000000"/>
                <w:lang w:eastAsia="pt-BR"/>
              </w:rPr>
            </w:pPr>
          </w:p>
        </w:tc>
        <w:tc>
          <w:tcPr>
            <w:tcW w:w="1928" w:type="dxa"/>
            <w:vMerge/>
            <w:vAlign w:val="center"/>
            <w:hideMark/>
          </w:tcPr>
          <w:p w14:paraId="310F5BC8" w14:textId="77777777" w:rsidR="003A7F4D" w:rsidRPr="00BA2E86" w:rsidRDefault="003A7F4D" w:rsidP="00A738BF">
            <w:pPr>
              <w:spacing w:after="0" w:line="240" w:lineRule="auto"/>
              <w:rPr>
                <w:rFonts w:ascii="Calibri" w:eastAsia="Times New Roman" w:hAnsi="Calibri" w:cs="Calibri"/>
                <w:b/>
                <w:bCs/>
                <w:color w:val="000000"/>
                <w:lang w:eastAsia="pt-BR"/>
              </w:rPr>
            </w:pPr>
          </w:p>
        </w:tc>
        <w:tc>
          <w:tcPr>
            <w:tcW w:w="1814" w:type="dxa"/>
            <w:vMerge/>
            <w:vAlign w:val="center"/>
            <w:hideMark/>
          </w:tcPr>
          <w:p w14:paraId="3540D702" w14:textId="77777777" w:rsidR="003A7F4D" w:rsidRPr="00BA2E86" w:rsidRDefault="003A7F4D" w:rsidP="00A738BF">
            <w:pPr>
              <w:spacing w:after="0" w:line="240" w:lineRule="auto"/>
              <w:rPr>
                <w:rFonts w:ascii="Calibri" w:eastAsia="Times New Roman" w:hAnsi="Calibri" w:cs="Calibri"/>
                <w:color w:val="000000"/>
                <w:lang w:eastAsia="pt-BR"/>
              </w:rPr>
            </w:pPr>
          </w:p>
        </w:tc>
        <w:tc>
          <w:tcPr>
            <w:tcW w:w="4082" w:type="dxa"/>
            <w:vMerge/>
            <w:vAlign w:val="center"/>
            <w:hideMark/>
          </w:tcPr>
          <w:p w14:paraId="138528EB" w14:textId="77777777" w:rsidR="003A7F4D" w:rsidRPr="00BA2E86" w:rsidRDefault="003A7F4D" w:rsidP="00A738BF">
            <w:pPr>
              <w:spacing w:after="0" w:line="240" w:lineRule="auto"/>
              <w:rPr>
                <w:rFonts w:ascii="Calibri" w:eastAsia="Times New Roman" w:hAnsi="Calibri" w:cs="Calibri"/>
                <w:color w:val="000000"/>
                <w:lang w:eastAsia="pt-BR"/>
              </w:rPr>
            </w:pPr>
          </w:p>
        </w:tc>
      </w:tr>
      <w:tr w:rsidR="00A738BF" w:rsidRPr="00BA2E86" w14:paraId="47CC0C55" w14:textId="77777777" w:rsidTr="00A738BF">
        <w:trPr>
          <w:trHeight w:val="509"/>
        </w:trPr>
        <w:tc>
          <w:tcPr>
            <w:tcW w:w="0" w:type="auto"/>
            <w:vMerge/>
            <w:vAlign w:val="center"/>
            <w:hideMark/>
          </w:tcPr>
          <w:p w14:paraId="128DFEB2" w14:textId="77777777" w:rsidR="003A7F4D" w:rsidRPr="00BA2E86" w:rsidRDefault="003A7F4D" w:rsidP="00A738BF">
            <w:pPr>
              <w:spacing w:after="0" w:line="240" w:lineRule="auto"/>
              <w:rPr>
                <w:rFonts w:ascii="Calibri" w:eastAsia="Times New Roman" w:hAnsi="Calibri" w:cs="Calibri"/>
                <w:color w:val="000000"/>
                <w:lang w:eastAsia="pt-BR"/>
              </w:rPr>
            </w:pPr>
          </w:p>
        </w:tc>
        <w:tc>
          <w:tcPr>
            <w:tcW w:w="1928" w:type="dxa"/>
            <w:vMerge/>
            <w:vAlign w:val="center"/>
            <w:hideMark/>
          </w:tcPr>
          <w:p w14:paraId="6C70B8B8" w14:textId="77777777" w:rsidR="003A7F4D" w:rsidRPr="00BA2E86" w:rsidRDefault="003A7F4D" w:rsidP="00A738BF">
            <w:pPr>
              <w:spacing w:after="0" w:line="240" w:lineRule="auto"/>
              <w:rPr>
                <w:rFonts w:ascii="Calibri" w:eastAsia="Times New Roman" w:hAnsi="Calibri" w:cs="Calibri"/>
                <w:b/>
                <w:bCs/>
                <w:color w:val="000000"/>
                <w:lang w:eastAsia="pt-BR"/>
              </w:rPr>
            </w:pPr>
          </w:p>
        </w:tc>
        <w:tc>
          <w:tcPr>
            <w:tcW w:w="1814" w:type="dxa"/>
            <w:vMerge/>
            <w:vAlign w:val="center"/>
            <w:hideMark/>
          </w:tcPr>
          <w:p w14:paraId="3B6B64AE" w14:textId="77777777" w:rsidR="003A7F4D" w:rsidRPr="00BA2E86" w:rsidRDefault="003A7F4D" w:rsidP="00A738BF">
            <w:pPr>
              <w:spacing w:after="0" w:line="240" w:lineRule="auto"/>
              <w:rPr>
                <w:rFonts w:ascii="Calibri" w:eastAsia="Times New Roman" w:hAnsi="Calibri" w:cs="Calibri"/>
                <w:color w:val="000000"/>
                <w:lang w:eastAsia="pt-BR"/>
              </w:rPr>
            </w:pPr>
          </w:p>
        </w:tc>
        <w:tc>
          <w:tcPr>
            <w:tcW w:w="4082" w:type="dxa"/>
            <w:vMerge/>
            <w:vAlign w:val="center"/>
            <w:hideMark/>
          </w:tcPr>
          <w:p w14:paraId="2202282D" w14:textId="77777777" w:rsidR="003A7F4D" w:rsidRPr="00BA2E86" w:rsidRDefault="003A7F4D" w:rsidP="00A738BF">
            <w:pPr>
              <w:spacing w:after="0" w:line="240" w:lineRule="auto"/>
              <w:rPr>
                <w:rFonts w:ascii="Calibri" w:eastAsia="Times New Roman" w:hAnsi="Calibri" w:cs="Calibri"/>
                <w:color w:val="000000"/>
                <w:lang w:eastAsia="pt-BR"/>
              </w:rPr>
            </w:pPr>
          </w:p>
        </w:tc>
      </w:tr>
      <w:tr w:rsidR="00A738BF" w:rsidRPr="00BA2E86" w14:paraId="5BBDBF3C" w14:textId="77777777" w:rsidTr="00A738BF">
        <w:trPr>
          <w:trHeight w:val="509"/>
        </w:trPr>
        <w:tc>
          <w:tcPr>
            <w:tcW w:w="0" w:type="auto"/>
            <w:vMerge/>
            <w:vAlign w:val="center"/>
            <w:hideMark/>
          </w:tcPr>
          <w:p w14:paraId="7A01E561" w14:textId="77777777" w:rsidR="003A7F4D" w:rsidRPr="00BA2E86" w:rsidRDefault="003A7F4D" w:rsidP="00A738BF">
            <w:pPr>
              <w:spacing w:after="0" w:line="240" w:lineRule="auto"/>
              <w:rPr>
                <w:rFonts w:ascii="Calibri" w:eastAsia="Times New Roman" w:hAnsi="Calibri" w:cs="Calibri"/>
                <w:color w:val="000000"/>
                <w:lang w:eastAsia="pt-BR"/>
              </w:rPr>
            </w:pPr>
          </w:p>
        </w:tc>
        <w:tc>
          <w:tcPr>
            <w:tcW w:w="1928" w:type="dxa"/>
            <w:vMerge/>
            <w:vAlign w:val="center"/>
            <w:hideMark/>
          </w:tcPr>
          <w:p w14:paraId="35C9A589" w14:textId="77777777" w:rsidR="003A7F4D" w:rsidRPr="00BA2E86" w:rsidRDefault="003A7F4D" w:rsidP="00A738BF">
            <w:pPr>
              <w:spacing w:after="0" w:line="240" w:lineRule="auto"/>
              <w:rPr>
                <w:rFonts w:ascii="Calibri" w:eastAsia="Times New Roman" w:hAnsi="Calibri" w:cs="Calibri"/>
                <w:b/>
                <w:bCs/>
                <w:color w:val="000000"/>
                <w:lang w:eastAsia="pt-BR"/>
              </w:rPr>
            </w:pPr>
          </w:p>
        </w:tc>
        <w:tc>
          <w:tcPr>
            <w:tcW w:w="1814" w:type="dxa"/>
            <w:vMerge/>
            <w:vAlign w:val="center"/>
            <w:hideMark/>
          </w:tcPr>
          <w:p w14:paraId="13E056CF" w14:textId="77777777" w:rsidR="003A7F4D" w:rsidRPr="00BA2E86" w:rsidRDefault="003A7F4D" w:rsidP="00A738BF">
            <w:pPr>
              <w:spacing w:after="0" w:line="240" w:lineRule="auto"/>
              <w:rPr>
                <w:rFonts w:ascii="Calibri" w:eastAsia="Times New Roman" w:hAnsi="Calibri" w:cs="Calibri"/>
                <w:color w:val="000000"/>
                <w:lang w:eastAsia="pt-BR"/>
              </w:rPr>
            </w:pPr>
          </w:p>
        </w:tc>
        <w:tc>
          <w:tcPr>
            <w:tcW w:w="4082" w:type="dxa"/>
            <w:vMerge/>
            <w:vAlign w:val="center"/>
            <w:hideMark/>
          </w:tcPr>
          <w:p w14:paraId="206EF51B" w14:textId="77777777" w:rsidR="003A7F4D" w:rsidRPr="00BA2E86" w:rsidRDefault="003A7F4D" w:rsidP="00A738BF">
            <w:pPr>
              <w:spacing w:after="0" w:line="240" w:lineRule="auto"/>
              <w:rPr>
                <w:rFonts w:ascii="Calibri" w:eastAsia="Times New Roman" w:hAnsi="Calibri" w:cs="Calibri"/>
                <w:color w:val="000000"/>
                <w:lang w:eastAsia="pt-BR"/>
              </w:rPr>
            </w:pPr>
          </w:p>
        </w:tc>
      </w:tr>
    </w:tbl>
    <w:p w14:paraId="03210933" w14:textId="77777777" w:rsidR="006C1230" w:rsidRPr="00CE1186" w:rsidRDefault="006C1230" w:rsidP="00CE1186">
      <w:pPr>
        <w:pStyle w:val="02TEXTOPRINCIPAL"/>
      </w:pPr>
      <w:r w:rsidRPr="00CE1186">
        <w:br w:type="page"/>
      </w:r>
    </w:p>
    <w:p w14:paraId="68F1D6FF" w14:textId="77777777" w:rsidR="00854BBD" w:rsidRPr="00CE1186" w:rsidRDefault="00854BBD" w:rsidP="00CE1186">
      <w:pPr>
        <w:pStyle w:val="01TITULO2"/>
      </w:pPr>
      <w:r w:rsidRPr="00CE1186">
        <w:lastRenderedPageBreak/>
        <w:t>COMPETÊNCIAS, OBJETOS DO CONHECIMENTO, HABILIDADES E OBJETIVOS GERAIS DE APRENDIZAGEM</w:t>
      </w:r>
    </w:p>
    <w:p w14:paraId="6B040C2D" w14:textId="77777777" w:rsidR="00854BBD" w:rsidRPr="00CE1186" w:rsidRDefault="00854BBD" w:rsidP="00CE1186">
      <w:pPr>
        <w:pStyle w:val="02TEXTOPRINCIPAL"/>
      </w:pPr>
    </w:p>
    <w:p w14:paraId="51C7DDCA" w14:textId="57BC39D9" w:rsidR="00F17775" w:rsidRPr="00CE1186" w:rsidRDefault="00854BBD" w:rsidP="00CE1186">
      <w:pPr>
        <w:pStyle w:val="01TITULO1"/>
      </w:pPr>
      <w:r w:rsidRPr="00CE1186">
        <w:t>PROJETO INTEGRADOR</w:t>
      </w:r>
    </w:p>
    <w:p w14:paraId="5160382F" w14:textId="40CFAC60" w:rsidR="005171EF" w:rsidRPr="00CE1186" w:rsidRDefault="0039086D" w:rsidP="00CE1186">
      <w:pPr>
        <w:pStyle w:val="01TITULO2"/>
      </w:pPr>
      <w:r w:rsidRPr="00CE1186">
        <w:t>Competências g</w:t>
      </w:r>
      <w:r w:rsidR="005171EF" w:rsidRPr="00CE1186">
        <w:t>erais da BNCC</w:t>
      </w:r>
    </w:p>
    <w:p w14:paraId="74DAD225" w14:textId="77777777" w:rsidR="00A9596F" w:rsidRPr="00CE1186" w:rsidRDefault="00A9596F" w:rsidP="00CE1186">
      <w:pPr>
        <w:pStyle w:val="02TEXTOPRINCIPAL"/>
      </w:pPr>
      <w:r w:rsidRPr="00CE1186">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30379B50" w14:textId="77777777" w:rsidR="005171EF" w:rsidRPr="00CE1186" w:rsidRDefault="005171EF" w:rsidP="00CE1186">
      <w:pPr>
        <w:pStyle w:val="02TEXTOPRINCIPAL"/>
      </w:pPr>
    </w:p>
    <w:p w14:paraId="604E1E1B" w14:textId="0AE682CB" w:rsidR="003633F5" w:rsidRPr="00CE1186" w:rsidRDefault="0039086D" w:rsidP="00CE1186">
      <w:pPr>
        <w:pStyle w:val="01TITULO2"/>
      </w:pPr>
      <w:r w:rsidRPr="00CE1186">
        <w:t>Objetos de c</w:t>
      </w:r>
      <w:r w:rsidR="005171EF" w:rsidRPr="00CE1186">
        <w:t>onhecimento</w:t>
      </w:r>
    </w:p>
    <w:p w14:paraId="6A1E974D" w14:textId="77777777" w:rsidR="00652BA9" w:rsidRPr="00CE1186" w:rsidRDefault="00652BA9" w:rsidP="00CE1186">
      <w:pPr>
        <w:pStyle w:val="02TEXTOPRINCIPAL"/>
      </w:pPr>
    </w:p>
    <w:p w14:paraId="6FAD006E" w14:textId="44541E63" w:rsidR="00A9596F" w:rsidRPr="00CE1186" w:rsidRDefault="00A9596F" w:rsidP="00CE1186">
      <w:pPr>
        <w:pStyle w:val="01TITULO3"/>
      </w:pPr>
      <w:r w:rsidRPr="00CE1186">
        <w:t>Ciências</w:t>
      </w:r>
    </w:p>
    <w:p w14:paraId="5AF67CD6" w14:textId="520C97C2" w:rsidR="00A9596F" w:rsidRPr="00CE1186" w:rsidRDefault="00A9596F" w:rsidP="00CE1186">
      <w:pPr>
        <w:pStyle w:val="02TEXTOPRINCIPAL"/>
      </w:pPr>
      <w:r w:rsidRPr="00CE1186">
        <w:t xml:space="preserve">Forma, </w:t>
      </w:r>
      <w:r w:rsidR="00F802D2" w:rsidRPr="00CE1186">
        <w:t xml:space="preserve">estrutura e </w:t>
      </w:r>
      <w:r w:rsidR="00CF0F05" w:rsidRPr="00CE1186">
        <w:t>movimentos da Terra</w:t>
      </w:r>
    </w:p>
    <w:p w14:paraId="2097BC99" w14:textId="77777777" w:rsidR="00652BA9" w:rsidRPr="00CE1186" w:rsidRDefault="00652BA9" w:rsidP="00CE1186">
      <w:pPr>
        <w:pStyle w:val="02TEXTOPRINCIPAL"/>
      </w:pPr>
    </w:p>
    <w:p w14:paraId="10D6C4DF" w14:textId="77777777" w:rsidR="00A9596F" w:rsidRPr="00CE1186" w:rsidRDefault="00A9596F" w:rsidP="00CE1186">
      <w:pPr>
        <w:pStyle w:val="01TITULO3"/>
      </w:pPr>
      <w:r w:rsidRPr="00CE1186">
        <w:t>Geografia</w:t>
      </w:r>
    </w:p>
    <w:p w14:paraId="1A4B4A3F" w14:textId="45B9F55C" w:rsidR="00A9596F" w:rsidRPr="00CE1186" w:rsidRDefault="00A9596F" w:rsidP="00CE1186">
      <w:pPr>
        <w:pStyle w:val="02TEXTOPRINCIPAL"/>
      </w:pPr>
      <w:r w:rsidRPr="00CE1186">
        <w:t>Bio</w:t>
      </w:r>
      <w:r w:rsidR="00CF0F05" w:rsidRPr="00CE1186">
        <w:t>diversidade e ciclo hidrológico</w:t>
      </w:r>
    </w:p>
    <w:p w14:paraId="6BEF9B03" w14:textId="77777777" w:rsidR="00652BA9" w:rsidRPr="00CE1186" w:rsidRDefault="00652BA9" w:rsidP="00CE1186">
      <w:pPr>
        <w:pStyle w:val="02TEXTOPRINCIPAL"/>
      </w:pPr>
    </w:p>
    <w:p w14:paraId="556C254F" w14:textId="64A0126C" w:rsidR="00A9596F" w:rsidRPr="00CE1186" w:rsidRDefault="00A9596F" w:rsidP="00CE1186">
      <w:pPr>
        <w:pStyle w:val="01TITULO3"/>
      </w:pPr>
      <w:r w:rsidRPr="00CE1186">
        <w:t>Língua Portuguesa</w:t>
      </w:r>
    </w:p>
    <w:p w14:paraId="5E8B60ED" w14:textId="35E25D88" w:rsidR="00BA51AD" w:rsidRPr="00CE1186" w:rsidRDefault="00A9596F" w:rsidP="00CE1186">
      <w:pPr>
        <w:pStyle w:val="02TEXTOPRINCIPAL"/>
      </w:pPr>
      <w:r w:rsidRPr="00CE1186">
        <w:t>Planejamento de textos de peças publicitárias de campanhas sociais</w:t>
      </w:r>
    </w:p>
    <w:p w14:paraId="3E110B63" w14:textId="77777777" w:rsidR="0039086D" w:rsidRPr="00CE1186" w:rsidRDefault="0039086D" w:rsidP="00CE1186">
      <w:pPr>
        <w:pStyle w:val="02TEXTOPRINCIPAL"/>
      </w:pPr>
      <w:r w:rsidRPr="00CE1186">
        <w:br w:type="page"/>
      </w:r>
    </w:p>
    <w:p w14:paraId="24125145" w14:textId="6927FC90" w:rsidR="00BA51AD" w:rsidRPr="00CE1186" w:rsidRDefault="00610180" w:rsidP="00CE1186">
      <w:pPr>
        <w:pStyle w:val="01TITULO2"/>
      </w:pPr>
      <w:r w:rsidRPr="00CE1186">
        <w:lastRenderedPageBreak/>
        <w:t>Habilidades</w:t>
      </w:r>
    </w:p>
    <w:p w14:paraId="63410606" w14:textId="77777777" w:rsidR="0040664D" w:rsidRPr="00CE1186" w:rsidRDefault="0040664D" w:rsidP="00CE1186">
      <w:pPr>
        <w:pStyle w:val="02TEXTOPRINCIPAL"/>
      </w:pPr>
    </w:p>
    <w:p w14:paraId="684845D2" w14:textId="3BCDDA6B" w:rsidR="00A9596F" w:rsidRPr="00CE1186" w:rsidRDefault="00A9596F" w:rsidP="00CE1186">
      <w:pPr>
        <w:pStyle w:val="01TITULO3"/>
      </w:pPr>
      <w:r w:rsidRPr="00CE1186">
        <w:t>Ciências</w:t>
      </w:r>
    </w:p>
    <w:p w14:paraId="4A593D5C" w14:textId="13B67942" w:rsidR="00A9596F" w:rsidRPr="00CE1186" w:rsidRDefault="00A9596F" w:rsidP="00CE1186">
      <w:pPr>
        <w:pStyle w:val="02TEXTOPRINCIPAL"/>
      </w:pPr>
      <w:r w:rsidRPr="00CE1186">
        <w:t xml:space="preserve">(EF06CI11) Identificar as diferentes camadas que estruturam o planeta Terra (da estrutura interna à atmosfera) e suas principais características. </w:t>
      </w:r>
    </w:p>
    <w:p w14:paraId="69B8DB35" w14:textId="77777777" w:rsidR="0040664D" w:rsidRPr="00CE1186" w:rsidRDefault="0040664D" w:rsidP="00CE1186">
      <w:pPr>
        <w:pStyle w:val="02TEXTOPRINCIPAL"/>
      </w:pPr>
    </w:p>
    <w:p w14:paraId="5C93CEF5" w14:textId="387B354F" w:rsidR="00A9596F" w:rsidRPr="00CE1186" w:rsidRDefault="00A9596F" w:rsidP="00CE1186">
      <w:pPr>
        <w:pStyle w:val="01TITULO3"/>
      </w:pPr>
      <w:r w:rsidRPr="00CE1186">
        <w:t>Geografia</w:t>
      </w:r>
    </w:p>
    <w:p w14:paraId="2D77735B" w14:textId="77777777" w:rsidR="00A9596F" w:rsidRPr="00CE1186" w:rsidRDefault="00A9596F" w:rsidP="00CE1186">
      <w:pPr>
        <w:pStyle w:val="02TEXTOPRINCIPAL"/>
      </w:pPr>
      <w:r w:rsidRPr="00CE1186">
        <w:t xml:space="preserve">(EF06GE11) Analisar distintas interações das sociedades com a natureza, com base na distribuição dos componentes físico-naturais, incluindo as transformações da biodiversidade local e do mundo. </w:t>
      </w:r>
    </w:p>
    <w:p w14:paraId="5A91488B" w14:textId="77777777" w:rsidR="00A9596F" w:rsidRPr="00CE1186" w:rsidRDefault="00A9596F" w:rsidP="00CE1186">
      <w:pPr>
        <w:pStyle w:val="02TEXTOPRINCIPAL"/>
      </w:pPr>
    </w:p>
    <w:p w14:paraId="1298D836" w14:textId="11D8C9D0" w:rsidR="00A9596F" w:rsidRPr="00CE1186" w:rsidRDefault="00A9596F" w:rsidP="00CE1186">
      <w:pPr>
        <w:pStyle w:val="01TITULO3"/>
      </w:pPr>
      <w:r w:rsidRPr="00CE1186">
        <w:t>Língua Portuguesa</w:t>
      </w:r>
    </w:p>
    <w:p w14:paraId="231CABAA" w14:textId="77777777" w:rsidR="00A9596F" w:rsidRPr="00CE1186" w:rsidRDefault="00A9596F" w:rsidP="00CE1186">
      <w:pPr>
        <w:pStyle w:val="02TEXTOPRINCIPAL"/>
      </w:pPr>
      <w:r w:rsidRPr="00CE1186">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 </w:t>
      </w:r>
    </w:p>
    <w:p w14:paraId="16F0EEE2" w14:textId="77777777" w:rsidR="0039086D" w:rsidRPr="00CE1186" w:rsidRDefault="0039086D" w:rsidP="00CE1186">
      <w:pPr>
        <w:pStyle w:val="02TEXTOPRINCIPAL"/>
      </w:pPr>
    </w:p>
    <w:p w14:paraId="703C132E" w14:textId="48347AB0" w:rsidR="004F33E6" w:rsidRPr="00CE1186" w:rsidRDefault="0039086D" w:rsidP="00CE1186">
      <w:pPr>
        <w:pStyle w:val="01TITULO2"/>
      </w:pPr>
      <w:r w:rsidRPr="00CE1186">
        <w:t>Objetivos gerais de a</w:t>
      </w:r>
      <w:r w:rsidR="00560FC8" w:rsidRPr="00CE1186">
        <w:t>prendizagem</w:t>
      </w:r>
    </w:p>
    <w:p w14:paraId="78CCED21" w14:textId="4775E3E4" w:rsidR="00A738BF" w:rsidRPr="00CE1186" w:rsidRDefault="00A9596F" w:rsidP="00CE1186">
      <w:pPr>
        <w:pStyle w:val="02TEXTOPRINCIPAL"/>
      </w:pPr>
      <w:r w:rsidRPr="00CE1186">
        <w:t>Com esse projeto</w:t>
      </w:r>
      <w:r w:rsidR="00ED1DBF" w:rsidRPr="00CE1186">
        <w:t>,</w:t>
      </w:r>
      <w:r w:rsidRPr="00CE1186">
        <w:t xml:space="preserve"> espera-se que os alunos desenvolvam uma postura crítica quanto à coleta do</w:t>
      </w:r>
      <w:r w:rsidR="004825E6" w:rsidRPr="00CE1186">
        <w:t>s</w:t>
      </w:r>
      <w:r w:rsidRPr="00CE1186">
        <w:t xml:space="preserve"> </w:t>
      </w:r>
      <w:r w:rsidR="004825E6" w:rsidRPr="00CE1186">
        <w:t>resíduos sólidos</w:t>
      </w:r>
      <w:r w:rsidRPr="00CE1186">
        <w:t xml:space="preserve">, quanto ao destino final </w:t>
      </w:r>
      <w:r w:rsidR="004825E6" w:rsidRPr="00CE1186">
        <w:t>deles</w:t>
      </w:r>
      <w:r w:rsidRPr="00CE1186">
        <w:t xml:space="preserve"> e quanto ao gerenciamento </w:t>
      </w:r>
      <w:r w:rsidR="004825E6" w:rsidRPr="00CE1186">
        <w:t xml:space="preserve">dos </w:t>
      </w:r>
      <w:r w:rsidRPr="00CE1186">
        <w:t>resíduos na cidade onde moram. Além disso, espera-se que os alunos tenham desenvolvido a capacidade de analisar criticamente a questão da poluição dos solos no Brasil e no mundo.</w:t>
      </w:r>
    </w:p>
    <w:p w14:paraId="5DDFE14C" w14:textId="77777777" w:rsidR="00610180" w:rsidRPr="00CE1186" w:rsidRDefault="00610180" w:rsidP="00CE1186">
      <w:pPr>
        <w:pStyle w:val="02TEXTOPRINCIPAL"/>
      </w:pPr>
      <w:r w:rsidRPr="00CE1186">
        <w:br w:type="page"/>
      </w:r>
    </w:p>
    <w:p w14:paraId="338A0C54" w14:textId="610E8907" w:rsidR="00560FC8" w:rsidRPr="00CE1186" w:rsidRDefault="00560FC8" w:rsidP="00CE1186">
      <w:pPr>
        <w:pStyle w:val="01TITULO1"/>
      </w:pPr>
      <w:r w:rsidRPr="00CE1186">
        <w:lastRenderedPageBreak/>
        <w:t xml:space="preserve">SEQUÊNCIA DIDÁTICA </w:t>
      </w:r>
      <w:r w:rsidR="000A53A2" w:rsidRPr="00CE1186">
        <w:t>10</w:t>
      </w:r>
      <w:r w:rsidRPr="00CE1186">
        <w:t xml:space="preserve"> </w:t>
      </w:r>
      <w:r w:rsidR="00EA1B36" w:rsidRPr="00CE1186">
        <w:t>– Os movimentos da Terra</w:t>
      </w:r>
    </w:p>
    <w:p w14:paraId="5207CAC8" w14:textId="77777777" w:rsidR="00560FC8" w:rsidRPr="00CE1186" w:rsidRDefault="00560FC8" w:rsidP="00CE1186">
      <w:pPr>
        <w:pStyle w:val="02TEXTOPRINCIPAL"/>
      </w:pPr>
    </w:p>
    <w:p w14:paraId="0FFB4A74" w14:textId="04746058" w:rsidR="001160AC" w:rsidRPr="00CE1186" w:rsidRDefault="0039086D" w:rsidP="00CE1186">
      <w:pPr>
        <w:pStyle w:val="01TITULO2"/>
      </w:pPr>
      <w:r w:rsidRPr="00CE1186">
        <w:t>Objeto de c</w:t>
      </w:r>
      <w:r w:rsidR="005171EF" w:rsidRPr="00CE1186">
        <w:t>onhecimento</w:t>
      </w:r>
    </w:p>
    <w:p w14:paraId="26F8E48B" w14:textId="3E8A2331" w:rsidR="00A9596F" w:rsidRPr="00CE1186" w:rsidRDefault="00A9596F" w:rsidP="00CE1186">
      <w:pPr>
        <w:pStyle w:val="02TEXTOPRINCIPAL"/>
      </w:pPr>
      <w:r w:rsidRPr="00CE1186">
        <w:t>Forma, estrutura e movimentos da Terra</w:t>
      </w:r>
    </w:p>
    <w:p w14:paraId="6B93B511" w14:textId="77777777" w:rsidR="00812E02" w:rsidRPr="00CE1186" w:rsidRDefault="00812E02" w:rsidP="00CE1186">
      <w:pPr>
        <w:pStyle w:val="02TEXTOPRINCIPAL"/>
      </w:pPr>
    </w:p>
    <w:p w14:paraId="661D457D" w14:textId="7D2AA86D" w:rsidR="005171EF" w:rsidRPr="00CE1186" w:rsidRDefault="005171EF" w:rsidP="00CE1186">
      <w:pPr>
        <w:pStyle w:val="01TITULO2"/>
      </w:pPr>
      <w:r w:rsidRPr="00CE1186">
        <w:t>Habilidade</w:t>
      </w:r>
    </w:p>
    <w:p w14:paraId="68961531" w14:textId="70C8EEC5" w:rsidR="00A9596F" w:rsidRPr="00CE1186" w:rsidRDefault="00927EC4" w:rsidP="00CE1186">
      <w:pPr>
        <w:pStyle w:val="02TEXTOPRINCIPAL"/>
      </w:pPr>
      <w:r w:rsidRPr="00CE1186">
        <w:t>(EF06CI14</w:t>
      </w:r>
      <w:r w:rsidR="004E2C54" w:rsidRPr="00CE1186">
        <w:t>)</w:t>
      </w:r>
      <w:r w:rsidRPr="00CE1186">
        <w:t xml:space="preserve"> </w:t>
      </w:r>
      <w:r w:rsidR="00A9596F" w:rsidRPr="00CE1186">
        <w:t>Inferir que as mudanças na sombra de uma vara (</w:t>
      </w:r>
      <w:proofErr w:type="spellStart"/>
      <w:r w:rsidR="00A9596F" w:rsidRPr="00CE1186">
        <w:t>gnômon</w:t>
      </w:r>
      <w:proofErr w:type="spellEnd"/>
      <w:r w:rsidR="00A9596F" w:rsidRPr="00CE1186">
        <w:t>) ao longo do dia em diferentes períodos do ano são uma evidência dos movimentos relativos entre a Terra e o Sol, que podem ser explicados por meio dos movimentos de rotação e translação da Terra e da inclinação de seu eixo de rotação em relação ao plano de sua órbita em torno do Sol.</w:t>
      </w:r>
    </w:p>
    <w:p w14:paraId="677E7F6C" w14:textId="77777777" w:rsidR="00812423" w:rsidRPr="00CE1186" w:rsidRDefault="00812423" w:rsidP="00CE1186">
      <w:pPr>
        <w:pStyle w:val="02TEXTOPRINCIPAL"/>
      </w:pPr>
    </w:p>
    <w:p w14:paraId="2EBD45E8" w14:textId="27863334" w:rsidR="00E17E3C" w:rsidRPr="00CE1186" w:rsidRDefault="0039086D" w:rsidP="00CE1186">
      <w:pPr>
        <w:pStyle w:val="01TITULO2"/>
      </w:pPr>
      <w:r w:rsidRPr="00CE1186">
        <w:t>Objetivos gerais de a</w:t>
      </w:r>
      <w:r w:rsidR="005171EF" w:rsidRPr="00CE1186">
        <w:t>prendizagem</w:t>
      </w:r>
    </w:p>
    <w:p w14:paraId="75E2A937" w14:textId="688C69F0" w:rsidR="004825E6" w:rsidRPr="00CE1186" w:rsidRDefault="004825E6" w:rsidP="00CE1186">
      <w:pPr>
        <w:pStyle w:val="02TEXTOPRINCIPAL"/>
      </w:pPr>
      <w:r w:rsidRPr="00CE1186">
        <w:t xml:space="preserve">A proposta </w:t>
      </w:r>
      <w:r w:rsidR="00A444A6" w:rsidRPr="00CE1186">
        <w:t xml:space="preserve">desta </w:t>
      </w:r>
      <w:r w:rsidRPr="00CE1186">
        <w:t>sequência didática é permitir ao aluno:</w:t>
      </w:r>
    </w:p>
    <w:p w14:paraId="1382A92E" w14:textId="4546BDB5" w:rsidR="004825E6" w:rsidRPr="00CE1186" w:rsidRDefault="004825E6" w:rsidP="00CE1186">
      <w:pPr>
        <w:pStyle w:val="02TEXTOPRINCIPALBULLET"/>
      </w:pPr>
      <w:r w:rsidRPr="00CE1186">
        <w:t xml:space="preserve"> explicar os movimentos de translação e rotação realizados pelo planeta Terra; </w:t>
      </w:r>
    </w:p>
    <w:p w14:paraId="16A1097A" w14:textId="51A89183" w:rsidR="004825E6" w:rsidRPr="00CE1186" w:rsidRDefault="004825E6" w:rsidP="00CE1186">
      <w:pPr>
        <w:pStyle w:val="02TEXTOPRINCIPALBULLET"/>
      </w:pPr>
      <w:r w:rsidRPr="00CE1186">
        <w:t xml:space="preserve"> reconhecer a relação entre esses movimentos do planeta e os períodos de luz e escuridão de um dia e as estações do ano.</w:t>
      </w:r>
    </w:p>
    <w:p w14:paraId="4AE33684" w14:textId="77777777" w:rsidR="00A738BF" w:rsidRPr="00CE1186" w:rsidRDefault="00A738BF" w:rsidP="00CE1186">
      <w:pPr>
        <w:pStyle w:val="02TEXTOPRINCIPAL"/>
      </w:pPr>
    </w:p>
    <w:p w14:paraId="3AF556E7" w14:textId="5C89FEA0" w:rsidR="004825E6" w:rsidRPr="00A738BF" w:rsidRDefault="004825E6" w:rsidP="00A738BF">
      <w:pPr>
        <w:pStyle w:val="02TEXTOPRINCIPAL"/>
      </w:pPr>
      <w:r w:rsidRPr="00A738BF">
        <w:t>Essas habilidades fornecerão subsídios para que o aluno possa inferir que as mudanças na sombra de uma vara (</w:t>
      </w:r>
      <w:proofErr w:type="spellStart"/>
      <w:r w:rsidRPr="00A738BF">
        <w:t>gnômon</w:t>
      </w:r>
      <w:proofErr w:type="spellEnd"/>
      <w:r w:rsidRPr="00A738BF">
        <w:t xml:space="preserve">) ao longo do dia em diferentes períodos do ano são uma evidência dos movimentos relativos entre a Terra e o Sol, que podem ser explicados por meio dos movimentos de rotação e translação da Terra e da inclinação de seu eixo de rotação em relação ao plano de sua órbita em torno do Sol, como propõe a habilidade </w:t>
      </w:r>
      <w:r w:rsidRPr="004878BC">
        <w:rPr>
          <w:b/>
        </w:rPr>
        <w:t>EF06CI14</w:t>
      </w:r>
      <w:r w:rsidRPr="00A738BF">
        <w:t>.</w:t>
      </w:r>
    </w:p>
    <w:p w14:paraId="1DE35235" w14:textId="4C08B3E4" w:rsidR="00F17775" w:rsidRPr="00CE1186" w:rsidRDefault="00F17775" w:rsidP="00CE1186">
      <w:pPr>
        <w:pStyle w:val="02TEXTOPRINCIPAL"/>
      </w:pPr>
    </w:p>
    <w:p w14:paraId="1A3C8C08" w14:textId="29FF1FAD" w:rsidR="00794B83" w:rsidRPr="00CE1186" w:rsidRDefault="00794B83" w:rsidP="00CE1186">
      <w:pPr>
        <w:pStyle w:val="01TITULO1"/>
      </w:pPr>
      <w:r w:rsidRPr="00CE1186">
        <w:t xml:space="preserve">SEQUÊNCIA DIDÁTICA </w:t>
      </w:r>
      <w:r w:rsidR="00452B27" w:rsidRPr="00CE1186">
        <w:t>11</w:t>
      </w:r>
      <w:r w:rsidRPr="00CE1186">
        <w:t xml:space="preserve"> </w:t>
      </w:r>
      <w:r w:rsidR="00EA1B36" w:rsidRPr="00CE1186">
        <w:t>– Explorando o interior do planeta Terra</w:t>
      </w:r>
    </w:p>
    <w:p w14:paraId="1FD4DB8F" w14:textId="77777777" w:rsidR="00794B83" w:rsidRPr="00CE1186" w:rsidRDefault="00794B83" w:rsidP="00CE1186">
      <w:pPr>
        <w:pStyle w:val="02TEXTOPRINCIPAL"/>
      </w:pPr>
    </w:p>
    <w:p w14:paraId="43F7CFD2" w14:textId="45F568E9" w:rsidR="00794B83" w:rsidRPr="00CE1186" w:rsidRDefault="0039086D" w:rsidP="00CE1186">
      <w:pPr>
        <w:pStyle w:val="01TITULO2"/>
      </w:pPr>
      <w:r w:rsidRPr="00CE1186">
        <w:t>Objeto de c</w:t>
      </w:r>
      <w:r w:rsidR="00794B83" w:rsidRPr="00CE1186">
        <w:t>onhecimento</w:t>
      </w:r>
    </w:p>
    <w:p w14:paraId="66477738" w14:textId="1009ABF3" w:rsidR="00A9596F" w:rsidRPr="00CE1186" w:rsidRDefault="00A9596F" w:rsidP="00CE1186">
      <w:pPr>
        <w:pStyle w:val="02TEXTOPRINCIPAL"/>
      </w:pPr>
      <w:r w:rsidRPr="00CE1186">
        <w:t>Forma, estrutura e movimentos da Terra</w:t>
      </w:r>
    </w:p>
    <w:p w14:paraId="002737EC" w14:textId="77777777" w:rsidR="00F17775" w:rsidRPr="00CE1186" w:rsidRDefault="00F17775" w:rsidP="00CE1186">
      <w:pPr>
        <w:pStyle w:val="02TEXTOPRINCIPAL"/>
      </w:pPr>
    </w:p>
    <w:p w14:paraId="17971AB1" w14:textId="01BBB32E" w:rsidR="00794B83" w:rsidRPr="00CE1186" w:rsidRDefault="00794B83" w:rsidP="00CE1186">
      <w:pPr>
        <w:pStyle w:val="01TITULO2"/>
      </w:pPr>
      <w:r w:rsidRPr="00CE1186">
        <w:t>Habilidade</w:t>
      </w:r>
    </w:p>
    <w:p w14:paraId="77A29BF2" w14:textId="732C10F0" w:rsidR="00A9596F" w:rsidRPr="00CE1186" w:rsidRDefault="009B0A2F" w:rsidP="00CE1186">
      <w:pPr>
        <w:pStyle w:val="02TEXTOPRINCIPAL"/>
      </w:pPr>
      <w:r w:rsidRPr="00CE1186">
        <w:t>(</w:t>
      </w:r>
      <w:r w:rsidR="00927EC4" w:rsidRPr="00CE1186">
        <w:t>EF06CI11</w:t>
      </w:r>
      <w:r w:rsidRPr="00CE1186">
        <w:t>)</w:t>
      </w:r>
      <w:r w:rsidR="00927EC4" w:rsidRPr="00CE1186">
        <w:t xml:space="preserve"> </w:t>
      </w:r>
      <w:r w:rsidR="00A9596F" w:rsidRPr="00CE1186">
        <w:t>Identificar as diferentes camadas que estruturam o planeta Terra (da estrutura interna à atmosfera) e suas principais características.</w:t>
      </w:r>
    </w:p>
    <w:p w14:paraId="45AFD7B7" w14:textId="77777777" w:rsidR="00794B83" w:rsidRPr="00CE1186" w:rsidRDefault="00794B83" w:rsidP="00CE1186">
      <w:pPr>
        <w:pStyle w:val="02TEXTOPRINCIPAL"/>
      </w:pPr>
    </w:p>
    <w:p w14:paraId="05F3539D" w14:textId="70DA0D62" w:rsidR="00794B83" w:rsidRPr="00CE1186" w:rsidRDefault="0039086D" w:rsidP="00CE1186">
      <w:pPr>
        <w:pStyle w:val="01TITULO2"/>
      </w:pPr>
      <w:r w:rsidRPr="00CE1186">
        <w:t>Objetivos gerais de a</w:t>
      </w:r>
      <w:r w:rsidR="00794B83" w:rsidRPr="00CE1186">
        <w:t>prendizagem</w:t>
      </w:r>
    </w:p>
    <w:p w14:paraId="5497F150" w14:textId="18D59214" w:rsidR="004825E6" w:rsidRPr="00CE1186" w:rsidRDefault="004825E6" w:rsidP="00CE1186">
      <w:pPr>
        <w:pStyle w:val="02TEXTOPRINCIPAL"/>
      </w:pPr>
      <w:r w:rsidRPr="00CE1186">
        <w:t xml:space="preserve">A proposta </w:t>
      </w:r>
      <w:r w:rsidR="00171E20" w:rsidRPr="00CE1186">
        <w:t xml:space="preserve">desta </w:t>
      </w:r>
      <w:r w:rsidRPr="00CE1186">
        <w:t>sequência didática é permitir ao aluno:</w:t>
      </w:r>
    </w:p>
    <w:p w14:paraId="64117296" w14:textId="6AC4A907" w:rsidR="004825E6" w:rsidRPr="00CE1186" w:rsidRDefault="004825E6" w:rsidP="00CE1186">
      <w:pPr>
        <w:pStyle w:val="02TEXTOPRINCIPALBULLET"/>
      </w:pPr>
      <w:r w:rsidRPr="00CE1186">
        <w:t>nomear as camadas que formam o planeta Terra;</w:t>
      </w:r>
    </w:p>
    <w:p w14:paraId="0C65CD3F" w14:textId="3CD1D77A" w:rsidR="004825E6" w:rsidRPr="00CE1186" w:rsidRDefault="004825E6" w:rsidP="00CE1186">
      <w:pPr>
        <w:pStyle w:val="02TEXTOPRINCIPALBULLET"/>
      </w:pPr>
      <w:r w:rsidRPr="00CE1186">
        <w:t>vivenciar o modelo estático da estrutura do planeta;</w:t>
      </w:r>
    </w:p>
    <w:p w14:paraId="387F9AD1" w14:textId="57F7D2C4" w:rsidR="00A738BF" w:rsidRPr="00CE1186" w:rsidRDefault="004825E6" w:rsidP="00CE1186">
      <w:pPr>
        <w:pStyle w:val="02TEXTOPRINCIPALBULLET"/>
      </w:pPr>
      <w:r w:rsidRPr="00CE1186">
        <w:t>conhecer outro modelo para a estrutura da Terra.</w:t>
      </w:r>
    </w:p>
    <w:p w14:paraId="595D86CA" w14:textId="77777777" w:rsidR="00A738BF" w:rsidRPr="00CE1186" w:rsidRDefault="00A738BF" w:rsidP="00CE1186">
      <w:pPr>
        <w:pStyle w:val="02TEXTOPRINCIPAL"/>
      </w:pPr>
      <w:r w:rsidRPr="00CE1186">
        <w:br w:type="page"/>
      </w:r>
    </w:p>
    <w:p w14:paraId="2E74CC1E" w14:textId="50FEE16A" w:rsidR="00794B83" w:rsidRPr="00CE1186" w:rsidRDefault="00794B83" w:rsidP="00CE1186">
      <w:pPr>
        <w:pStyle w:val="01TITULO1"/>
      </w:pPr>
      <w:r w:rsidRPr="00CE1186">
        <w:lastRenderedPageBreak/>
        <w:t xml:space="preserve">SEQUÊNCIA DIDÁTICA </w:t>
      </w:r>
      <w:r w:rsidR="00452B27" w:rsidRPr="00CE1186">
        <w:t>12</w:t>
      </w:r>
      <w:r w:rsidR="00EA1B36" w:rsidRPr="00CE1186">
        <w:t xml:space="preserve"> – A história gravada nas rochas</w:t>
      </w:r>
    </w:p>
    <w:p w14:paraId="51C7720A" w14:textId="77777777" w:rsidR="00794B83" w:rsidRPr="00CE1186" w:rsidRDefault="00794B83" w:rsidP="00CE1186">
      <w:pPr>
        <w:pStyle w:val="02TEXTOPRINCIPAL"/>
      </w:pPr>
    </w:p>
    <w:p w14:paraId="6B6ECCFC" w14:textId="26C2123A" w:rsidR="00794B83" w:rsidRPr="00CE1186" w:rsidRDefault="0039086D" w:rsidP="00CE1186">
      <w:pPr>
        <w:pStyle w:val="01TITULO2"/>
      </w:pPr>
      <w:r w:rsidRPr="00CE1186">
        <w:t>Objeto de c</w:t>
      </w:r>
      <w:r w:rsidR="00794B83" w:rsidRPr="00CE1186">
        <w:t>onhecimento</w:t>
      </w:r>
    </w:p>
    <w:p w14:paraId="43057CE5" w14:textId="57830C62" w:rsidR="00A9596F" w:rsidRPr="00CE1186" w:rsidRDefault="00A9596F" w:rsidP="00CE1186">
      <w:pPr>
        <w:pStyle w:val="02TEXTOPRINCIPAL"/>
      </w:pPr>
      <w:r w:rsidRPr="00CE1186">
        <w:t>Forma, estrutura e movimentos da Terra</w:t>
      </w:r>
    </w:p>
    <w:p w14:paraId="5F51E411" w14:textId="77777777" w:rsidR="00794B83" w:rsidRPr="00CE1186" w:rsidRDefault="00794B83" w:rsidP="00CE1186">
      <w:pPr>
        <w:pStyle w:val="02TEXTOPRINCIPAL"/>
      </w:pPr>
    </w:p>
    <w:p w14:paraId="63A73E95" w14:textId="7578F6DE" w:rsidR="00794B83" w:rsidRPr="00CE1186" w:rsidRDefault="00794B83" w:rsidP="00CE1186">
      <w:pPr>
        <w:pStyle w:val="01TITULO2"/>
      </w:pPr>
      <w:r w:rsidRPr="00CE1186">
        <w:t>Habilidade</w:t>
      </w:r>
    </w:p>
    <w:p w14:paraId="68167B98" w14:textId="7F9858DE" w:rsidR="00A9596F" w:rsidRPr="00CE1186" w:rsidRDefault="00EA7438" w:rsidP="00CE1186">
      <w:pPr>
        <w:pStyle w:val="02TEXTOPRINCIPAL"/>
      </w:pPr>
      <w:r w:rsidRPr="00CE1186">
        <w:t>(</w:t>
      </w:r>
      <w:r w:rsidR="00927EC4" w:rsidRPr="00CE1186">
        <w:t>EF06CI12</w:t>
      </w:r>
      <w:r w:rsidRPr="00CE1186">
        <w:t>)</w:t>
      </w:r>
      <w:r w:rsidR="00927EC4" w:rsidRPr="00CE1186">
        <w:t xml:space="preserve"> </w:t>
      </w:r>
      <w:r w:rsidR="00A9596F" w:rsidRPr="00CE1186">
        <w:t>Identificar diferentes tipos de rocha, relacionando a formação de fósseis a rochas sedimentares em diferentes períodos geológicos.</w:t>
      </w:r>
    </w:p>
    <w:p w14:paraId="2DB94959" w14:textId="77777777" w:rsidR="00794B83" w:rsidRPr="00CE1186" w:rsidRDefault="00794B83" w:rsidP="00CE1186">
      <w:pPr>
        <w:pStyle w:val="02TEXTOPRINCIPAL"/>
      </w:pPr>
    </w:p>
    <w:p w14:paraId="383F9A0C" w14:textId="258A27A5" w:rsidR="00794B83" w:rsidRPr="00CE1186" w:rsidRDefault="0039086D" w:rsidP="00CE1186">
      <w:pPr>
        <w:pStyle w:val="01TITULO2"/>
      </w:pPr>
      <w:r w:rsidRPr="00CE1186">
        <w:t>Objetivos gerais de a</w:t>
      </w:r>
      <w:r w:rsidR="00794B83" w:rsidRPr="00CE1186">
        <w:t>prendizagem</w:t>
      </w:r>
    </w:p>
    <w:p w14:paraId="1B7E65A9" w14:textId="3CA3A27A" w:rsidR="004825E6" w:rsidRPr="00CE1186" w:rsidRDefault="004825E6" w:rsidP="00CE1186">
      <w:pPr>
        <w:pStyle w:val="02TEXTOPRINCIPAL"/>
      </w:pPr>
      <w:r w:rsidRPr="00CE1186">
        <w:t xml:space="preserve">A proposta </w:t>
      </w:r>
      <w:r w:rsidR="00F37355" w:rsidRPr="00CE1186">
        <w:t xml:space="preserve">desta </w:t>
      </w:r>
      <w:r w:rsidRPr="00CE1186">
        <w:t>sequência didática é permitir ao aluno:</w:t>
      </w:r>
    </w:p>
    <w:p w14:paraId="5B0ED5FD" w14:textId="6C9CF7A9" w:rsidR="004825E6" w:rsidRPr="00CE1186" w:rsidRDefault="004825E6" w:rsidP="00CE1186">
      <w:pPr>
        <w:pStyle w:val="02TEXTOPRINCIPALBULLET"/>
      </w:pPr>
      <w:r w:rsidRPr="00CE1186">
        <w:t>conhecer o processo de formação dos diferentes tipos de rocha (magmáticas, sedimentares e metamórficas);</w:t>
      </w:r>
    </w:p>
    <w:p w14:paraId="633443B1" w14:textId="405D45DD" w:rsidR="004825E6" w:rsidRPr="00CE1186" w:rsidRDefault="004825E6" w:rsidP="00CE1186">
      <w:pPr>
        <w:pStyle w:val="02TEXTOPRINCIPALBULLET"/>
      </w:pPr>
      <w:r w:rsidRPr="00CE1186">
        <w:t>identificar diferentes exemplos de rochas magmáticas, sedimentares e metamórficas;</w:t>
      </w:r>
    </w:p>
    <w:p w14:paraId="6715D602" w14:textId="629E4671" w:rsidR="004825E6" w:rsidRPr="00CE1186" w:rsidRDefault="004825E6" w:rsidP="00CE1186">
      <w:pPr>
        <w:pStyle w:val="02TEXTOPRINCIPALBULLET"/>
      </w:pPr>
      <w:r w:rsidRPr="00CE1186">
        <w:t>organizar uma coleção de fragmentos de rochas;</w:t>
      </w:r>
    </w:p>
    <w:p w14:paraId="4BBFFC78" w14:textId="6B64A396" w:rsidR="004825E6" w:rsidRPr="00CE1186" w:rsidRDefault="004825E6" w:rsidP="00CE1186">
      <w:pPr>
        <w:pStyle w:val="02TEXTOPRINCIPALBULLET"/>
      </w:pPr>
      <w:r w:rsidRPr="00CE1186">
        <w:t>reconhecer quais são as condições ambientais para que possa ocorrer a formação de um fóssil.</w:t>
      </w:r>
    </w:p>
    <w:p w14:paraId="6D22AE90" w14:textId="749E49DC" w:rsidR="00CE1186" w:rsidRDefault="00CE1186">
      <w:pPr>
        <w:rPr>
          <w:rFonts w:ascii="Tahoma" w:eastAsia="Tahoma" w:hAnsi="Tahoma" w:cs="Tahoma"/>
          <w:kern w:val="3"/>
          <w:sz w:val="21"/>
          <w:szCs w:val="21"/>
          <w:lang w:eastAsia="zh-CN" w:bidi="hi-IN"/>
        </w:rPr>
      </w:pPr>
      <w:r>
        <w:br w:type="page"/>
      </w:r>
    </w:p>
    <w:p w14:paraId="6E50BC21" w14:textId="7D1A1849" w:rsidR="00794B83" w:rsidRPr="00CE1186" w:rsidRDefault="00794B83" w:rsidP="00CE1186">
      <w:pPr>
        <w:pStyle w:val="01TITULO2"/>
      </w:pPr>
      <w:r w:rsidRPr="00CE1186">
        <w:lastRenderedPageBreak/>
        <w:t>EM SALA DE AULA</w:t>
      </w:r>
    </w:p>
    <w:p w14:paraId="2A4E3FEA" w14:textId="77777777" w:rsidR="00E17E3C" w:rsidRPr="00CE1186" w:rsidRDefault="00E17E3C" w:rsidP="00CE1186">
      <w:pPr>
        <w:pStyle w:val="02TEXTOPRINCIPAL"/>
      </w:pPr>
    </w:p>
    <w:p w14:paraId="16F6CCA7" w14:textId="11843566" w:rsidR="00794B83" w:rsidRPr="00CE1186" w:rsidRDefault="0039086D" w:rsidP="00CE1186">
      <w:pPr>
        <w:pStyle w:val="01TITULO3"/>
      </w:pPr>
      <w:r w:rsidRPr="00CE1186">
        <w:t>Prática p</w:t>
      </w:r>
      <w:r w:rsidR="00794B83" w:rsidRPr="00CE1186">
        <w:t>edagógica</w:t>
      </w:r>
    </w:p>
    <w:p w14:paraId="443D6D6C" w14:textId="0ED4BE6F" w:rsidR="0092348D" w:rsidRPr="00CE1186" w:rsidRDefault="0092348D" w:rsidP="00CE1186">
      <w:pPr>
        <w:pStyle w:val="02TEXTOPRINCIPAL"/>
      </w:pPr>
      <w:r w:rsidRPr="00CE1186">
        <w:t xml:space="preserve">As atividades </w:t>
      </w:r>
      <w:r w:rsidR="00CC3B04" w:rsidRPr="00CE1186">
        <w:t xml:space="preserve">deste </w:t>
      </w:r>
      <w:r w:rsidRPr="00CE1186">
        <w:t xml:space="preserve">bimestre são </w:t>
      </w:r>
      <w:r w:rsidR="006241EC" w:rsidRPr="00CE1186">
        <w:t xml:space="preserve">bem </w:t>
      </w:r>
      <w:r w:rsidRPr="00CE1186">
        <w:t>diversificadas</w:t>
      </w:r>
      <w:r w:rsidR="00776F17" w:rsidRPr="00CE1186">
        <w:t>,</w:t>
      </w:r>
      <w:r w:rsidRPr="00CE1186">
        <w:t xml:space="preserve"> e naturalmente os alunos </w:t>
      </w:r>
      <w:r w:rsidR="001C5BB5" w:rsidRPr="00CE1186">
        <w:t xml:space="preserve">deverão </w:t>
      </w:r>
      <w:r w:rsidRPr="00CE1186">
        <w:t xml:space="preserve">se </w:t>
      </w:r>
      <w:r w:rsidR="004825E6" w:rsidRPr="00CE1186">
        <w:t xml:space="preserve">envolver </w:t>
      </w:r>
      <w:r w:rsidRPr="00CE1186">
        <w:t xml:space="preserve">mais. Além disso, </w:t>
      </w:r>
      <w:r w:rsidR="004825E6" w:rsidRPr="00CE1186">
        <w:t xml:space="preserve">como, em geral, os contextos são </w:t>
      </w:r>
      <w:r w:rsidR="00C56B01" w:rsidRPr="00CE1186">
        <w:t xml:space="preserve">muito </w:t>
      </w:r>
      <w:r w:rsidR="004825E6" w:rsidRPr="00CE1186">
        <w:t>distantes do alcance do ser humano</w:t>
      </w:r>
      <w:r w:rsidR="00776F17" w:rsidRPr="00CE1186">
        <w:t>,</w:t>
      </w:r>
      <w:r w:rsidR="004825E6" w:rsidRPr="00CE1186">
        <w:t xml:space="preserve"> </w:t>
      </w:r>
      <w:r w:rsidR="001312E7" w:rsidRPr="00CE1186">
        <w:t xml:space="preserve">já que tratam </w:t>
      </w:r>
      <w:r w:rsidRPr="00CE1186">
        <w:t xml:space="preserve">do espaço ou do centro da Terra, </w:t>
      </w:r>
      <w:r w:rsidR="004825E6" w:rsidRPr="00CE1186">
        <w:t>o assunto costuma atrair os alunos. Um tema</w:t>
      </w:r>
      <w:r w:rsidR="001C5BB5" w:rsidRPr="00CE1186">
        <w:t xml:space="preserve"> a ser</w:t>
      </w:r>
      <w:r w:rsidR="004825E6" w:rsidRPr="00CE1186">
        <w:t xml:space="preserve"> estudado </w:t>
      </w:r>
      <w:r w:rsidR="001C5BB5" w:rsidRPr="00CE1186">
        <w:t>são as</w:t>
      </w:r>
      <w:r w:rsidRPr="00CE1186">
        <w:t xml:space="preserve"> estações do ano</w:t>
      </w:r>
      <w:r w:rsidR="001C5BB5" w:rsidRPr="00CE1186">
        <w:t>,</w:t>
      </w:r>
      <w:r w:rsidRPr="00CE1186">
        <w:t xml:space="preserve"> e</w:t>
      </w:r>
      <w:r w:rsidR="001C5BB5" w:rsidRPr="00CE1186">
        <w:t xml:space="preserve"> </w:t>
      </w:r>
      <w:r w:rsidR="004825E6" w:rsidRPr="00CE1186">
        <w:t xml:space="preserve">é </w:t>
      </w:r>
      <w:r w:rsidR="001C5BB5" w:rsidRPr="00CE1186">
        <w:t xml:space="preserve">bastante </w:t>
      </w:r>
      <w:r w:rsidR="004825E6" w:rsidRPr="00CE1186">
        <w:t xml:space="preserve">comum </w:t>
      </w:r>
      <w:r w:rsidRPr="00CE1186">
        <w:t xml:space="preserve">os alunos </w:t>
      </w:r>
      <w:r w:rsidR="001C5BB5" w:rsidRPr="00CE1186">
        <w:t>chegarem a essa</w:t>
      </w:r>
      <w:r w:rsidRPr="00CE1186">
        <w:t xml:space="preserve"> fase da escolaridade com conceito</w:t>
      </w:r>
      <w:r w:rsidR="007E72E5" w:rsidRPr="00CE1186">
        <w:t>s</w:t>
      </w:r>
      <w:r w:rsidRPr="00CE1186">
        <w:t xml:space="preserve"> pouco preciso</w:t>
      </w:r>
      <w:r w:rsidR="007E72E5" w:rsidRPr="00CE1186">
        <w:t xml:space="preserve">s sobre </w:t>
      </w:r>
      <w:r w:rsidR="004825E6" w:rsidRPr="00CE1186">
        <w:t>a ocorrência desses períodos</w:t>
      </w:r>
      <w:r w:rsidRPr="00CE1186">
        <w:t xml:space="preserve">. Portanto, este é um bimestre </w:t>
      </w:r>
      <w:r w:rsidR="004F5781" w:rsidRPr="00CE1186">
        <w:t>com</w:t>
      </w:r>
      <w:r w:rsidRPr="00CE1186">
        <w:t xml:space="preserve"> um apelo natural à participação </w:t>
      </w:r>
      <w:r w:rsidR="001C5BB5" w:rsidRPr="00CE1186">
        <w:t>da turma</w:t>
      </w:r>
      <w:r w:rsidRPr="00CE1186">
        <w:t xml:space="preserve">, principalmente se as aulas forem dialogadas e </w:t>
      </w:r>
      <w:r w:rsidR="004F5781" w:rsidRPr="00CE1186">
        <w:t>houver</w:t>
      </w:r>
      <w:r w:rsidR="00720DA0" w:rsidRPr="00CE1186">
        <w:t xml:space="preserve"> uma</w:t>
      </w:r>
      <w:r w:rsidRPr="00CE1186">
        <w:t xml:space="preserve"> diversidade de vídeos </w:t>
      </w:r>
      <w:r w:rsidR="007E72E5" w:rsidRPr="00CE1186">
        <w:t xml:space="preserve">e outros materiais </w:t>
      </w:r>
      <w:r w:rsidRPr="00CE1186">
        <w:t>a serem mostrados</w:t>
      </w:r>
      <w:r w:rsidR="007E72E5" w:rsidRPr="00CE1186">
        <w:t xml:space="preserve"> e debatidos</w:t>
      </w:r>
      <w:r w:rsidRPr="00CE1186">
        <w:t>. No Projeto Integrador</w:t>
      </w:r>
      <w:r w:rsidR="00720DA0" w:rsidRPr="00CE1186">
        <w:t>,</w:t>
      </w:r>
      <w:r w:rsidRPr="00CE1186">
        <w:t xml:space="preserve"> </w:t>
      </w:r>
      <w:r w:rsidR="001C5BB5" w:rsidRPr="00CE1186">
        <w:t xml:space="preserve">há </w:t>
      </w:r>
      <w:r w:rsidRPr="00CE1186">
        <w:t xml:space="preserve">uma proposta de discutir a poluição do solo, </w:t>
      </w:r>
      <w:r w:rsidR="00261469" w:rsidRPr="00CE1186">
        <w:t>um enorme</w:t>
      </w:r>
      <w:r w:rsidRPr="00CE1186">
        <w:t xml:space="preserve"> </w:t>
      </w:r>
      <w:r w:rsidR="00261469" w:rsidRPr="00CE1186">
        <w:t xml:space="preserve">problema das </w:t>
      </w:r>
      <w:r w:rsidRPr="00CE1186">
        <w:t>sociedade</w:t>
      </w:r>
      <w:r w:rsidR="007E72E5" w:rsidRPr="00CE1186">
        <w:t>s atuais.</w:t>
      </w:r>
    </w:p>
    <w:p w14:paraId="039B9078" w14:textId="77777777" w:rsidR="0092348D" w:rsidRPr="00CE1186" w:rsidRDefault="0092348D" w:rsidP="00CE1186">
      <w:pPr>
        <w:pStyle w:val="02TEXTOPRINCIPAL"/>
      </w:pPr>
    </w:p>
    <w:p w14:paraId="423735F5" w14:textId="0ACDAE1C" w:rsidR="00794B83" w:rsidRPr="00CE1186" w:rsidRDefault="0039086D" w:rsidP="00CE1186">
      <w:pPr>
        <w:pStyle w:val="01TITULO3"/>
      </w:pPr>
      <w:r w:rsidRPr="00CE1186">
        <w:t>Gestão da sala de a</w:t>
      </w:r>
      <w:r w:rsidR="00794B83" w:rsidRPr="00CE1186">
        <w:t>ula</w:t>
      </w:r>
    </w:p>
    <w:p w14:paraId="765A9039" w14:textId="2FF20FAF" w:rsidR="00CE1186" w:rsidRDefault="0092348D" w:rsidP="00CE1186">
      <w:pPr>
        <w:pStyle w:val="02TEXTOPRINCIPAL"/>
      </w:pPr>
      <w:r w:rsidRPr="00CE1186">
        <w:t xml:space="preserve">Como as aulas são </w:t>
      </w:r>
      <w:r w:rsidR="00DA2D8D" w:rsidRPr="00CE1186">
        <w:t>um convite à participação d</w:t>
      </w:r>
      <w:r w:rsidRPr="00CE1186">
        <w:t>os alunos, pode ser uma boa ideia dispor as carteiras em forma de círculo, sempre deixando um espaço para o professor anotar palavras</w:t>
      </w:r>
      <w:r w:rsidR="00776F17" w:rsidRPr="00CE1186">
        <w:t>-</w:t>
      </w:r>
      <w:r w:rsidRPr="00CE1186">
        <w:t xml:space="preserve">chave na lousa à medida que </w:t>
      </w:r>
      <w:r w:rsidR="00DA2D8D" w:rsidRPr="00CE1186">
        <w:t xml:space="preserve">forem </w:t>
      </w:r>
      <w:r w:rsidRPr="00CE1186">
        <w:t>surgindo. Na</w:t>
      </w:r>
      <w:r w:rsidR="009E655B" w:rsidRPr="00CE1186">
        <w:t>s</w:t>
      </w:r>
      <w:r w:rsidRPr="00CE1186">
        <w:t xml:space="preserve"> aula</w:t>
      </w:r>
      <w:r w:rsidR="009E655B" w:rsidRPr="00CE1186">
        <w:t>s nas quais forem utilizados</w:t>
      </w:r>
      <w:r w:rsidRPr="00CE1186">
        <w:t xml:space="preserve"> vídeos, é possível passar o vídeo inteiro ou ir parando</w:t>
      </w:r>
      <w:r w:rsidR="00257B04" w:rsidRPr="00CE1186">
        <w:t xml:space="preserve"> </w:t>
      </w:r>
      <w:r w:rsidR="003869AF" w:rsidRPr="00CE1186">
        <w:t>su</w:t>
      </w:r>
      <w:r w:rsidR="00257B04" w:rsidRPr="00CE1186">
        <w:t>a exibição</w:t>
      </w:r>
      <w:r w:rsidRPr="00CE1186">
        <w:t xml:space="preserve"> </w:t>
      </w:r>
      <w:r w:rsidR="003869AF" w:rsidRPr="00CE1186">
        <w:t xml:space="preserve">para </w:t>
      </w:r>
      <w:r w:rsidR="00F80F70" w:rsidRPr="00CE1186">
        <w:t xml:space="preserve">fazer </w:t>
      </w:r>
      <w:r w:rsidR="003869AF" w:rsidRPr="00CE1186">
        <w:t>explica</w:t>
      </w:r>
      <w:r w:rsidR="00F80F70" w:rsidRPr="00CE1186">
        <w:t>ções</w:t>
      </w:r>
      <w:r w:rsidRPr="00CE1186">
        <w:t>. No Projeto Integrador</w:t>
      </w:r>
      <w:r w:rsidR="007831EF" w:rsidRPr="00CE1186">
        <w:t>,</w:t>
      </w:r>
      <w:r w:rsidRPr="00CE1186">
        <w:t xml:space="preserve"> haverá </w:t>
      </w:r>
      <w:r w:rsidR="00586716" w:rsidRPr="00CE1186">
        <w:t xml:space="preserve">uma proposta que </w:t>
      </w:r>
      <w:r w:rsidR="0043097B" w:rsidRPr="00CE1186">
        <w:t>exigirá a divisão da</w:t>
      </w:r>
      <w:r w:rsidR="009E655B" w:rsidRPr="00CE1186">
        <w:t xml:space="preserve"> sala em grupos de trabalho. E</w:t>
      </w:r>
      <w:r w:rsidRPr="00CE1186">
        <w:t>ssa divisão pode ser feita por afinidade dos alunos ou por competências diferente</w:t>
      </w:r>
      <w:r w:rsidR="009E655B" w:rsidRPr="00CE1186">
        <w:t>s – ou seja, montar grupos n</w:t>
      </w:r>
      <w:r w:rsidRPr="00CE1186">
        <w:t>os quais cada participante tenha uma competência.</w:t>
      </w:r>
    </w:p>
    <w:p w14:paraId="745082D0" w14:textId="77777777" w:rsidR="00CE1186" w:rsidRDefault="00CE1186" w:rsidP="00CE1186">
      <w:pPr>
        <w:pStyle w:val="02TEXTOPRINCIPAL"/>
      </w:pPr>
    </w:p>
    <w:p w14:paraId="4A4F81B5" w14:textId="53EC8F50" w:rsidR="00794B83" w:rsidRPr="00EA1B36" w:rsidRDefault="0039086D" w:rsidP="00A738BF">
      <w:pPr>
        <w:pStyle w:val="01TITULO3"/>
        <w:rPr>
          <w:sz w:val="36"/>
          <w:szCs w:val="36"/>
        </w:rPr>
      </w:pPr>
      <w:r w:rsidRPr="00EA1B36">
        <w:rPr>
          <w:sz w:val="36"/>
          <w:szCs w:val="36"/>
        </w:rPr>
        <w:t>Acompanhamento das a</w:t>
      </w:r>
      <w:r w:rsidR="00794B83" w:rsidRPr="00EA1B36">
        <w:rPr>
          <w:sz w:val="36"/>
          <w:szCs w:val="36"/>
        </w:rPr>
        <w:t>prendizagens</w:t>
      </w:r>
    </w:p>
    <w:p w14:paraId="16B539AD" w14:textId="27D761AE" w:rsidR="00CE1186" w:rsidRDefault="0092348D" w:rsidP="00847282">
      <w:pPr>
        <w:pStyle w:val="02TEXTOPRINCIPAL"/>
      </w:pPr>
      <w:r w:rsidRPr="00A738BF">
        <w:t xml:space="preserve">As atividades previstas para </w:t>
      </w:r>
      <w:r w:rsidR="008C73E8" w:rsidRPr="00A738BF">
        <w:t>es</w:t>
      </w:r>
      <w:r w:rsidR="008C73E8">
        <w:t>t</w:t>
      </w:r>
      <w:r w:rsidR="008C73E8" w:rsidRPr="00A738BF">
        <w:t xml:space="preserve">e </w:t>
      </w:r>
      <w:r w:rsidRPr="00A738BF">
        <w:t xml:space="preserve">bimestre podem e devem ser usadas também para avaliação. Assim, os alunos poderão ter uma diversidade de </w:t>
      </w:r>
      <w:r w:rsidRPr="00847282">
        <w:t>formas d</w:t>
      </w:r>
      <w:r w:rsidRPr="00A738BF">
        <w:t xml:space="preserve">e avaliação e, por conseguinte, </w:t>
      </w:r>
      <w:r w:rsidR="00F7280E">
        <w:t>ser</w:t>
      </w:r>
      <w:r w:rsidR="00F7280E" w:rsidRPr="00A738BF">
        <w:t xml:space="preserve"> </w:t>
      </w:r>
      <w:r w:rsidRPr="00A738BF">
        <w:t xml:space="preserve">avaliados de </w:t>
      </w:r>
      <w:r w:rsidR="00F7280E">
        <w:t>modo</w:t>
      </w:r>
      <w:r w:rsidR="00F7280E" w:rsidRPr="00A738BF">
        <w:t xml:space="preserve"> </w:t>
      </w:r>
      <w:r w:rsidRPr="00A738BF">
        <w:t xml:space="preserve">mais </w:t>
      </w:r>
      <w:r w:rsidR="00F7280E" w:rsidRPr="00A738BF">
        <w:t>ampl</w:t>
      </w:r>
      <w:r w:rsidR="00F7280E">
        <w:t>o</w:t>
      </w:r>
      <w:r w:rsidRPr="00A738BF">
        <w:t>. A autoavaliação também é um bom instrumento para detectar se o aluno está precisando retomar algum conteúdo.</w:t>
      </w:r>
    </w:p>
    <w:p w14:paraId="0CCB234F" w14:textId="77777777" w:rsidR="00CE1186" w:rsidRDefault="00CE1186">
      <w:pPr>
        <w:rPr>
          <w:rFonts w:ascii="Tahoma" w:eastAsia="Tahoma" w:hAnsi="Tahoma" w:cs="Tahoma"/>
          <w:kern w:val="3"/>
          <w:sz w:val="21"/>
          <w:szCs w:val="21"/>
          <w:lang w:eastAsia="zh-CN" w:bidi="hi-IN"/>
        </w:rPr>
      </w:pPr>
      <w:r>
        <w:br w:type="page"/>
      </w:r>
    </w:p>
    <w:p w14:paraId="3703206E" w14:textId="4C7B3B47" w:rsidR="00794B83" w:rsidRPr="00CE1186" w:rsidRDefault="00794B83" w:rsidP="00CE1186">
      <w:pPr>
        <w:pStyle w:val="01TITULO2"/>
      </w:pPr>
      <w:r w:rsidRPr="00CE1186">
        <w:lastRenderedPageBreak/>
        <w:t>CONTINUANDO A APRENDER</w:t>
      </w:r>
    </w:p>
    <w:p w14:paraId="57F8DEBD" w14:textId="77777777" w:rsidR="00847282" w:rsidRPr="00CE1186" w:rsidRDefault="00847282" w:rsidP="00CE1186">
      <w:pPr>
        <w:pStyle w:val="02TEXTOPRINCIPAL"/>
      </w:pPr>
    </w:p>
    <w:p w14:paraId="2C71EE95" w14:textId="06676C49" w:rsidR="00794B83" w:rsidRPr="00CE1186" w:rsidRDefault="0039086D" w:rsidP="00CE1186">
      <w:pPr>
        <w:pStyle w:val="01TITULO3"/>
      </w:pPr>
      <w:r w:rsidRPr="00CE1186">
        <w:t>Fontes de p</w:t>
      </w:r>
      <w:r w:rsidR="00794B83" w:rsidRPr="00CE1186">
        <w:t>esquisa</w:t>
      </w:r>
    </w:p>
    <w:p w14:paraId="29514AFA" w14:textId="5AA7B897" w:rsidR="008468C1" w:rsidRDefault="009040EC" w:rsidP="00A738BF">
      <w:pPr>
        <w:pStyle w:val="02TEXTOPRINCIPAL"/>
      </w:pPr>
      <w:r>
        <w:t xml:space="preserve">Este </w:t>
      </w:r>
      <w:r w:rsidR="007831EF" w:rsidRPr="00F625C0">
        <w:rPr>
          <w:i/>
        </w:rPr>
        <w:t>link</w:t>
      </w:r>
      <w:r w:rsidR="007831EF">
        <w:t xml:space="preserve"> disponibiliza um texto que</w:t>
      </w:r>
      <w:r w:rsidR="004E21B1">
        <w:t xml:space="preserve"> debate questão cultural </w:t>
      </w:r>
      <w:r w:rsidR="008468C1">
        <w:t>e as metodologias ativas</w:t>
      </w:r>
      <w:r w:rsidR="004E21B1">
        <w:t xml:space="preserve">. </w:t>
      </w:r>
      <w:r w:rsidR="008435DA">
        <w:t xml:space="preserve">É feita </w:t>
      </w:r>
      <w:r w:rsidR="004E21B1">
        <w:t>uma análise do que foi bem</w:t>
      </w:r>
      <w:r w:rsidR="00776F17">
        <w:t>-</w:t>
      </w:r>
      <w:r w:rsidR="004E21B1">
        <w:t>sucedido ou</w:t>
      </w:r>
      <w:r w:rsidR="008468C1">
        <w:t xml:space="preserve"> </w:t>
      </w:r>
      <w:r w:rsidR="004E21B1">
        <w:t xml:space="preserve">não na América Latina em relação </w:t>
      </w:r>
      <w:r w:rsidR="008435DA">
        <w:t xml:space="preserve">a </w:t>
      </w:r>
      <w:r w:rsidR="004E21B1">
        <w:t>essa questão</w:t>
      </w:r>
      <w:r w:rsidR="008468C1">
        <w:t>, sempre com o pano de fundo da cultura do aprendizado.</w:t>
      </w:r>
    </w:p>
    <w:p w14:paraId="754D15FC" w14:textId="13FCAA42" w:rsidR="008468C1" w:rsidRPr="00A738BF" w:rsidRDefault="00581FE6" w:rsidP="00A738BF">
      <w:pPr>
        <w:pStyle w:val="02TEXTOPRINCIPAL"/>
        <w:rPr>
          <w:rStyle w:val="Hyperlink"/>
          <w:color w:val="auto"/>
          <w:u w:val="none"/>
        </w:rPr>
      </w:pPr>
      <w:r>
        <w:t xml:space="preserve">Disponível em: </w:t>
      </w:r>
      <w:r w:rsidR="00666D6A" w:rsidRPr="00A738BF">
        <w:t>&lt;</w:t>
      </w:r>
      <w:hyperlink r:id="rId7" w:history="1">
        <w:hyperlink r:id="rId8" w:history="1">
          <w:r w:rsidR="007831EF" w:rsidRPr="00A738BF">
            <w:rPr>
              <w:rStyle w:val="Hyperlink"/>
            </w:rPr>
            <w:t>http://info.geekie.com.br/metodologias-ativas-de-aprendizagem/</w:t>
          </w:r>
        </w:hyperlink>
      </w:hyperlink>
      <w:r w:rsidR="00666D6A" w:rsidRPr="00A738BF">
        <w:rPr>
          <w:rStyle w:val="Hyperlink"/>
          <w:color w:val="auto"/>
          <w:u w:val="none"/>
        </w:rPr>
        <w:t>&gt;. Acesso em: set. 2018</w:t>
      </w:r>
      <w:r w:rsidR="004878BC">
        <w:rPr>
          <w:rStyle w:val="Hyperlink"/>
          <w:color w:val="auto"/>
          <w:u w:val="none"/>
        </w:rPr>
        <w:t xml:space="preserve">. </w:t>
      </w:r>
    </w:p>
    <w:p w14:paraId="61D3D76C" w14:textId="52EACD05" w:rsidR="00EF764B" w:rsidRPr="008468C1" w:rsidRDefault="009040EC" w:rsidP="00A738BF">
      <w:pPr>
        <w:pStyle w:val="02TEXTOPRINCIPAL"/>
      </w:pPr>
      <w:r w:rsidRPr="008468C1">
        <w:t>Es</w:t>
      </w:r>
      <w:r>
        <w:t>t</w:t>
      </w:r>
      <w:r w:rsidRPr="008468C1">
        <w:t xml:space="preserve">e </w:t>
      </w:r>
      <w:r w:rsidR="00EF764B" w:rsidRPr="00F625C0">
        <w:rPr>
          <w:i/>
        </w:rPr>
        <w:t>site</w:t>
      </w:r>
      <w:r w:rsidR="00EF764B" w:rsidRPr="008468C1">
        <w:t xml:space="preserve"> </w:t>
      </w:r>
      <w:r w:rsidR="007831EF" w:rsidRPr="008468C1">
        <w:t xml:space="preserve">é </w:t>
      </w:r>
      <w:r w:rsidR="00EF764B" w:rsidRPr="008468C1">
        <w:t>da Sociedade Brasileira de Geologia. Nele</w:t>
      </w:r>
      <w:r w:rsidR="00080236">
        <w:t>,</w:t>
      </w:r>
      <w:r w:rsidR="00EF764B" w:rsidRPr="008468C1">
        <w:t xml:space="preserve"> você encontra publicações, eventos e notícias </w:t>
      </w:r>
      <w:r w:rsidR="006C7F3F" w:rsidRPr="008468C1">
        <w:t>relacionad</w:t>
      </w:r>
      <w:r w:rsidR="006C7F3F">
        <w:t>o</w:t>
      </w:r>
      <w:r w:rsidR="006C7F3F" w:rsidRPr="008468C1">
        <w:t xml:space="preserve">s </w:t>
      </w:r>
      <w:r w:rsidR="00EF764B" w:rsidRPr="008468C1">
        <w:t>ao tema</w:t>
      </w:r>
      <w:r w:rsidR="00EF764B">
        <w:t xml:space="preserve"> Geologia.</w:t>
      </w:r>
    </w:p>
    <w:p w14:paraId="75F7AC51" w14:textId="21BF792B" w:rsidR="003853F1" w:rsidRPr="00D465C5" w:rsidRDefault="00581FE6" w:rsidP="00A738BF">
      <w:pPr>
        <w:pStyle w:val="02TEXTOPRINCIPAL"/>
      </w:pPr>
      <w:r>
        <w:t xml:space="preserve">Disponível em: </w:t>
      </w:r>
      <w:r w:rsidR="00D465C5">
        <w:t>&lt;</w:t>
      </w:r>
      <w:hyperlink r:id="rId9" w:history="1">
        <w:r w:rsidR="004453B1" w:rsidRPr="004453B1">
          <w:rPr>
            <w:rStyle w:val="Hyperlink"/>
          </w:rPr>
          <w:t>http://www.sbgeo.org.br/</w:t>
        </w:r>
      </w:hyperlink>
      <w:bookmarkStart w:id="0" w:name="_GoBack"/>
      <w:bookmarkEnd w:id="0"/>
      <w:r w:rsidR="00D465C5" w:rsidRPr="003A6633">
        <w:rPr>
          <w:rStyle w:val="Hyperlink"/>
          <w:color w:val="auto"/>
          <w:u w:val="none"/>
        </w:rPr>
        <w:t>&gt;. Acesso em: set. 2018</w:t>
      </w:r>
      <w:r w:rsidR="00D465C5">
        <w:rPr>
          <w:rStyle w:val="Hyperlink"/>
          <w:color w:val="auto"/>
          <w:u w:val="none"/>
        </w:rPr>
        <w:t>.</w:t>
      </w:r>
    </w:p>
    <w:p w14:paraId="6C8949BF" w14:textId="37F32594" w:rsidR="008468C1" w:rsidRPr="008468C1" w:rsidRDefault="009040EC" w:rsidP="00A738BF">
      <w:pPr>
        <w:pStyle w:val="02TEXTOPRINCIPAL"/>
      </w:pPr>
      <w:r w:rsidRPr="008468C1">
        <w:t>Es</w:t>
      </w:r>
      <w:r>
        <w:t>ta</w:t>
      </w:r>
      <w:r w:rsidRPr="008468C1">
        <w:t xml:space="preserve"> </w:t>
      </w:r>
      <w:r w:rsidR="008468C1" w:rsidRPr="008468C1">
        <w:t>v</w:t>
      </w:r>
      <w:r w:rsidR="007831EF">
        <w:t>i</w:t>
      </w:r>
      <w:r w:rsidR="008468C1" w:rsidRPr="008468C1">
        <w:t>deo</w:t>
      </w:r>
      <w:r w:rsidR="007831EF">
        <w:t>aula</w:t>
      </w:r>
      <w:r w:rsidR="008468C1" w:rsidRPr="008468C1">
        <w:t xml:space="preserve">, </w:t>
      </w:r>
      <w:r w:rsidR="007831EF" w:rsidRPr="008468C1">
        <w:t>chancelad</w:t>
      </w:r>
      <w:r w:rsidR="007831EF">
        <w:t>a</w:t>
      </w:r>
      <w:r w:rsidR="007831EF" w:rsidRPr="008468C1">
        <w:t xml:space="preserve"> </w:t>
      </w:r>
      <w:r w:rsidR="008468C1" w:rsidRPr="008468C1">
        <w:t xml:space="preserve">pelo departamento de ensino </w:t>
      </w:r>
      <w:r w:rsidR="00564308">
        <w:t>a</w:t>
      </w:r>
      <w:r w:rsidR="00564308" w:rsidRPr="008468C1">
        <w:t xml:space="preserve"> </w:t>
      </w:r>
      <w:r w:rsidR="008468C1" w:rsidRPr="008468C1">
        <w:t xml:space="preserve">distância da Universidade de São Paulo, faz uma abordagem sobre história e filosofia da Geologia. É o </w:t>
      </w:r>
      <w:r w:rsidR="00564308">
        <w:t>primeiro</w:t>
      </w:r>
      <w:r w:rsidR="00564308" w:rsidRPr="008468C1">
        <w:rPr>
          <w:vertAlign w:val="superscript"/>
        </w:rPr>
        <w:t xml:space="preserve"> </w:t>
      </w:r>
      <w:r w:rsidR="008468C1" w:rsidRPr="008468C1">
        <w:t>de uma série de 21 vídeos sobre geologia e hidrogeologia.</w:t>
      </w:r>
    </w:p>
    <w:p w14:paraId="7F3D30DB" w14:textId="2D7690EE" w:rsidR="003853F1" w:rsidRPr="003A6633" w:rsidRDefault="00581FE6" w:rsidP="00A738BF">
      <w:pPr>
        <w:pStyle w:val="02TEXTOPRINCIPAL"/>
      </w:pPr>
      <w:r>
        <w:t xml:space="preserve">Disponível em: </w:t>
      </w:r>
      <w:r w:rsidR="003A6633" w:rsidRPr="003A6633">
        <w:rPr>
          <w:rStyle w:val="Hyperlink"/>
          <w:color w:val="auto"/>
          <w:u w:val="none"/>
        </w:rPr>
        <w:t>&lt;</w:t>
      </w:r>
      <w:hyperlink r:id="rId10" w:history="1">
        <w:r w:rsidR="003853F1" w:rsidRPr="005146F5">
          <w:rPr>
            <w:rStyle w:val="Hyperlink"/>
          </w:rPr>
          <w:t>http://eaulas.usp.br/portal/video.action?idItem=393</w:t>
        </w:r>
      </w:hyperlink>
      <w:r w:rsidR="003A6633" w:rsidRPr="003A6633">
        <w:rPr>
          <w:rStyle w:val="Hyperlink"/>
          <w:color w:val="auto"/>
          <w:u w:val="none"/>
        </w:rPr>
        <w:t>&gt;. Acesso em: set. 2018</w:t>
      </w:r>
      <w:r w:rsidR="00666D6A">
        <w:rPr>
          <w:rStyle w:val="Hyperlink"/>
          <w:color w:val="auto"/>
          <w:u w:val="none"/>
        </w:rPr>
        <w:t>.</w:t>
      </w:r>
    </w:p>
    <w:p w14:paraId="0E6056F2" w14:textId="77777777" w:rsidR="003853F1" w:rsidRPr="00CE1186" w:rsidRDefault="003853F1" w:rsidP="00CE1186">
      <w:pPr>
        <w:pStyle w:val="02TEXTOPRINCIPAL"/>
      </w:pPr>
    </w:p>
    <w:p w14:paraId="6CB7736C" w14:textId="0D140B26" w:rsidR="00794B83" w:rsidRPr="00CE1186" w:rsidRDefault="0039086D" w:rsidP="00CE1186">
      <w:pPr>
        <w:pStyle w:val="01TITULO3"/>
      </w:pPr>
      <w:r w:rsidRPr="00CE1186">
        <w:t>Continuidade de e</w:t>
      </w:r>
      <w:r w:rsidR="00794B83" w:rsidRPr="00CE1186">
        <w:t>studos</w:t>
      </w:r>
    </w:p>
    <w:p w14:paraId="4EDDA14C" w14:textId="3F52EF28" w:rsidR="00601570" w:rsidRPr="00A738BF" w:rsidRDefault="00601570" w:rsidP="00A738BF">
      <w:pPr>
        <w:pStyle w:val="02TEXTOPRINCIPAL"/>
      </w:pPr>
      <w:r w:rsidRPr="00A738BF">
        <w:t xml:space="preserve">É importante verificar se o aluno conseguiu desenvolver a capacidade de argumentar sobre a esfericidade da Terra; está trabalhando bem com o </w:t>
      </w:r>
      <w:proofErr w:type="spellStart"/>
      <w:r w:rsidRPr="00A738BF">
        <w:t>gnômon</w:t>
      </w:r>
      <w:proofErr w:type="spellEnd"/>
      <w:r w:rsidRPr="00A738BF">
        <w:t>; está identificando as estruturas tanto de dentro da Terra como da atmosfera; e se ele reconhece os</w:t>
      </w:r>
      <w:r w:rsidR="002E05F5">
        <w:t xml:space="preserve"> diferentes</w:t>
      </w:r>
      <w:r w:rsidRPr="00A738BF">
        <w:t xml:space="preserve"> tipos de rocha.</w:t>
      </w:r>
    </w:p>
    <w:p w14:paraId="6C59FE49" w14:textId="102DD197" w:rsidR="00601570" w:rsidRPr="00A738BF" w:rsidRDefault="00601570" w:rsidP="00A738BF">
      <w:pPr>
        <w:pStyle w:val="02TEXTOPRINCIPAL"/>
      </w:pPr>
      <w:r w:rsidRPr="00A738BF">
        <w:t xml:space="preserve">Uma estratégia para verificar isso é manter uma avaliação contínua ao longo do bimestre e, assim que for detectada alguma deficiência, promover uma ação de retomada desse conteúdo. As avaliações também podem ser um instrumento de aprendizado. Aliadas a uma autoavaliação contínua, à medida que as avaliações forem acontecendo, podem </w:t>
      </w:r>
      <w:r w:rsidRPr="00847282">
        <w:t>ajudar</w:t>
      </w:r>
      <w:r w:rsidRPr="00A738BF">
        <w:t xml:space="preserve"> </w:t>
      </w:r>
      <w:r w:rsidR="00695D15">
        <w:t>na</w:t>
      </w:r>
      <w:r w:rsidR="00695D15" w:rsidRPr="00A738BF">
        <w:t xml:space="preserve"> </w:t>
      </w:r>
      <w:r w:rsidRPr="00A738BF">
        <w:t xml:space="preserve">identificação de tópicos que não foram bem desenvolvidos e </w:t>
      </w:r>
      <w:r w:rsidR="00695D15">
        <w:t xml:space="preserve">na escolha </w:t>
      </w:r>
      <w:r w:rsidR="00CA3F34">
        <w:t>da</w:t>
      </w:r>
      <w:r w:rsidRPr="00A738BF">
        <w:t xml:space="preserve"> melhor estratégia para retomar o que ficou faltando aprender ou foi desenvolvido de forma insuficiente pelo </w:t>
      </w:r>
      <w:r w:rsidR="00BD6361">
        <w:t>aluno</w:t>
      </w:r>
      <w:r w:rsidRPr="00A738BF">
        <w:t>.</w:t>
      </w:r>
    </w:p>
    <w:sectPr w:rsidR="00601570" w:rsidRPr="00A738BF" w:rsidSect="00854BBD">
      <w:headerReference w:type="default" r:id="rId11"/>
      <w:footerReference w:type="default" r:id="rId12"/>
      <w:pgSz w:w="11906" w:h="16838"/>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BA7A" w14:textId="77777777" w:rsidR="00356D4C" w:rsidRDefault="00356D4C" w:rsidP="008016CC">
      <w:pPr>
        <w:spacing w:after="0" w:line="240" w:lineRule="auto"/>
      </w:pPr>
      <w:r>
        <w:separator/>
      </w:r>
    </w:p>
  </w:endnote>
  <w:endnote w:type="continuationSeparator" w:id="0">
    <w:p w14:paraId="4C0907AF" w14:textId="77777777" w:rsidR="00356D4C" w:rsidRDefault="00356D4C"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gridCol w:w="719"/>
    </w:tblGrid>
    <w:tr w:rsidR="00A738BF" w:rsidRPr="005A1C11" w14:paraId="40602E50" w14:textId="77777777" w:rsidTr="00B37BE2">
      <w:tc>
        <w:tcPr>
          <w:tcW w:w="9606" w:type="dxa"/>
        </w:tcPr>
        <w:p w14:paraId="30320513" w14:textId="77777777" w:rsidR="00A738BF" w:rsidRPr="00EA7438" w:rsidRDefault="00A738BF" w:rsidP="00A738BF">
          <w:pPr>
            <w:pStyle w:val="Rodap"/>
            <w:rPr>
              <w:rFonts w:ascii="Tahoma" w:hAnsi="Tahoma" w:cs="Tahoma"/>
              <w:sz w:val="14"/>
              <w:szCs w:val="14"/>
            </w:rPr>
          </w:pPr>
          <w:r w:rsidRPr="00EA7438">
            <w:rPr>
              <w:rFonts w:ascii="Tahoma" w:hAnsi="Tahoma" w:cs="Tahoma"/>
              <w:sz w:val="14"/>
              <w:szCs w:val="14"/>
            </w:rPr>
            <w:t xml:space="preserve">Este material está em Licença Aberta — CC BY NC 3.0BR ou 4.0 </w:t>
          </w:r>
          <w:proofErr w:type="spellStart"/>
          <w:r w:rsidRPr="00EA7438">
            <w:rPr>
              <w:rFonts w:ascii="Tahoma" w:hAnsi="Tahoma" w:cs="Tahoma"/>
              <w:i/>
              <w:sz w:val="14"/>
              <w:szCs w:val="14"/>
            </w:rPr>
            <w:t>International</w:t>
          </w:r>
          <w:proofErr w:type="spellEnd"/>
          <w:r w:rsidRPr="00EA7438">
            <w:rPr>
              <w:rFonts w:ascii="Tahoma" w:hAnsi="Tahoma" w:cs="Tahoma"/>
              <w:i/>
              <w:sz w:val="14"/>
              <w:szCs w:val="14"/>
            </w:rPr>
            <w:t xml:space="preserve"> </w:t>
          </w:r>
          <w:r w:rsidRPr="00EA7438">
            <w:rPr>
              <w:rFonts w:ascii="Tahoma" w:hAnsi="Tahoma" w:cs="Tahoma"/>
              <w:sz w:val="14"/>
              <w:szCs w:val="14"/>
            </w:rPr>
            <w:t>(permite a edição ou a criação de obras derivadas sobre a obra com fins não comerciais, contanto que atribuam crédito e que licenciem as criações sob os mesmos parâmetros da Licença Aberta).</w:t>
          </w:r>
        </w:p>
      </w:tc>
      <w:tc>
        <w:tcPr>
          <w:tcW w:w="738" w:type="dxa"/>
          <w:vAlign w:val="center"/>
        </w:tcPr>
        <w:p w14:paraId="09F969E5" w14:textId="533EBBB0" w:rsidR="00A738BF" w:rsidRPr="005A1C11" w:rsidRDefault="00A738BF" w:rsidP="00A738BF">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4453B1">
            <w:rPr>
              <w:rStyle w:val="RodapChar"/>
              <w:noProof/>
            </w:rPr>
            <w:t>7</w:t>
          </w:r>
          <w:r w:rsidRPr="005A1C11">
            <w:rPr>
              <w:rStyle w:val="RodapChar"/>
            </w:rPr>
            <w:fldChar w:fldCharType="end"/>
          </w:r>
        </w:p>
      </w:tc>
    </w:tr>
  </w:tbl>
  <w:p w14:paraId="1E35372F" w14:textId="5BF7101D" w:rsidR="000F2E6D" w:rsidRPr="00A738BF" w:rsidRDefault="000F2E6D" w:rsidP="00A738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2228" w14:textId="77777777" w:rsidR="00356D4C" w:rsidRDefault="00356D4C" w:rsidP="008016CC">
      <w:pPr>
        <w:spacing w:after="0" w:line="240" w:lineRule="auto"/>
      </w:pPr>
      <w:r>
        <w:separator/>
      </w:r>
    </w:p>
  </w:footnote>
  <w:footnote w:type="continuationSeparator" w:id="0">
    <w:p w14:paraId="3A3FD9CF" w14:textId="77777777" w:rsidR="00356D4C" w:rsidRDefault="00356D4C"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7455" w14:textId="082535E2" w:rsidR="002B10F6" w:rsidRDefault="00FA5734">
    <w:pPr>
      <w:pStyle w:val="Cabealho"/>
    </w:pPr>
    <w:r>
      <w:rPr>
        <w:noProof/>
        <w:lang w:eastAsia="pt-BR"/>
      </w:rPr>
      <w:drawing>
        <wp:inline distT="0" distB="0" distL="0" distR="0" wp14:anchorId="1690DF8B" wp14:editId="4EDC9310">
          <wp:extent cx="62484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CIENCIAS.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899"/>
    <w:multiLevelType w:val="hybridMultilevel"/>
    <w:tmpl w:val="DCA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B912B1"/>
    <w:multiLevelType w:val="hybridMultilevel"/>
    <w:tmpl w:val="6E7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D21F0F"/>
    <w:multiLevelType w:val="hybridMultilevel"/>
    <w:tmpl w:val="8A40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2"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3"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5"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6"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6"/>
  </w:num>
  <w:num w:numId="5">
    <w:abstractNumId w:val="14"/>
  </w:num>
  <w:num w:numId="6">
    <w:abstractNumId w:val="12"/>
  </w:num>
  <w:num w:numId="7">
    <w:abstractNumId w:val="6"/>
  </w:num>
  <w:num w:numId="8">
    <w:abstractNumId w:val="6"/>
  </w:num>
  <w:num w:numId="9">
    <w:abstractNumId w:val="8"/>
  </w:num>
  <w:num w:numId="10">
    <w:abstractNumId w:val="11"/>
  </w:num>
  <w:num w:numId="11">
    <w:abstractNumId w:val="9"/>
  </w:num>
  <w:num w:numId="12">
    <w:abstractNumId w:val="1"/>
  </w:num>
  <w:num w:numId="13">
    <w:abstractNumId w:val="19"/>
  </w:num>
  <w:num w:numId="14">
    <w:abstractNumId w:val="3"/>
  </w:num>
  <w:num w:numId="15">
    <w:abstractNumId w:val="5"/>
  </w:num>
  <w:num w:numId="16">
    <w:abstractNumId w:val="0"/>
  </w:num>
  <w:num w:numId="17">
    <w:abstractNumId w:val="7"/>
  </w:num>
  <w:num w:numId="18">
    <w:abstractNumId w:val="18"/>
  </w:num>
  <w:num w:numId="19">
    <w:abstractNumId w:val="1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BE"/>
    <w:rsid w:val="00011D1A"/>
    <w:rsid w:val="00013ACB"/>
    <w:rsid w:val="00015604"/>
    <w:rsid w:val="00031473"/>
    <w:rsid w:val="000352C4"/>
    <w:rsid w:val="0003778C"/>
    <w:rsid w:val="00044311"/>
    <w:rsid w:val="000515BD"/>
    <w:rsid w:val="00051707"/>
    <w:rsid w:val="00053BD8"/>
    <w:rsid w:val="0005509E"/>
    <w:rsid w:val="00055577"/>
    <w:rsid w:val="00061091"/>
    <w:rsid w:val="00062F25"/>
    <w:rsid w:val="00073121"/>
    <w:rsid w:val="00074993"/>
    <w:rsid w:val="00080236"/>
    <w:rsid w:val="00094947"/>
    <w:rsid w:val="000A0F33"/>
    <w:rsid w:val="000A53A2"/>
    <w:rsid w:val="000B61BF"/>
    <w:rsid w:val="000B71B9"/>
    <w:rsid w:val="000C0566"/>
    <w:rsid w:val="000C2708"/>
    <w:rsid w:val="000D6645"/>
    <w:rsid w:val="000E0B01"/>
    <w:rsid w:val="000F2E6D"/>
    <w:rsid w:val="000F5E1D"/>
    <w:rsid w:val="000F68C2"/>
    <w:rsid w:val="00104936"/>
    <w:rsid w:val="001103AA"/>
    <w:rsid w:val="00110F8A"/>
    <w:rsid w:val="00113567"/>
    <w:rsid w:val="001160AC"/>
    <w:rsid w:val="00126C06"/>
    <w:rsid w:val="001312E7"/>
    <w:rsid w:val="00131516"/>
    <w:rsid w:val="00133A49"/>
    <w:rsid w:val="001357A7"/>
    <w:rsid w:val="0015076B"/>
    <w:rsid w:val="00153707"/>
    <w:rsid w:val="00155F37"/>
    <w:rsid w:val="00156BF1"/>
    <w:rsid w:val="00165003"/>
    <w:rsid w:val="00171E20"/>
    <w:rsid w:val="00175C9B"/>
    <w:rsid w:val="00177785"/>
    <w:rsid w:val="0018152A"/>
    <w:rsid w:val="001947C7"/>
    <w:rsid w:val="001975EC"/>
    <w:rsid w:val="001A35A1"/>
    <w:rsid w:val="001A3F2E"/>
    <w:rsid w:val="001B2D85"/>
    <w:rsid w:val="001B47A6"/>
    <w:rsid w:val="001C5BB5"/>
    <w:rsid w:val="001C71EC"/>
    <w:rsid w:val="001D30E9"/>
    <w:rsid w:val="001D4AA4"/>
    <w:rsid w:val="001E2A02"/>
    <w:rsid w:val="001E509A"/>
    <w:rsid w:val="001E5A0F"/>
    <w:rsid w:val="001F444D"/>
    <w:rsid w:val="001F48FF"/>
    <w:rsid w:val="0020060A"/>
    <w:rsid w:val="00212409"/>
    <w:rsid w:val="00220BAB"/>
    <w:rsid w:val="00236CD2"/>
    <w:rsid w:val="0024460D"/>
    <w:rsid w:val="00250BBA"/>
    <w:rsid w:val="002519A9"/>
    <w:rsid w:val="00253A8D"/>
    <w:rsid w:val="00254175"/>
    <w:rsid w:val="00254DB7"/>
    <w:rsid w:val="0025580E"/>
    <w:rsid w:val="002569BF"/>
    <w:rsid w:val="00257B04"/>
    <w:rsid w:val="00260946"/>
    <w:rsid w:val="00261469"/>
    <w:rsid w:val="0026231F"/>
    <w:rsid w:val="0027019C"/>
    <w:rsid w:val="0027467C"/>
    <w:rsid w:val="0027635C"/>
    <w:rsid w:val="00283652"/>
    <w:rsid w:val="00290F0B"/>
    <w:rsid w:val="0029689F"/>
    <w:rsid w:val="002A3D24"/>
    <w:rsid w:val="002B10F6"/>
    <w:rsid w:val="002B5781"/>
    <w:rsid w:val="002B5940"/>
    <w:rsid w:val="002C294C"/>
    <w:rsid w:val="002C54E2"/>
    <w:rsid w:val="002C55F8"/>
    <w:rsid w:val="002C5F54"/>
    <w:rsid w:val="002D3C6C"/>
    <w:rsid w:val="002D60C1"/>
    <w:rsid w:val="002D7FAF"/>
    <w:rsid w:val="002E05F5"/>
    <w:rsid w:val="002E272B"/>
    <w:rsid w:val="002E42EF"/>
    <w:rsid w:val="002E5564"/>
    <w:rsid w:val="00310CF5"/>
    <w:rsid w:val="00311152"/>
    <w:rsid w:val="003128FB"/>
    <w:rsid w:val="00317F90"/>
    <w:rsid w:val="003212D7"/>
    <w:rsid w:val="00335C7A"/>
    <w:rsid w:val="00337231"/>
    <w:rsid w:val="0034554D"/>
    <w:rsid w:val="003525F7"/>
    <w:rsid w:val="00356D4C"/>
    <w:rsid w:val="00357365"/>
    <w:rsid w:val="003632E2"/>
    <w:rsid w:val="003633F5"/>
    <w:rsid w:val="003658B2"/>
    <w:rsid w:val="003718E6"/>
    <w:rsid w:val="00375A6B"/>
    <w:rsid w:val="00380252"/>
    <w:rsid w:val="003853F1"/>
    <w:rsid w:val="003869AF"/>
    <w:rsid w:val="0039086D"/>
    <w:rsid w:val="00394628"/>
    <w:rsid w:val="00396C14"/>
    <w:rsid w:val="003A0405"/>
    <w:rsid w:val="003A5907"/>
    <w:rsid w:val="003A6633"/>
    <w:rsid w:val="003A7F4D"/>
    <w:rsid w:val="003C0E11"/>
    <w:rsid w:val="003E442A"/>
    <w:rsid w:val="003E57A4"/>
    <w:rsid w:val="003F1AE4"/>
    <w:rsid w:val="003F3156"/>
    <w:rsid w:val="003F35AD"/>
    <w:rsid w:val="003F5291"/>
    <w:rsid w:val="003F5980"/>
    <w:rsid w:val="003F5991"/>
    <w:rsid w:val="00402E6E"/>
    <w:rsid w:val="0040664D"/>
    <w:rsid w:val="00413131"/>
    <w:rsid w:val="00423071"/>
    <w:rsid w:val="0043097B"/>
    <w:rsid w:val="00433AD9"/>
    <w:rsid w:val="0043712C"/>
    <w:rsid w:val="00444A73"/>
    <w:rsid w:val="004453B1"/>
    <w:rsid w:val="00445569"/>
    <w:rsid w:val="0045046D"/>
    <w:rsid w:val="00451CCB"/>
    <w:rsid w:val="00452B27"/>
    <w:rsid w:val="00471096"/>
    <w:rsid w:val="00472507"/>
    <w:rsid w:val="00474284"/>
    <w:rsid w:val="00475282"/>
    <w:rsid w:val="004825E6"/>
    <w:rsid w:val="00484F9B"/>
    <w:rsid w:val="004878BC"/>
    <w:rsid w:val="00490065"/>
    <w:rsid w:val="00491960"/>
    <w:rsid w:val="0049634C"/>
    <w:rsid w:val="004A1929"/>
    <w:rsid w:val="004B0954"/>
    <w:rsid w:val="004B3961"/>
    <w:rsid w:val="004B4611"/>
    <w:rsid w:val="004C7999"/>
    <w:rsid w:val="004D1B4E"/>
    <w:rsid w:val="004D230C"/>
    <w:rsid w:val="004D50EE"/>
    <w:rsid w:val="004D5CF6"/>
    <w:rsid w:val="004D6D72"/>
    <w:rsid w:val="004E21B1"/>
    <w:rsid w:val="004E282D"/>
    <w:rsid w:val="004E2C54"/>
    <w:rsid w:val="004E4F4A"/>
    <w:rsid w:val="004E5C87"/>
    <w:rsid w:val="004F2422"/>
    <w:rsid w:val="004F33E6"/>
    <w:rsid w:val="004F5781"/>
    <w:rsid w:val="004F6842"/>
    <w:rsid w:val="00500597"/>
    <w:rsid w:val="005064E4"/>
    <w:rsid w:val="00506B20"/>
    <w:rsid w:val="005146F5"/>
    <w:rsid w:val="00514BCF"/>
    <w:rsid w:val="005171EF"/>
    <w:rsid w:val="005220A0"/>
    <w:rsid w:val="005326F3"/>
    <w:rsid w:val="00532E31"/>
    <w:rsid w:val="005337F5"/>
    <w:rsid w:val="00535B97"/>
    <w:rsid w:val="0054095B"/>
    <w:rsid w:val="00542CDA"/>
    <w:rsid w:val="00554B68"/>
    <w:rsid w:val="00560FC8"/>
    <w:rsid w:val="00563828"/>
    <w:rsid w:val="00564308"/>
    <w:rsid w:val="00570FD9"/>
    <w:rsid w:val="00574972"/>
    <w:rsid w:val="00581FE6"/>
    <w:rsid w:val="00586716"/>
    <w:rsid w:val="005917AA"/>
    <w:rsid w:val="00593DF2"/>
    <w:rsid w:val="00596A2B"/>
    <w:rsid w:val="005A0F5C"/>
    <w:rsid w:val="005A36C1"/>
    <w:rsid w:val="005B1B78"/>
    <w:rsid w:val="005B205F"/>
    <w:rsid w:val="005B361E"/>
    <w:rsid w:val="005B7279"/>
    <w:rsid w:val="005C2DCE"/>
    <w:rsid w:val="005D0662"/>
    <w:rsid w:val="005D274A"/>
    <w:rsid w:val="005E039E"/>
    <w:rsid w:val="005E1815"/>
    <w:rsid w:val="005E55C1"/>
    <w:rsid w:val="005F1795"/>
    <w:rsid w:val="005F32A5"/>
    <w:rsid w:val="005F3CD8"/>
    <w:rsid w:val="005F615B"/>
    <w:rsid w:val="005F7A3C"/>
    <w:rsid w:val="00601570"/>
    <w:rsid w:val="006065B1"/>
    <w:rsid w:val="00607B18"/>
    <w:rsid w:val="00610180"/>
    <w:rsid w:val="00611A69"/>
    <w:rsid w:val="00612CFE"/>
    <w:rsid w:val="00613F07"/>
    <w:rsid w:val="006179C1"/>
    <w:rsid w:val="0062002B"/>
    <w:rsid w:val="006241EC"/>
    <w:rsid w:val="00625481"/>
    <w:rsid w:val="006359E6"/>
    <w:rsid w:val="006427FB"/>
    <w:rsid w:val="00643628"/>
    <w:rsid w:val="006439D4"/>
    <w:rsid w:val="00644451"/>
    <w:rsid w:val="00644AE0"/>
    <w:rsid w:val="00651152"/>
    <w:rsid w:val="00652BA9"/>
    <w:rsid w:val="0065657F"/>
    <w:rsid w:val="00666D6A"/>
    <w:rsid w:val="0067542A"/>
    <w:rsid w:val="00681030"/>
    <w:rsid w:val="0068378C"/>
    <w:rsid w:val="0069473C"/>
    <w:rsid w:val="00694E5C"/>
    <w:rsid w:val="00695D15"/>
    <w:rsid w:val="006970C0"/>
    <w:rsid w:val="006A486D"/>
    <w:rsid w:val="006B161D"/>
    <w:rsid w:val="006B44E0"/>
    <w:rsid w:val="006B5914"/>
    <w:rsid w:val="006C1230"/>
    <w:rsid w:val="006C1EC8"/>
    <w:rsid w:val="006C499E"/>
    <w:rsid w:val="006C7F3F"/>
    <w:rsid w:val="006D24F9"/>
    <w:rsid w:val="006E788F"/>
    <w:rsid w:val="006F03DE"/>
    <w:rsid w:val="006F2A0A"/>
    <w:rsid w:val="006F66E9"/>
    <w:rsid w:val="00702C0E"/>
    <w:rsid w:val="00704B95"/>
    <w:rsid w:val="00706D7D"/>
    <w:rsid w:val="007207EB"/>
    <w:rsid w:val="00720DA0"/>
    <w:rsid w:val="007317A3"/>
    <w:rsid w:val="00761EB4"/>
    <w:rsid w:val="00771451"/>
    <w:rsid w:val="00771854"/>
    <w:rsid w:val="00771F73"/>
    <w:rsid w:val="00776F17"/>
    <w:rsid w:val="007831EF"/>
    <w:rsid w:val="0078442C"/>
    <w:rsid w:val="00794448"/>
    <w:rsid w:val="00794B83"/>
    <w:rsid w:val="007A7193"/>
    <w:rsid w:val="007B2572"/>
    <w:rsid w:val="007C0E41"/>
    <w:rsid w:val="007D14CA"/>
    <w:rsid w:val="007E28E7"/>
    <w:rsid w:val="007E30F2"/>
    <w:rsid w:val="007E72E5"/>
    <w:rsid w:val="007E731E"/>
    <w:rsid w:val="007F02F6"/>
    <w:rsid w:val="007F797F"/>
    <w:rsid w:val="008016CC"/>
    <w:rsid w:val="00812423"/>
    <w:rsid w:val="00812E02"/>
    <w:rsid w:val="00822A33"/>
    <w:rsid w:val="00823C58"/>
    <w:rsid w:val="008244B1"/>
    <w:rsid w:val="00825E50"/>
    <w:rsid w:val="00826A7C"/>
    <w:rsid w:val="008357FD"/>
    <w:rsid w:val="008435DA"/>
    <w:rsid w:val="008447D7"/>
    <w:rsid w:val="008468C1"/>
    <w:rsid w:val="00847282"/>
    <w:rsid w:val="00852FB1"/>
    <w:rsid w:val="008540A5"/>
    <w:rsid w:val="00854BBD"/>
    <w:rsid w:val="00860886"/>
    <w:rsid w:val="00861EC6"/>
    <w:rsid w:val="00862C45"/>
    <w:rsid w:val="0087030E"/>
    <w:rsid w:val="0089578B"/>
    <w:rsid w:val="008A2099"/>
    <w:rsid w:val="008B1D19"/>
    <w:rsid w:val="008C082F"/>
    <w:rsid w:val="008C1208"/>
    <w:rsid w:val="008C28AE"/>
    <w:rsid w:val="008C5E15"/>
    <w:rsid w:val="008C73E8"/>
    <w:rsid w:val="008D0710"/>
    <w:rsid w:val="008D3757"/>
    <w:rsid w:val="008D42D0"/>
    <w:rsid w:val="008E1FFD"/>
    <w:rsid w:val="008F22C7"/>
    <w:rsid w:val="008F36DA"/>
    <w:rsid w:val="008F421D"/>
    <w:rsid w:val="0090037C"/>
    <w:rsid w:val="009040EC"/>
    <w:rsid w:val="00907989"/>
    <w:rsid w:val="009151E0"/>
    <w:rsid w:val="00916224"/>
    <w:rsid w:val="009202AC"/>
    <w:rsid w:val="0092348D"/>
    <w:rsid w:val="00924273"/>
    <w:rsid w:val="00926336"/>
    <w:rsid w:val="00927EC4"/>
    <w:rsid w:val="0093207A"/>
    <w:rsid w:val="00932F1D"/>
    <w:rsid w:val="0093474C"/>
    <w:rsid w:val="00937606"/>
    <w:rsid w:val="00947068"/>
    <w:rsid w:val="009529A1"/>
    <w:rsid w:val="0095430B"/>
    <w:rsid w:val="0095469F"/>
    <w:rsid w:val="0096512B"/>
    <w:rsid w:val="00970472"/>
    <w:rsid w:val="009711B1"/>
    <w:rsid w:val="009842CD"/>
    <w:rsid w:val="00995173"/>
    <w:rsid w:val="00995D2D"/>
    <w:rsid w:val="009A02B5"/>
    <w:rsid w:val="009A26EE"/>
    <w:rsid w:val="009B0A2F"/>
    <w:rsid w:val="009B14E6"/>
    <w:rsid w:val="009B35F6"/>
    <w:rsid w:val="009B3844"/>
    <w:rsid w:val="009B60FE"/>
    <w:rsid w:val="009C0281"/>
    <w:rsid w:val="009C036E"/>
    <w:rsid w:val="009C1FD6"/>
    <w:rsid w:val="009C2F5B"/>
    <w:rsid w:val="009C709E"/>
    <w:rsid w:val="009D1CA0"/>
    <w:rsid w:val="009E02E1"/>
    <w:rsid w:val="009E2FDC"/>
    <w:rsid w:val="009E550E"/>
    <w:rsid w:val="009E655B"/>
    <w:rsid w:val="009E6577"/>
    <w:rsid w:val="009F07D3"/>
    <w:rsid w:val="009F32B0"/>
    <w:rsid w:val="009F6A50"/>
    <w:rsid w:val="00A041B3"/>
    <w:rsid w:val="00A055A9"/>
    <w:rsid w:val="00A1363F"/>
    <w:rsid w:val="00A145DF"/>
    <w:rsid w:val="00A27D96"/>
    <w:rsid w:val="00A31961"/>
    <w:rsid w:val="00A328E6"/>
    <w:rsid w:val="00A35779"/>
    <w:rsid w:val="00A4339A"/>
    <w:rsid w:val="00A444A6"/>
    <w:rsid w:val="00A510CC"/>
    <w:rsid w:val="00A54CD6"/>
    <w:rsid w:val="00A56618"/>
    <w:rsid w:val="00A63503"/>
    <w:rsid w:val="00A67D66"/>
    <w:rsid w:val="00A722C9"/>
    <w:rsid w:val="00A738BF"/>
    <w:rsid w:val="00A73DF0"/>
    <w:rsid w:val="00A76CE6"/>
    <w:rsid w:val="00A77381"/>
    <w:rsid w:val="00A81961"/>
    <w:rsid w:val="00A84696"/>
    <w:rsid w:val="00A864C7"/>
    <w:rsid w:val="00A87F67"/>
    <w:rsid w:val="00A923E1"/>
    <w:rsid w:val="00A93A6C"/>
    <w:rsid w:val="00A9596F"/>
    <w:rsid w:val="00AA72E5"/>
    <w:rsid w:val="00AB4776"/>
    <w:rsid w:val="00AB5DE7"/>
    <w:rsid w:val="00AC1622"/>
    <w:rsid w:val="00AC65B2"/>
    <w:rsid w:val="00AD7410"/>
    <w:rsid w:val="00AE6554"/>
    <w:rsid w:val="00AF3DD2"/>
    <w:rsid w:val="00B054D1"/>
    <w:rsid w:val="00B12B9B"/>
    <w:rsid w:val="00B14B41"/>
    <w:rsid w:val="00B153AB"/>
    <w:rsid w:val="00B27973"/>
    <w:rsid w:val="00B306C0"/>
    <w:rsid w:val="00B3179C"/>
    <w:rsid w:val="00B34BF4"/>
    <w:rsid w:val="00B54D1A"/>
    <w:rsid w:val="00B55CC3"/>
    <w:rsid w:val="00B639A6"/>
    <w:rsid w:val="00B656A6"/>
    <w:rsid w:val="00B65E8D"/>
    <w:rsid w:val="00B7420C"/>
    <w:rsid w:val="00B7478F"/>
    <w:rsid w:val="00B76C20"/>
    <w:rsid w:val="00B77610"/>
    <w:rsid w:val="00B811B6"/>
    <w:rsid w:val="00B81752"/>
    <w:rsid w:val="00BA51AD"/>
    <w:rsid w:val="00BB0CB6"/>
    <w:rsid w:val="00BB4C39"/>
    <w:rsid w:val="00BC6CF2"/>
    <w:rsid w:val="00BD0A65"/>
    <w:rsid w:val="00BD4580"/>
    <w:rsid w:val="00BD6361"/>
    <w:rsid w:val="00BF38BF"/>
    <w:rsid w:val="00C173D6"/>
    <w:rsid w:val="00C25D5C"/>
    <w:rsid w:val="00C31F5A"/>
    <w:rsid w:val="00C3203F"/>
    <w:rsid w:val="00C32897"/>
    <w:rsid w:val="00C3794D"/>
    <w:rsid w:val="00C40AFE"/>
    <w:rsid w:val="00C440B7"/>
    <w:rsid w:val="00C52C9B"/>
    <w:rsid w:val="00C56B01"/>
    <w:rsid w:val="00C56E39"/>
    <w:rsid w:val="00C57C35"/>
    <w:rsid w:val="00C63F2A"/>
    <w:rsid w:val="00C65FDD"/>
    <w:rsid w:val="00C71812"/>
    <w:rsid w:val="00C72C4A"/>
    <w:rsid w:val="00C75FCE"/>
    <w:rsid w:val="00C80CBE"/>
    <w:rsid w:val="00C87665"/>
    <w:rsid w:val="00CA01CB"/>
    <w:rsid w:val="00CA1C8F"/>
    <w:rsid w:val="00CA3F34"/>
    <w:rsid w:val="00CA67F3"/>
    <w:rsid w:val="00CA6EF7"/>
    <w:rsid w:val="00CA7F35"/>
    <w:rsid w:val="00CB1A7D"/>
    <w:rsid w:val="00CB3E10"/>
    <w:rsid w:val="00CC3B04"/>
    <w:rsid w:val="00CD6D3B"/>
    <w:rsid w:val="00CE1186"/>
    <w:rsid w:val="00CE59CB"/>
    <w:rsid w:val="00CE6CB7"/>
    <w:rsid w:val="00CF0F05"/>
    <w:rsid w:val="00D22C59"/>
    <w:rsid w:val="00D255AB"/>
    <w:rsid w:val="00D301DE"/>
    <w:rsid w:val="00D41262"/>
    <w:rsid w:val="00D465C5"/>
    <w:rsid w:val="00D478DE"/>
    <w:rsid w:val="00D5371C"/>
    <w:rsid w:val="00D539E5"/>
    <w:rsid w:val="00D54058"/>
    <w:rsid w:val="00D621AC"/>
    <w:rsid w:val="00D738B1"/>
    <w:rsid w:val="00D77E75"/>
    <w:rsid w:val="00D86BAB"/>
    <w:rsid w:val="00D916F9"/>
    <w:rsid w:val="00DA2D8D"/>
    <w:rsid w:val="00DB4F6A"/>
    <w:rsid w:val="00DD37C5"/>
    <w:rsid w:val="00DD452B"/>
    <w:rsid w:val="00DD7EF2"/>
    <w:rsid w:val="00DE37C5"/>
    <w:rsid w:val="00DE62C7"/>
    <w:rsid w:val="00DE7372"/>
    <w:rsid w:val="00DF05A2"/>
    <w:rsid w:val="00DF6CC1"/>
    <w:rsid w:val="00E05969"/>
    <w:rsid w:val="00E10541"/>
    <w:rsid w:val="00E17E3C"/>
    <w:rsid w:val="00E27478"/>
    <w:rsid w:val="00E35A4F"/>
    <w:rsid w:val="00E3687D"/>
    <w:rsid w:val="00E42810"/>
    <w:rsid w:val="00E46D07"/>
    <w:rsid w:val="00E636E0"/>
    <w:rsid w:val="00E7041E"/>
    <w:rsid w:val="00E72A8D"/>
    <w:rsid w:val="00E75382"/>
    <w:rsid w:val="00E76605"/>
    <w:rsid w:val="00E918AB"/>
    <w:rsid w:val="00E95A93"/>
    <w:rsid w:val="00EA158D"/>
    <w:rsid w:val="00EA1B36"/>
    <w:rsid w:val="00EA4421"/>
    <w:rsid w:val="00EA7438"/>
    <w:rsid w:val="00EB26AE"/>
    <w:rsid w:val="00EB5F2E"/>
    <w:rsid w:val="00ED0195"/>
    <w:rsid w:val="00ED1DBF"/>
    <w:rsid w:val="00ED504E"/>
    <w:rsid w:val="00EE6342"/>
    <w:rsid w:val="00EE7181"/>
    <w:rsid w:val="00EF0AFE"/>
    <w:rsid w:val="00EF239F"/>
    <w:rsid w:val="00EF5B70"/>
    <w:rsid w:val="00EF764B"/>
    <w:rsid w:val="00EF76E8"/>
    <w:rsid w:val="00F03D03"/>
    <w:rsid w:val="00F11D1C"/>
    <w:rsid w:val="00F16500"/>
    <w:rsid w:val="00F169A9"/>
    <w:rsid w:val="00F17775"/>
    <w:rsid w:val="00F22432"/>
    <w:rsid w:val="00F26C48"/>
    <w:rsid w:val="00F37355"/>
    <w:rsid w:val="00F52044"/>
    <w:rsid w:val="00F522C7"/>
    <w:rsid w:val="00F54B5B"/>
    <w:rsid w:val="00F625C0"/>
    <w:rsid w:val="00F666B1"/>
    <w:rsid w:val="00F7280E"/>
    <w:rsid w:val="00F802D2"/>
    <w:rsid w:val="00F80F70"/>
    <w:rsid w:val="00F9798B"/>
    <w:rsid w:val="00FA3694"/>
    <w:rsid w:val="00FA5734"/>
    <w:rsid w:val="00FD3AF6"/>
    <w:rsid w:val="00FD6EC7"/>
    <w:rsid w:val="00FE417F"/>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922BF"/>
  <w15:docId w15:val="{9EBD2EB5-C8BB-4E39-92B2-90D0DFBE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FA57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iPriority w:val="99"/>
    <w:unhideWhenUsed/>
    <w:rsid w:val="008016CC"/>
    <w:pPr>
      <w:tabs>
        <w:tab w:val="center" w:pos="4252"/>
        <w:tab w:val="right" w:pos="8504"/>
      </w:tabs>
      <w:spacing w:after="0" w:line="240" w:lineRule="auto"/>
    </w:pPr>
  </w:style>
  <w:style w:type="character" w:customStyle="1" w:styleId="RodapChar">
    <w:name w:val="Rodapé Char"/>
    <w:basedOn w:val="Fontepargpadro"/>
    <w:link w:val="Rodap"/>
    <w:uiPriority w:val="99"/>
    <w:rsid w:val="008016CC"/>
  </w:style>
  <w:style w:type="table" w:styleId="Tabelacomgrade">
    <w:name w:val="Table Grid"/>
    <w:basedOn w:val="Tabelanormal"/>
    <w:uiPriority w:val="5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character" w:styleId="Hyperlink">
    <w:name w:val="Hyperlink"/>
    <w:basedOn w:val="Fontepargpadro"/>
    <w:uiPriority w:val="99"/>
    <w:unhideWhenUsed/>
    <w:rsid w:val="00175C9B"/>
    <w:rPr>
      <w:color w:val="0000FF" w:themeColor="hyperlink"/>
      <w:u w:val="single"/>
    </w:rPr>
  </w:style>
  <w:style w:type="character" w:styleId="HiperlinkVisitado">
    <w:name w:val="FollowedHyperlink"/>
    <w:basedOn w:val="Fontepargpadro"/>
    <w:uiPriority w:val="99"/>
    <w:semiHidden/>
    <w:unhideWhenUsed/>
    <w:rsid w:val="00E42810"/>
    <w:rPr>
      <w:color w:val="800080" w:themeColor="followedHyperlink"/>
      <w:u w:val="single"/>
    </w:rPr>
  </w:style>
  <w:style w:type="paragraph" w:styleId="Textodebalo">
    <w:name w:val="Balloon Text"/>
    <w:basedOn w:val="Normal"/>
    <w:link w:val="TextodebaloChar"/>
    <w:uiPriority w:val="99"/>
    <w:semiHidden/>
    <w:unhideWhenUsed/>
    <w:rsid w:val="004825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25E6"/>
    <w:rPr>
      <w:rFonts w:ascii="Segoe UI" w:hAnsi="Segoe UI" w:cs="Segoe UI"/>
      <w:sz w:val="18"/>
      <w:szCs w:val="18"/>
    </w:rPr>
  </w:style>
  <w:style w:type="paragraph" w:styleId="Textodecomentrio">
    <w:name w:val="annotation text"/>
    <w:basedOn w:val="Normal"/>
    <w:link w:val="TextodecomentrioChar"/>
    <w:uiPriority w:val="99"/>
    <w:semiHidden/>
    <w:unhideWhenUsed/>
    <w:rsid w:val="004825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825E6"/>
    <w:rPr>
      <w:sz w:val="20"/>
      <w:szCs w:val="20"/>
    </w:rPr>
  </w:style>
  <w:style w:type="character" w:styleId="Refdecomentrio">
    <w:name w:val="annotation reference"/>
    <w:basedOn w:val="Fontepargpadro"/>
    <w:uiPriority w:val="99"/>
    <w:semiHidden/>
    <w:unhideWhenUsed/>
    <w:rsid w:val="004825E6"/>
    <w:rPr>
      <w:sz w:val="16"/>
      <w:szCs w:val="16"/>
    </w:rPr>
  </w:style>
  <w:style w:type="character" w:customStyle="1" w:styleId="MenoPendente1">
    <w:name w:val="Menção Pendente1"/>
    <w:basedOn w:val="Fontepargpadro"/>
    <w:uiPriority w:val="99"/>
    <w:semiHidden/>
    <w:unhideWhenUsed/>
    <w:rsid w:val="007831EF"/>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7831EF"/>
    <w:rPr>
      <w:b/>
      <w:bCs/>
    </w:rPr>
  </w:style>
  <w:style w:type="character" w:customStyle="1" w:styleId="AssuntodocomentrioChar">
    <w:name w:val="Assunto do comentário Char"/>
    <w:basedOn w:val="TextodecomentrioChar"/>
    <w:link w:val="Assuntodocomentrio"/>
    <w:uiPriority w:val="99"/>
    <w:semiHidden/>
    <w:rsid w:val="007831EF"/>
    <w:rPr>
      <w:b/>
      <w:bCs/>
      <w:sz w:val="20"/>
      <w:szCs w:val="20"/>
    </w:rPr>
  </w:style>
  <w:style w:type="paragraph" w:customStyle="1" w:styleId="00TtuloPeso1">
    <w:name w:val="00_Título Peso 1"/>
    <w:basedOn w:val="Normal"/>
    <w:autoRedefine/>
    <w:qFormat/>
    <w:rsid w:val="00FA5734"/>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FA5734"/>
  </w:style>
  <w:style w:type="paragraph" w:customStyle="1" w:styleId="01TtuloPeso2">
    <w:name w:val="01_Título Peso 2"/>
    <w:basedOn w:val="Normal"/>
    <w:autoRedefine/>
    <w:qFormat/>
    <w:rsid w:val="00FA5734"/>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FA5734"/>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FA5734"/>
    <w:pPr>
      <w:spacing w:before="160" w:after="0"/>
    </w:pPr>
    <w:rPr>
      <w:rFonts w:ascii="Cambria" w:eastAsia="Cambria" w:hAnsi="Cambria" w:cs="Cambria"/>
      <w:b/>
      <w:sz w:val="40"/>
    </w:rPr>
  </w:style>
  <w:style w:type="paragraph" w:customStyle="1" w:styleId="01TITULO2">
    <w:name w:val="01_TITULO_2"/>
    <w:basedOn w:val="Ttulo2"/>
    <w:rsid w:val="00FA5734"/>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FA5734"/>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FA5734"/>
    <w:rPr>
      <w:sz w:val="32"/>
    </w:rPr>
  </w:style>
  <w:style w:type="paragraph" w:customStyle="1" w:styleId="01TITULO4">
    <w:name w:val="01_TITULO_4"/>
    <w:basedOn w:val="01TITULO3"/>
    <w:rsid w:val="00FA5734"/>
    <w:rPr>
      <w:sz w:val="28"/>
    </w:rPr>
  </w:style>
  <w:style w:type="paragraph" w:customStyle="1" w:styleId="03TITULOTABELAS1">
    <w:name w:val="03_TITULO_TABELAS_1"/>
    <w:basedOn w:val="02TEXTOPRINCIPAL"/>
    <w:rsid w:val="00FA5734"/>
    <w:pPr>
      <w:spacing w:before="0" w:after="0"/>
      <w:jc w:val="center"/>
    </w:pPr>
    <w:rPr>
      <w:b/>
      <w:sz w:val="23"/>
    </w:rPr>
  </w:style>
  <w:style w:type="paragraph" w:customStyle="1" w:styleId="01TITULOVINHETA2">
    <w:name w:val="01_TITULO_VINHETA_2"/>
    <w:basedOn w:val="03TITULOTABELAS1"/>
    <w:rsid w:val="00FA5734"/>
    <w:pPr>
      <w:spacing w:before="57" w:after="57"/>
      <w:jc w:val="left"/>
    </w:pPr>
    <w:rPr>
      <w:sz w:val="24"/>
    </w:rPr>
  </w:style>
  <w:style w:type="paragraph" w:customStyle="1" w:styleId="01TITULOVINHETA1">
    <w:name w:val="01_TITULO_VINHETA_1"/>
    <w:basedOn w:val="01TITULOVINHETA2"/>
    <w:rsid w:val="00FA5734"/>
    <w:pPr>
      <w:spacing w:before="170" w:after="80"/>
    </w:pPr>
    <w:rPr>
      <w:sz w:val="28"/>
    </w:rPr>
  </w:style>
  <w:style w:type="paragraph" w:customStyle="1" w:styleId="02LYTEXTOPRINCIPALITEM">
    <w:name w:val="02_LY_TEXTO_PRINCIPAL_ITEM"/>
    <w:basedOn w:val="Normal"/>
    <w:uiPriority w:val="99"/>
    <w:qFormat/>
    <w:rsid w:val="00FA5734"/>
    <w:pPr>
      <w:widowControl w:val="0"/>
      <w:numPr>
        <w:numId w:val="18"/>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FA5734"/>
    <w:pPr>
      <w:spacing w:before="28" w:after="28"/>
      <w:ind w:left="284" w:hanging="284"/>
    </w:pPr>
  </w:style>
  <w:style w:type="paragraph" w:customStyle="1" w:styleId="02TEXTOPRINCIPALBULLET">
    <w:name w:val="02_TEXTO_PRINCIPAL_BULLET"/>
    <w:basedOn w:val="02TEXTOITEM"/>
    <w:rsid w:val="00FA5734"/>
    <w:pPr>
      <w:numPr>
        <w:numId w:val="19"/>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FA5734"/>
    <w:pPr>
      <w:numPr>
        <w:numId w:val="0"/>
      </w:numPr>
      <w:tabs>
        <w:tab w:val="clear" w:pos="227"/>
      </w:tabs>
      <w:ind w:left="227"/>
    </w:pPr>
  </w:style>
  <w:style w:type="paragraph" w:customStyle="1" w:styleId="02TEXTOPRINCIPALBULLETITEM">
    <w:name w:val="02_TEXTO_PRINCIPAL_BULLET_ITEM"/>
    <w:basedOn w:val="02TEXTOPRINCIPALBULLET"/>
    <w:rsid w:val="00FA5734"/>
    <w:pPr>
      <w:numPr>
        <w:numId w:val="0"/>
      </w:numPr>
      <w:ind w:left="454" w:hanging="170"/>
    </w:pPr>
  </w:style>
  <w:style w:type="paragraph" w:customStyle="1" w:styleId="02TtuloPeso3">
    <w:name w:val="02_Título Peso 3"/>
    <w:basedOn w:val="Normal"/>
    <w:autoRedefine/>
    <w:qFormat/>
    <w:rsid w:val="00FA5734"/>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FA5734"/>
    <w:rPr>
      <w:sz w:val="21"/>
    </w:rPr>
  </w:style>
  <w:style w:type="paragraph" w:customStyle="1" w:styleId="04TextoGeral">
    <w:name w:val="04_Texto Geral"/>
    <w:basedOn w:val="Normal"/>
    <w:link w:val="04TextoGeralChar"/>
    <w:autoRedefine/>
    <w:qFormat/>
    <w:rsid w:val="00FA5734"/>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FA5734"/>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FA5734"/>
    <w:pPr>
      <w:shd w:val="clear" w:color="auto" w:fill="DDD9C3" w:themeFill="background2" w:themeFillShade="E6"/>
    </w:pPr>
  </w:style>
  <w:style w:type="character" w:customStyle="1" w:styleId="04TextodestaqueChar">
    <w:name w:val="04_Texto destaque Char"/>
    <w:basedOn w:val="04TextoGeralChar"/>
    <w:link w:val="04Textodestaque"/>
    <w:rsid w:val="00FA5734"/>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FA5734"/>
    <w:pPr>
      <w:spacing w:before="0" w:after="0"/>
    </w:pPr>
  </w:style>
  <w:style w:type="paragraph" w:customStyle="1" w:styleId="05ATIVIDADES">
    <w:name w:val="05_ATIVIDADES"/>
    <w:basedOn w:val="02TEXTOITEM"/>
    <w:rsid w:val="00FA5734"/>
    <w:pPr>
      <w:tabs>
        <w:tab w:val="right" w:pos="279"/>
      </w:tabs>
      <w:spacing w:before="57" w:after="57"/>
      <w:ind w:left="340" w:hanging="340"/>
    </w:pPr>
  </w:style>
  <w:style w:type="paragraph" w:customStyle="1" w:styleId="05ATIVIDADEMARQUE">
    <w:name w:val="05_ATIVIDADE_MARQUE"/>
    <w:basedOn w:val="05ATIVIDADES"/>
    <w:rsid w:val="00FA5734"/>
    <w:pPr>
      <w:tabs>
        <w:tab w:val="clear" w:pos="279"/>
      </w:tabs>
      <w:ind w:left="567" w:hanging="567"/>
    </w:pPr>
  </w:style>
  <w:style w:type="paragraph" w:customStyle="1" w:styleId="05LINHASRESPOSTA">
    <w:name w:val="05_LINHAS RESPOSTA"/>
    <w:basedOn w:val="05ATIVIDADES"/>
    <w:rsid w:val="00FA5734"/>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FA5734"/>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FA5734"/>
    <w:rPr>
      <w:sz w:val="16"/>
    </w:rPr>
  </w:style>
  <w:style w:type="paragraph" w:customStyle="1" w:styleId="06LEGENDA">
    <w:name w:val="06_LEGENDA"/>
    <w:basedOn w:val="06CREDITO"/>
    <w:rsid w:val="00FA5734"/>
    <w:pPr>
      <w:spacing w:before="60" w:after="60"/>
    </w:pPr>
    <w:rPr>
      <w:sz w:val="20"/>
    </w:rPr>
  </w:style>
  <w:style w:type="paragraph" w:customStyle="1" w:styleId="06Tabelagravata">
    <w:name w:val="06_Tabela gravata"/>
    <w:basedOn w:val="Normal"/>
    <w:autoRedefine/>
    <w:qFormat/>
    <w:rsid w:val="00FA5734"/>
    <w:pPr>
      <w:tabs>
        <w:tab w:val="left" w:pos="873"/>
      </w:tabs>
      <w:autoSpaceDN w:val="0"/>
      <w:spacing w:before="30" w:after="0" w:line="240" w:lineRule="auto"/>
      <w:ind w:right="850"/>
      <w:jc w:val="center"/>
      <w:textAlignment w:val="baseline"/>
    </w:pPr>
    <w:rPr>
      <w:rFonts w:ascii="Tahoma" w:eastAsia="SimSun" w:hAnsi="Tahoma" w:cs="Tahoma"/>
      <w:b/>
      <w:kern w:val="3"/>
      <w:sz w:val="20"/>
      <w:szCs w:val="20"/>
      <w:lang w:eastAsia="zh-CN" w:bidi="hi-IN"/>
    </w:rPr>
  </w:style>
  <w:style w:type="paragraph" w:customStyle="1" w:styleId="07Tabelatexto">
    <w:name w:val="07_Tabela texto"/>
    <w:basedOn w:val="Normal"/>
    <w:autoRedefine/>
    <w:qFormat/>
    <w:rsid w:val="00FA5734"/>
    <w:pPr>
      <w:autoSpaceDN w:val="0"/>
      <w:spacing w:before="30" w:after="0" w:line="240" w:lineRule="auto"/>
      <w:ind w:right="850"/>
      <w:textAlignment w:val="baseline"/>
    </w:pPr>
    <w:rPr>
      <w:rFonts w:ascii="Tahoma" w:eastAsia="SimSun" w:hAnsi="Tahoma" w:cstheme="minorHAnsi"/>
      <w:kern w:val="3"/>
      <w:sz w:val="20"/>
      <w:szCs w:val="21"/>
      <w:lang w:eastAsia="zh-CN" w:bidi="hi-IN"/>
    </w:rPr>
  </w:style>
  <w:style w:type="paragraph" w:customStyle="1" w:styleId="07Tabelatextobullet">
    <w:name w:val="07_Tabela texto bullet"/>
    <w:basedOn w:val="05TextoGeralBullet"/>
    <w:autoRedefine/>
    <w:qFormat/>
    <w:rsid w:val="00FA5734"/>
    <w:pPr>
      <w:numPr>
        <w:numId w:val="21"/>
      </w:numPr>
      <w:spacing w:line="240" w:lineRule="auto"/>
      <w:jc w:val="left"/>
    </w:pPr>
    <w:rPr>
      <w:sz w:val="20"/>
    </w:rPr>
  </w:style>
  <w:style w:type="paragraph" w:customStyle="1" w:styleId="08Respostaprofessor">
    <w:name w:val="08_Resposta professor"/>
    <w:basedOn w:val="04TextoGeral"/>
    <w:link w:val="08RespostaprofessorChar"/>
    <w:qFormat/>
    <w:rsid w:val="00FA5734"/>
    <w:rPr>
      <w:color w:val="FF0000"/>
    </w:rPr>
  </w:style>
  <w:style w:type="character" w:customStyle="1" w:styleId="08RespostaprofessorChar">
    <w:name w:val="08_Resposta professor Char"/>
    <w:basedOn w:val="04TextoGeralChar"/>
    <w:link w:val="08Respostaprofessor"/>
    <w:rsid w:val="00FA5734"/>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0F2E6D"/>
    <w:pPr>
      <w:spacing w:after="0" w:line="240" w:lineRule="auto"/>
    </w:pPr>
    <w:rPr>
      <w:rFonts w:ascii="Calibri" w:hAnsi="Calibri" w:cs="Calibri"/>
      <w:lang w:eastAsia="pt-BR"/>
    </w:rPr>
  </w:style>
  <w:style w:type="character" w:styleId="MenoPendente">
    <w:name w:val="Unresolved Mention"/>
    <w:basedOn w:val="Fontepargpadro"/>
    <w:uiPriority w:val="99"/>
    <w:semiHidden/>
    <w:unhideWhenUsed/>
    <w:rsid w:val="00A738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7745">
      <w:bodyDiv w:val="1"/>
      <w:marLeft w:val="0"/>
      <w:marRight w:val="0"/>
      <w:marTop w:val="0"/>
      <w:marBottom w:val="0"/>
      <w:divBdr>
        <w:top w:val="none" w:sz="0" w:space="0" w:color="auto"/>
        <w:left w:val="none" w:sz="0" w:space="0" w:color="auto"/>
        <w:bottom w:val="none" w:sz="0" w:space="0" w:color="auto"/>
        <w:right w:val="none" w:sz="0" w:space="0" w:color="auto"/>
      </w:divBdr>
    </w:div>
    <w:div w:id="1169832140">
      <w:bodyDiv w:val="1"/>
      <w:marLeft w:val="0"/>
      <w:marRight w:val="0"/>
      <w:marTop w:val="0"/>
      <w:marBottom w:val="0"/>
      <w:divBdr>
        <w:top w:val="none" w:sz="0" w:space="0" w:color="auto"/>
        <w:left w:val="none" w:sz="0" w:space="0" w:color="auto"/>
        <w:bottom w:val="none" w:sz="0" w:space="0" w:color="auto"/>
        <w:right w:val="none" w:sz="0" w:space="0" w:color="auto"/>
      </w:divBdr>
    </w:div>
    <w:div w:id="1172723651">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20920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geekie.com.br/metodologias-ativas-de-aprendizag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geekie.com.br/metodologias-ativas-de-aprendizag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aulas.usp.br/portal/video.action?idItem=393" TargetMode="External"/><Relationship Id="rId4" Type="http://schemas.openxmlformats.org/officeDocument/2006/relationships/webSettings" Target="webSettings.xml"/><Relationship Id="rId9" Type="http://schemas.openxmlformats.org/officeDocument/2006/relationships/hyperlink" Target="http://www.sbgeo.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1530</Words>
  <Characters>8265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dc:creator>
  <cp:lastModifiedBy>Aderson Assis de Oliveira Filho</cp:lastModifiedBy>
  <cp:revision>58</cp:revision>
  <dcterms:created xsi:type="dcterms:W3CDTF">2018-10-03T20:23:00Z</dcterms:created>
  <dcterms:modified xsi:type="dcterms:W3CDTF">2018-10-08T19:46:00Z</dcterms:modified>
</cp:coreProperties>
</file>