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784FF" w14:textId="77777777" w:rsidR="00A17B71" w:rsidRPr="00BB716E" w:rsidRDefault="00A17B71" w:rsidP="00BB716E">
      <w:pPr>
        <w:pStyle w:val="01TITULO1"/>
      </w:pPr>
      <w:r w:rsidRPr="00BB716E">
        <w:t>Componente curricular: HISTÓRIA</w:t>
      </w:r>
    </w:p>
    <w:p w14:paraId="34B62718" w14:textId="2743ED51" w:rsidR="00A17B71" w:rsidRPr="00BB716E" w:rsidRDefault="00A17B71" w:rsidP="00BB716E">
      <w:pPr>
        <w:pStyle w:val="01TITULO1"/>
      </w:pPr>
      <w:r w:rsidRPr="00BB716E">
        <w:t xml:space="preserve">8º </w:t>
      </w:r>
      <w:r w:rsidR="00981ED4" w:rsidRPr="00BB716E">
        <w:t xml:space="preserve">ano </w:t>
      </w:r>
      <w:r w:rsidRPr="00BB716E">
        <w:t xml:space="preserve">– 4º </w:t>
      </w:r>
      <w:r w:rsidR="00981ED4" w:rsidRPr="00BB716E">
        <w:t>bimestre</w:t>
      </w:r>
    </w:p>
    <w:p w14:paraId="4B069251" w14:textId="54869A5B" w:rsidR="00A17B71" w:rsidRDefault="00A17B71" w:rsidP="00BB716E">
      <w:pPr>
        <w:pStyle w:val="01TITULO1"/>
      </w:pPr>
      <w:r w:rsidRPr="00BB716E">
        <w:t>PLANO DE DESENVOLVIMENTO</w:t>
      </w:r>
    </w:p>
    <w:p w14:paraId="4ADC74AB" w14:textId="77777777" w:rsidR="00BB716E" w:rsidRPr="00BB716E" w:rsidRDefault="00BB716E" w:rsidP="00BB716E">
      <w:pPr>
        <w:pStyle w:val="02TEXTOPRINCIPAL"/>
      </w:pPr>
    </w:p>
    <w:tbl>
      <w:tblPr>
        <w:tblStyle w:val="Tabelacomgrade"/>
        <w:tblW w:w="10598" w:type="dxa"/>
        <w:tblLayout w:type="fixed"/>
        <w:tblLook w:val="0000" w:firstRow="0" w:lastRow="0" w:firstColumn="0" w:lastColumn="0" w:noHBand="0" w:noVBand="0"/>
      </w:tblPr>
      <w:tblGrid>
        <w:gridCol w:w="2235"/>
        <w:gridCol w:w="3434"/>
        <w:gridCol w:w="4929"/>
      </w:tblGrid>
      <w:tr w:rsidR="00A17B71" w:rsidRPr="00522EA4" w14:paraId="5BC7C98D" w14:textId="77777777" w:rsidTr="00BB716E">
        <w:trPr>
          <w:trHeight w:hRule="exact" w:val="397"/>
        </w:trPr>
        <w:tc>
          <w:tcPr>
            <w:tcW w:w="10598" w:type="dxa"/>
            <w:gridSpan w:val="3"/>
          </w:tcPr>
          <w:p w14:paraId="56281C05" w14:textId="77777777" w:rsidR="00A17B71" w:rsidRPr="00AA0122" w:rsidRDefault="00A17B71" w:rsidP="00AD4A10">
            <w:pPr>
              <w:pStyle w:val="03TITULOTABELAS1"/>
              <w:rPr>
                <w:highlight w:val="yellow"/>
              </w:rPr>
            </w:pPr>
            <w:r>
              <w:t>8</w:t>
            </w:r>
            <w:r w:rsidRPr="00D168FB">
              <w:t>º</w:t>
            </w:r>
            <w:r>
              <w:t xml:space="preserve"> ano – 4</w:t>
            </w:r>
            <w:r w:rsidRPr="00D168FB">
              <w:t>º bimestre</w:t>
            </w:r>
          </w:p>
        </w:tc>
      </w:tr>
      <w:tr w:rsidR="00A17B71" w:rsidRPr="00522EA4" w14:paraId="109F040C" w14:textId="77777777" w:rsidTr="00BB716E">
        <w:trPr>
          <w:trHeight w:hRule="exact" w:val="567"/>
        </w:trPr>
        <w:tc>
          <w:tcPr>
            <w:tcW w:w="2235" w:type="dxa"/>
          </w:tcPr>
          <w:p w14:paraId="1A8C08FB" w14:textId="77777777" w:rsidR="00A17B71" w:rsidRPr="00D168FB" w:rsidRDefault="00A17B71" w:rsidP="00AD4A10">
            <w:pPr>
              <w:pStyle w:val="03TITULOTABELAS2"/>
            </w:pPr>
            <w:r w:rsidRPr="00D168FB">
              <w:t>Unidades e Capítulos</w:t>
            </w:r>
          </w:p>
        </w:tc>
        <w:tc>
          <w:tcPr>
            <w:tcW w:w="3434" w:type="dxa"/>
          </w:tcPr>
          <w:p w14:paraId="09414819" w14:textId="77777777" w:rsidR="00A17B71" w:rsidRPr="00D168FB" w:rsidRDefault="00A17B71" w:rsidP="00AD4A10">
            <w:pPr>
              <w:pStyle w:val="03TITULOTABELAS2"/>
            </w:pPr>
            <w:r w:rsidRPr="00D168FB">
              <w:t>Objetos de conhecimento (BNCC)</w:t>
            </w:r>
          </w:p>
        </w:tc>
        <w:tc>
          <w:tcPr>
            <w:tcW w:w="4929" w:type="dxa"/>
          </w:tcPr>
          <w:p w14:paraId="2877A26D" w14:textId="77777777" w:rsidR="00A17B71" w:rsidRPr="00D168FB" w:rsidRDefault="00A17B71" w:rsidP="00AD4A10">
            <w:pPr>
              <w:pStyle w:val="03TITULOTABELAS2"/>
            </w:pPr>
            <w:r w:rsidRPr="00D168FB">
              <w:t>Habilidades (BNCC)</w:t>
            </w:r>
          </w:p>
        </w:tc>
      </w:tr>
      <w:tr w:rsidR="00A17B71" w:rsidRPr="00B84655" w14:paraId="325A6564" w14:textId="77777777" w:rsidTr="00AD4A10">
        <w:trPr>
          <w:trHeight w:val="3042"/>
        </w:trPr>
        <w:tc>
          <w:tcPr>
            <w:tcW w:w="2235" w:type="dxa"/>
            <w:vMerge w:val="restart"/>
          </w:tcPr>
          <w:p w14:paraId="3F6AE8AC" w14:textId="77777777" w:rsidR="00A17B71" w:rsidRPr="00DF0DC9" w:rsidRDefault="00A17B71" w:rsidP="00AD4A10">
            <w:pPr>
              <w:pStyle w:val="04TEXTOTABELAS"/>
              <w:rPr>
                <w:b/>
                <w:bCs/>
              </w:rPr>
            </w:pPr>
            <w:r w:rsidRPr="00DF0DC9">
              <w:rPr>
                <w:b/>
                <w:bCs/>
              </w:rPr>
              <w:t>UNIDADE VII</w:t>
            </w:r>
          </w:p>
          <w:p w14:paraId="036CDDB0" w14:textId="77777777" w:rsidR="00A17B71" w:rsidRDefault="00A17B71" w:rsidP="00AD4A10">
            <w:pPr>
              <w:pStyle w:val="04TEXTOTABELAS"/>
              <w:rPr>
                <w:b/>
                <w:bCs/>
              </w:rPr>
            </w:pPr>
            <w:r w:rsidRPr="00DF0DC9">
              <w:rPr>
                <w:b/>
                <w:bCs/>
              </w:rPr>
              <w:t>BRASIL: DA REGÊNCIA AO SEGUNDO REINADO</w:t>
            </w:r>
          </w:p>
          <w:p w14:paraId="708EEBAC" w14:textId="77777777" w:rsidR="00B971CE" w:rsidRPr="00DF0DC9" w:rsidRDefault="00B971CE" w:rsidP="00AD4A10">
            <w:pPr>
              <w:pStyle w:val="04TEXTOTABELAS"/>
              <w:rPr>
                <w:b/>
                <w:bCs/>
              </w:rPr>
            </w:pPr>
          </w:p>
          <w:p w14:paraId="02815C31" w14:textId="77777777" w:rsidR="00A17B71" w:rsidRPr="00DF0DC9" w:rsidRDefault="00A17B71" w:rsidP="00AD4A10">
            <w:pPr>
              <w:pStyle w:val="04TEXTOTABELAS"/>
              <w:rPr>
                <w:bCs/>
              </w:rPr>
            </w:pPr>
            <w:r w:rsidRPr="00DF0DC9">
              <w:rPr>
                <w:bCs/>
              </w:rPr>
              <w:t>CAPÍTULO 15</w:t>
            </w:r>
          </w:p>
          <w:p w14:paraId="37BA8092" w14:textId="73F4142A" w:rsidR="00A17B71" w:rsidRDefault="00A17B71" w:rsidP="00AD4A10">
            <w:pPr>
              <w:pStyle w:val="04TEXTOTABELAS"/>
              <w:rPr>
                <w:bCs/>
              </w:rPr>
            </w:pPr>
            <w:r w:rsidRPr="00DF0DC9">
              <w:rPr>
                <w:bCs/>
              </w:rPr>
              <w:t>O período regencial (1831-1840)</w:t>
            </w:r>
          </w:p>
          <w:p w14:paraId="35F41667" w14:textId="77777777" w:rsidR="00B971CE" w:rsidRPr="00DF0DC9" w:rsidRDefault="00B971CE" w:rsidP="00AD4A10">
            <w:pPr>
              <w:pStyle w:val="04TEXTOTABELAS"/>
              <w:rPr>
                <w:bCs/>
              </w:rPr>
            </w:pPr>
          </w:p>
          <w:p w14:paraId="08E3206F" w14:textId="77777777" w:rsidR="00A17B71" w:rsidRPr="00DF0DC9" w:rsidRDefault="00A17B71" w:rsidP="00AD4A10">
            <w:pPr>
              <w:pStyle w:val="04TEXTOTABELAS"/>
              <w:rPr>
                <w:bCs/>
              </w:rPr>
            </w:pPr>
            <w:r w:rsidRPr="00DF0DC9">
              <w:rPr>
                <w:bCs/>
              </w:rPr>
              <w:t>CAPÍTULO 16</w:t>
            </w:r>
          </w:p>
          <w:p w14:paraId="0C600012" w14:textId="77777777" w:rsidR="00A17B71" w:rsidRDefault="00A17B71" w:rsidP="00AD4A10">
            <w:pPr>
              <w:pStyle w:val="04TEXTOTABELAS"/>
              <w:rPr>
                <w:bCs/>
              </w:rPr>
            </w:pPr>
            <w:r w:rsidRPr="00DF0DC9">
              <w:rPr>
                <w:bCs/>
              </w:rPr>
              <w:t>O Segundo Reinado</w:t>
            </w:r>
          </w:p>
          <w:p w14:paraId="3EE9F890" w14:textId="77777777" w:rsidR="00B971CE" w:rsidRPr="00DF0DC9" w:rsidRDefault="00B971CE" w:rsidP="00AD4A10">
            <w:pPr>
              <w:pStyle w:val="04TEXTOTABELAS"/>
              <w:rPr>
                <w:bCs/>
              </w:rPr>
            </w:pPr>
          </w:p>
          <w:p w14:paraId="59EF596D" w14:textId="77777777" w:rsidR="00A17B71" w:rsidRPr="00DF0DC9" w:rsidRDefault="00A17B71" w:rsidP="00AD4A10">
            <w:pPr>
              <w:pStyle w:val="04TEXTOTABELAS"/>
              <w:rPr>
                <w:bCs/>
              </w:rPr>
            </w:pPr>
            <w:r w:rsidRPr="00DF0DC9">
              <w:rPr>
                <w:bCs/>
              </w:rPr>
              <w:t>CAPÍTULO 17</w:t>
            </w:r>
          </w:p>
          <w:p w14:paraId="4E468EDA" w14:textId="77777777" w:rsidR="00A17B71" w:rsidRPr="00D168FB" w:rsidRDefault="00A17B71" w:rsidP="00AD4A10">
            <w:pPr>
              <w:pStyle w:val="04TEXTOTABELAS"/>
            </w:pPr>
            <w:r w:rsidRPr="00DF0DC9">
              <w:rPr>
                <w:bCs/>
              </w:rPr>
              <w:t>O fim da escravidão no Brasil</w:t>
            </w:r>
          </w:p>
        </w:tc>
        <w:tc>
          <w:tcPr>
            <w:tcW w:w="3434" w:type="dxa"/>
          </w:tcPr>
          <w:p w14:paraId="03E31C63" w14:textId="77777777" w:rsidR="00A17B71" w:rsidRPr="00E63438" w:rsidRDefault="00A17B71" w:rsidP="00AD4A10">
            <w:pPr>
              <w:pStyle w:val="04TEXTOTABELAS"/>
            </w:pPr>
            <w:r w:rsidRPr="00E63438">
              <w:t>O Período Regencial e as contestações ao poder central.</w:t>
            </w:r>
          </w:p>
          <w:p w14:paraId="3AC4B79D" w14:textId="77777777" w:rsidR="00A17B71" w:rsidRPr="00E63438" w:rsidRDefault="00A17B71" w:rsidP="00AD4A10">
            <w:pPr>
              <w:pStyle w:val="04TEXTOTABELAS"/>
            </w:pPr>
            <w:r w:rsidRPr="00E63438">
              <w:t>O Brasil do Segundo Reinado: política e economia.</w:t>
            </w:r>
          </w:p>
          <w:p w14:paraId="27C4DDF9" w14:textId="77777777" w:rsidR="00A17B71" w:rsidRPr="00E63438" w:rsidRDefault="00A17B71" w:rsidP="00AD4A10">
            <w:pPr>
              <w:pStyle w:val="04TEXTOTABELAS"/>
            </w:pPr>
            <w:r w:rsidRPr="00E63438">
              <w:t>• A Lei de Terras e seus desdobramentos na política do Segundo Reinado.</w:t>
            </w:r>
          </w:p>
          <w:p w14:paraId="46846E6D" w14:textId="77777777" w:rsidR="00A17B71" w:rsidRPr="00E63438" w:rsidRDefault="00A17B71" w:rsidP="00AD4A10">
            <w:pPr>
              <w:pStyle w:val="04TEXTOTABELAS"/>
            </w:pPr>
            <w:r w:rsidRPr="00E63438">
              <w:t>• Territórios e fronteiras: a Guerra do Paraguai.</w:t>
            </w:r>
          </w:p>
        </w:tc>
        <w:tc>
          <w:tcPr>
            <w:tcW w:w="4929" w:type="dxa"/>
          </w:tcPr>
          <w:p w14:paraId="618D24B0" w14:textId="77777777" w:rsidR="00A17B71" w:rsidRPr="00E63438" w:rsidRDefault="00A17B71" w:rsidP="00AD4A10">
            <w:pPr>
              <w:pStyle w:val="04TEXTOTABELAS"/>
            </w:pPr>
            <w:r w:rsidRPr="00E63438">
              <w:t>EF08HI15: Identificar e analisar o equilíbrio das forças e os sujeitos envolvidos nas disputas políticas durante o Primeiro e o Segundo Reinado.</w:t>
            </w:r>
          </w:p>
          <w:p w14:paraId="7EC54CA6" w14:textId="77777777" w:rsidR="00A17B71" w:rsidRPr="00E63438" w:rsidRDefault="00A17B71" w:rsidP="00AD4A10">
            <w:pPr>
              <w:pStyle w:val="04TEXTOTABELAS"/>
            </w:pPr>
            <w:r w:rsidRPr="00E63438">
              <w:t>EF08HI16: Identificar, comparar e analisar a diversidade política, social e regional nas rebeliões e nos movimentos contestatórios ao poder centralizado.</w:t>
            </w:r>
          </w:p>
          <w:p w14:paraId="721A7EE7" w14:textId="77777777" w:rsidR="00A17B71" w:rsidRPr="00E63438" w:rsidRDefault="00A17B71" w:rsidP="00AD4A10">
            <w:pPr>
              <w:pStyle w:val="04TEXTOTABELAS"/>
            </w:pPr>
            <w:r w:rsidRPr="00E63438">
              <w:t>EF08HI17: Relacionar as transformações territoriais, em razão de questões de fronteiras, com as tensões e conflitos durante o Império.</w:t>
            </w:r>
          </w:p>
          <w:p w14:paraId="7D8354D5" w14:textId="77777777" w:rsidR="00A17B71" w:rsidRPr="00E63438" w:rsidRDefault="00A17B71" w:rsidP="00AD4A10">
            <w:pPr>
              <w:pStyle w:val="04TEXTOTABELAS"/>
            </w:pPr>
            <w:r w:rsidRPr="00E63438">
              <w:t>EF08HI18: Identificar as questões internas e externas sobre a atuação do Brasil na Guerra do Paraguai e discutir diferentes versões sobre o conflito.</w:t>
            </w:r>
          </w:p>
        </w:tc>
      </w:tr>
      <w:tr w:rsidR="00A17B71" w:rsidRPr="00B84655" w14:paraId="2199FA0B" w14:textId="77777777" w:rsidTr="00AD4A10">
        <w:trPr>
          <w:trHeight w:val="2030"/>
        </w:trPr>
        <w:tc>
          <w:tcPr>
            <w:tcW w:w="2235" w:type="dxa"/>
            <w:vMerge/>
          </w:tcPr>
          <w:p w14:paraId="50F08A77" w14:textId="77777777" w:rsidR="00A17B71" w:rsidRPr="00DF0DC9" w:rsidRDefault="00A17B71" w:rsidP="00AD4A10">
            <w:pPr>
              <w:pStyle w:val="04TEXTOTABELAS"/>
              <w:rPr>
                <w:b/>
                <w:bCs/>
              </w:rPr>
            </w:pPr>
          </w:p>
        </w:tc>
        <w:tc>
          <w:tcPr>
            <w:tcW w:w="3434" w:type="dxa"/>
          </w:tcPr>
          <w:p w14:paraId="36FCC89A" w14:textId="77777777" w:rsidR="00A17B71" w:rsidRPr="00E63438" w:rsidRDefault="00A17B71" w:rsidP="00AD4A10">
            <w:pPr>
              <w:pStyle w:val="04TEXTOTABELAS"/>
            </w:pPr>
            <w:r w:rsidRPr="00E63438">
              <w:t xml:space="preserve">O escravismo no Brasil do século XIX: </w:t>
            </w:r>
            <w:r w:rsidRPr="00A97B0D">
              <w:rPr>
                <w:i/>
              </w:rPr>
              <w:t>plantations</w:t>
            </w:r>
            <w:r w:rsidRPr="00E63438">
              <w:t xml:space="preserve"> e revoltas de escravizados, abolicionismo e políticas migratórias no Brasil Imperial.</w:t>
            </w:r>
          </w:p>
        </w:tc>
        <w:tc>
          <w:tcPr>
            <w:tcW w:w="4929" w:type="dxa"/>
          </w:tcPr>
          <w:p w14:paraId="1AA89FD4" w14:textId="77777777" w:rsidR="00A17B71" w:rsidRPr="00E63438" w:rsidRDefault="00A17B71" w:rsidP="00AD4A10">
            <w:pPr>
              <w:pStyle w:val="04TEXTOTABELAS"/>
            </w:pPr>
            <w:r w:rsidRPr="00E63438">
              <w:t>EF08HI19: Formular questionamentos sobre o legado da escravidão nas Américas, com base na seleção e consulta de fontes de diferentes naturezas.</w:t>
            </w:r>
          </w:p>
          <w:p w14:paraId="5208405C" w14:textId="77777777" w:rsidR="00A17B71" w:rsidRPr="00E63438" w:rsidRDefault="00A17B71" w:rsidP="00AD4A10">
            <w:pPr>
              <w:pStyle w:val="04TEXTOTABELAS"/>
            </w:pPr>
            <w:r w:rsidRPr="00E63438">
              <w:t>EF08HI20: Identificar e relacionar aspectos das estruturas sociais da atualidade com os legados da escravidão no Brasil e discutir a importância de ações afirmativas.</w:t>
            </w:r>
          </w:p>
        </w:tc>
      </w:tr>
      <w:tr w:rsidR="00A17B71" w:rsidRPr="00B84655" w14:paraId="2A468D93" w14:textId="77777777" w:rsidTr="00AD4A10">
        <w:trPr>
          <w:trHeight w:val="1043"/>
        </w:trPr>
        <w:tc>
          <w:tcPr>
            <w:tcW w:w="2235" w:type="dxa"/>
            <w:vMerge/>
          </w:tcPr>
          <w:p w14:paraId="2B1A2BB3" w14:textId="77777777" w:rsidR="00A17B71" w:rsidRPr="00DF0DC9" w:rsidRDefault="00A17B71" w:rsidP="00AD4A10">
            <w:pPr>
              <w:pStyle w:val="04TEXTOTABELAS"/>
              <w:rPr>
                <w:b/>
                <w:bCs/>
              </w:rPr>
            </w:pPr>
          </w:p>
        </w:tc>
        <w:tc>
          <w:tcPr>
            <w:tcW w:w="3434" w:type="dxa"/>
          </w:tcPr>
          <w:p w14:paraId="260B323E" w14:textId="77777777" w:rsidR="00A17B71" w:rsidRPr="00E63438" w:rsidRDefault="00A17B71" w:rsidP="00AD4A10">
            <w:pPr>
              <w:pStyle w:val="04TEXTOTABELAS"/>
            </w:pPr>
            <w:r w:rsidRPr="00E63438">
              <w:t>A produção do imaginário nacional brasileiro: cultura popular, representações visuais, letras e o Romantismo no Brasil.</w:t>
            </w:r>
          </w:p>
        </w:tc>
        <w:tc>
          <w:tcPr>
            <w:tcW w:w="4929" w:type="dxa"/>
          </w:tcPr>
          <w:p w14:paraId="1693418D" w14:textId="77777777" w:rsidR="00A17B71" w:rsidRPr="00E63438" w:rsidRDefault="00A17B71" w:rsidP="00AD4A10">
            <w:pPr>
              <w:pStyle w:val="04TEXTOTABELAS"/>
            </w:pPr>
            <w:r w:rsidRPr="00E63438">
              <w:t>EF08HI22: Discutir o papel das culturas letradas, não letradas e das artes na produção das identidades no Brasil do século XIX.</w:t>
            </w:r>
          </w:p>
        </w:tc>
      </w:tr>
      <w:tr w:rsidR="00A17B71" w:rsidRPr="00E63438" w14:paraId="43BD524A" w14:textId="77777777" w:rsidTr="00AD4A10">
        <w:tblPrEx>
          <w:tblLook w:val="04A0" w:firstRow="1" w:lastRow="0" w:firstColumn="1" w:lastColumn="0" w:noHBand="0" w:noVBand="1"/>
        </w:tblPrEx>
        <w:trPr>
          <w:trHeight w:val="734"/>
        </w:trPr>
        <w:tc>
          <w:tcPr>
            <w:tcW w:w="2235" w:type="dxa"/>
            <w:vMerge w:val="restart"/>
          </w:tcPr>
          <w:p w14:paraId="6FB20196" w14:textId="77777777" w:rsidR="00A17B71" w:rsidRPr="00DF0DC9" w:rsidRDefault="00A17B71" w:rsidP="00AD4A10">
            <w:pPr>
              <w:pStyle w:val="04TEXTOTABELAS"/>
              <w:rPr>
                <w:b/>
                <w:bCs/>
              </w:rPr>
            </w:pPr>
            <w:r w:rsidRPr="00DF0DC9">
              <w:rPr>
                <w:b/>
                <w:bCs/>
              </w:rPr>
              <w:t>UNIDADE VIII</w:t>
            </w:r>
          </w:p>
          <w:p w14:paraId="1AF3D8BF" w14:textId="77777777" w:rsidR="00A17B71" w:rsidRDefault="00A17B71" w:rsidP="00AD4A10">
            <w:pPr>
              <w:pStyle w:val="04TEXTOTABELAS"/>
              <w:rPr>
                <w:b/>
                <w:bCs/>
              </w:rPr>
            </w:pPr>
            <w:r w:rsidRPr="00DF0DC9">
              <w:rPr>
                <w:b/>
                <w:bCs/>
              </w:rPr>
              <w:t>A EXPANSÃO DOS ESTADOS UNIDOS NO SÉCULO XIX</w:t>
            </w:r>
          </w:p>
          <w:p w14:paraId="30F19450" w14:textId="77777777" w:rsidR="00B971CE" w:rsidRPr="00DF0DC9" w:rsidRDefault="00B971CE" w:rsidP="00AD4A10">
            <w:pPr>
              <w:pStyle w:val="04TEXTOTABELAS"/>
              <w:rPr>
                <w:b/>
                <w:bCs/>
              </w:rPr>
            </w:pPr>
          </w:p>
          <w:p w14:paraId="17CED79A" w14:textId="77777777" w:rsidR="00A17B71" w:rsidRPr="00DF0DC9" w:rsidRDefault="00A17B71" w:rsidP="00AD4A10">
            <w:pPr>
              <w:pStyle w:val="04TEXTOTABELAS"/>
              <w:rPr>
                <w:bCs/>
              </w:rPr>
            </w:pPr>
            <w:r w:rsidRPr="00DF0DC9">
              <w:rPr>
                <w:bCs/>
              </w:rPr>
              <w:t>CAPÍTULO 18</w:t>
            </w:r>
          </w:p>
          <w:p w14:paraId="7531FBF8" w14:textId="77777777" w:rsidR="00A17B71" w:rsidRDefault="00A17B71" w:rsidP="00AD4A10">
            <w:pPr>
              <w:pStyle w:val="04TEXTOTABELAS"/>
              <w:rPr>
                <w:bCs/>
              </w:rPr>
            </w:pPr>
            <w:r w:rsidRPr="00DF0DC9">
              <w:rPr>
                <w:bCs/>
              </w:rPr>
              <w:t>A expansão para o oeste e a Guerra de Secessão</w:t>
            </w:r>
          </w:p>
          <w:p w14:paraId="3ED39F66" w14:textId="77777777" w:rsidR="00B971CE" w:rsidRPr="00DF0DC9" w:rsidRDefault="00B971CE" w:rsidP="00AD4A10">
            <w:pPr>
              <w:pStyle w:val="04TEXTOTABELAS"/>
              <w:rPr>
                <w:bCs/>
              </w:rPr>
            </w:pPr>
          </w:p>
          <w:p w14:paraId="199C4ECF" w14:textId="77777777" w:rsidR="00A17B71" w:rsidRPr="00DF0DC9" w:rsidRDefault="00A17B71" w:rsidP="00AD4A10">
            <w:pPr>
              <w:pStyle w:val="04TEXTOTABELAS"/>
              <w:rPr>
                <w:bCs/>
              </w:rPr>
            </w:pPr>
            <w:r w:rsidRPr="00DF0DC9">
              <w:rPr>
                <w:bCs/>
              </w:rPr>
              <w:t>CAPÍTULO 19</w:t>
            </w:r>
          </w:p>
          <w:p w14:paraId="1C881C77" w14:textId="144DE9F6" w:rsidR="00DF2F34" w:rsidRPr="00BB716E" w:rsidRDefault="00A17B71" w:rsidP="00AD4A10">
            <w:pPr>
              <w:pStyle w:val="04TEXTOTABELAS"/>
              <w:rPr>
                <w:bCs/>
              </w:rPr>
            </w:pPr>
            <w:r w:rsidRPr="00DF0DC9">
              <w:rPr>
                <w:bCs/>
              </w:rPr>
              <w:t>Crescimento econômico e imperialismo</w:t>
            </w:r>
          </w:p>
        </w:tc>
        <w:tc>
          <w:tcPr>
            <w:tcW w:w="3434" w:type="dxa"/>
          </w:tcPr>
          <w:p w14:paraId="2CB8BCBA" w14:textId="77777777" w:rsidR="00A17B71" w:rsidRPr="00E63438" w:rsidRDefault="00A17B71" w:rsidP="00AD4A10">
            <w:pPr>
              <w:pStyle w:val="04TEXTOTABELAS"/>
            </w:pPr>
            <w:r w:rsidRPr="00E63438">
              <w:t>Os Estados Unidos da América e a América Latina no século XIX.</w:t>
            </w:r>
          </w:p>
        </w:tc>
        <w:tc>
          <w:tcPr>
            <w:tcW w:w="4929" w:type="dxa"/>
          </w:tcPr>
          <w:p w14:paraId="462CE796" w14:textId="77777777" w:rsidR="00A17B71" w:rsidRPr="00E63438" w:rsidRDefault="00A17B71" w:rsidP="00AD4A10">
            <w:pPr>
              <w:pStyle w:val="04TEXTOTABELAS"/>
            </w:pPr>
            <w:r w:rsidRPr="00E63438">
              <w:t>EF08HI25: Caracterizar e contextualizar aspectos das relações entre os Estados Unidos da América e a América Latina no século XIX.</w:t>
            </w:r>
          </w:p>
        </w:tc>
      </w:tr>
      <w:tr w:rsidR="00A17B71" w:rsidRPr="00E63438" w14:paraId="536E2EA0" w14:textId="77777777" w:rsidTr="00AD4A10">
        <w:tblPrEx>
          <w:tblLook w:val="04A0" w:firstRow="1" w:lastRow="0" w:firstColumn="1" w:lastColumn="0" w:noHBand="0" w:noVBand="1"/>
        </w:tblPrEx>
        <w:trPr>
          <w:trHeight w:val="984"/>
        </w:trPr>
        <w:tc>
          <w:tcPr>
            <w:tcW w:w="2235" w:type="dxa"/>
            <w:vMerge/>
          </w:tcPr>
          <w:p w14:paraId="510AB0D5" w14:textId="77777777" w:rsidR="00A17B71" w:rsidRPr="00D168FB" w:rsidRDefault="00A17B71" w:rsidP="00AD4A10">
            <w:pPr>
              <w:pStyle w:val="04TEXTOTABELAS"/>
            </w:pPr>
          </w:p>
        </w:tc>
        <w:tc>
          <w:tcPr>
            <w:tcW w:w="3434" w:type="dxa"/>
            <w:vMerge w:val="restart"/>
          </w:tcPr>
          <w:p w14:paraId="222EADF4" w14:textId="77777777" w:rsidR="00A17B71" w:rsidRPr="00E63438" w:rsidRDefault="00A17B71" w:rsidP="00AD4A10">
            <w:pPr>
              <w:pStyle w:val="04TEXTOTABELAS"/>
            </w:pPr>
            <w:r w:rsidRPr="00E63438">
              <w:t>Pensamento e cultura no século XIX: darwinismo e racismo.</w:t>
            </w:r>
          </w:p>
          <w:p w14:paraId="73D4238F" w14:textId="77777777" w:rsidR="00A17B71" w:rsidRPr="00E63438" w:rsidRDefault="00A17B71" w:rsidP="00AD4A10">
            <w:pPr>
              <w:pStyle w:val="04TEXTOTABELAS"/>
            </w:pPr>
            <w:r w:rsidRPr="00E63438">
              <w:t xml:space="preserve">O discurso civilizatório nas Américas, o </w:t>
            </w:r>
            <w:proofErr w:type="spellStart"/>
            <w:r w:rsidRPr="00E63438">
              <w:t>silenciamento</w:t>
            </w:r>
            <w:proofErr w:type="spellEnd"/>
            <w:r w:rsidRPr="00E63438">
              <w:t xml:space="preserve"> dos saberes indígenas e as formas de integração e destruição de comunidades e povos indígenas.</w:t>
            </w:r>
          </w:p>
          <w:p w14:paraId="2C650E73" w14:textId="77777777" w:rsidR="00A17B71" w:rsidRPr="00E63438" w:rsidRDefault="00A17B71" w:rsidP="00AD4A10">
            <w:pPr>
              <w:pStyle w:val="04TEXTOTABELAS"/>
            </w:pPr>
            <w:r w:rsidRPr="00E63438">
              <w:t>A resistência dos povos e comunidades indígenas diante da ofensiva civilizatória.</w:t>
            </w:r>
          </w:p>
        </w:tc>
        <w:tc>
          <w:tcPr>
            <w:tcW w:w="4929" w:type="dxa"/>
          </w:tcPr>
          <w:p w14:paraId="3BE82207" w14:textId="77777777" w:rsidR="00A17B71" w:rsidRPr="00E63438" w:rsidRDefault="00A17B71" w:rsidP="00AD4A10">
            <w:pPr>
              <w:pStyle w:val="04TEXTOTABELAS"/>
            </w:pPr>
            <w:r w:rsidRPr="00E63438">
              <w:t>EF08HI27: Identificar as tensões e os significados dos discursos civilizatórios, avaliando seus impactos negativos para os povos indígenas originários e as populações negras nas Américas.</w:t>
            </w:r>
          </w:p>
        </w:tc>
      </w:tr>
      <w:tr w:rsidR="00A17B71" w:rsidRPr="00E63438" w14:paraId="2FA596E8" w14:textId="77777777" w:rsidTr="00AD4A10">
        <w:tblPrEx>
          <w:tblLook w:val="04A0" w:firstRow="1" w:lastRow="0" w:firstColumn="1" w:lastColumn="0" w:noHBand="0" w:noVBand="1"/>
        </w:tblPrEx>
        <w:trPr>
          <w:trHeight w:val="984"/>
        </w:trPr>
        <w:tc>
          <w:tcPr>
            <w:tcW w:w="2235" w:type="dxa"/>
            <w:vMerge/>
          </w:tcPr>
          <w:p w14:paraId="44FF7FEC" w14:textId="77777777" w:rsidR="00A17B71" w:rsidRPr="00D168FB" w:rsidRDefault="00A17B71" w:rsidP="00AD4A10">
            <w:pPr>
              <w:pStyle w:val="04TEXTOTABELAS"/>
            </w:pPr>
          </w:p>
        </w:tc>
        <w:tc>
          <w:tcPr>
            <w:tcW w:w="3434" w:type="dxa"/>
            <w:vMerge/>
          </w:tcPr>
          <w:p w14:paraId="18DB6BBC" w14:textId="77777777" w:rsidR="00A17B71" w:rsidRPr="00E63438" w:rsidRDefault="00A17B71" w:rsidP="00AD4A10">
            <w:pPr>
              <w:pStyle w:val="04TEXTOTABELAS"/>
            </w:pPr>
          </w:p>
        </w:tc>
        <w:tc>
          <w:tcPr>
            <w:tcW w:w="4929" w:type="dxa"/>
          </w:tcPr>
          <w:p w14:paraId="34C0CD76" w14:textId="77777777" w:rsidR="00A17B71" w:rsidRPr="00E63438" w:rsidRDefault="00A17B71" w:rsidP="00AD4A10">
            <w:pPr>
              <w:pStyle w:val="04TEXTOTABELAS"/>
            </w:pPr>
            <w:r w:rsidRPr="00E63438">
              <w:t>EF08HI09: Conhecer as características e os principais pensadores do Pan-americanismo.</w:t>
            </w:r>
          </w:p>
          <w:p w14:paraId="6396EA40" w14:textId="77777777" w:rsidR="00A17B71" w:rsidRPr="00E63438" w:rsidRDefault="00A17B71" w:rsidP="00AD4A10">
            <w:pPr>
              <w:pStyle w:val="04TEXTOTABELAS"/>
            </w:pPr>
            <w:r w:rsidRPr="00E63438">
              <w:t xml:space="preserve">Obs.: No Livro do </w:t>
            </w:r>
            <w:r w:rsidR="000713DA" w:rsidRPr="00E63438">
              <w:t>Estudante</w:t>
            </w:r>
            <w:r w:rsidRPr="00E63438">
              <w:t xml:space="preserve">, relacionamos esta habilidade a </w:t>
            </w:r>
            <w:proofErr w:type="spellStart"/>
            <w:r w:rsidRPr="00E63438">
              <w:t>conteúdos</w:t>
            </w:r>
            <w:proofErr w:type="spellEnd"/>
            <w:r w:rsidRPr="00E63438">
              <w:t xml:space="preserve"> do capítulo 19, portanto a Objetos de conhecimento diferentes dos expostos no documento.</w:t>
            </w:r>
          </w:p>
        </w:tc>
      </w:tr>
    </w:tbl>
    <w:p w14:paraId="20BAA90D" w14:textId="77777777" w:rsidR="00BB716E" w:rsidRPr="00BB716E" w:rsidRDefault="00BB716E" w:rsidP="00BB716E">
      <w:pPr>
        <w:pStyle w:val="02TEXTOPRINCIPAL"/>
      </w:pPr>
      <w:r w:rsidRPr="00BB716E">
        <w:br w:type="page"/>
      </w:r>
    </w:p>
    <w:p w14:paraId="54FDAF3F" w14:textId="75B683FE" w:rsidR="00B971CE" w:rsidRPr="00BB716E" w:rsidRDefault="00B971CE" w:rsidP="00BB716E">
      <w:pPr>
        <w:pStyle w:val="01TITULO2"/>
      </w:pPr>
      <w:r w:rsidRPr="00BB716E">
        <w:lastRenderedPageBreak/>
        <w:t>COMPETÊNCIAS, OBJETOS D</w:t>
      </w:r>
      <w:r w:rsidR="00A97B0D" w:rsidRPr="00BB716E">
        <w:t>E</w:t>
      </w:r>
      <w:r w:rsidRPr="00BB716E">
        <w:t xml:space="preserve"> CONHECIMENTO, HABILIDADES E OBJETIVOS GERAIS DE APRENDIZAGEM</w:t>
      </w:r>
    </w:p>
    <w:p w14:paraId="147B306E" w14:textId="77777777" w:rsidR="00B971CE" w:rsidRPr="00BB716E" w:rsidRDefault="00B971CE" w:rsidP="00BB716E">
      <w:pPr>
        <w:pStyle w:val="02TEXTOPRINCIPAL"/>
      </w:pPr>
    </w:p>
    <w:p w14:paraId="1EC5340D" w14:textId="77777777" w:rsidR="00A17B71" w:rsidRPr="00BB716E" w:rsidRDefault="00A17B71" w:rsidP="00BB716E">
      <w:pPr>
        <w:pStyle w:val="01TITULO3"/>
      </w:pPr>
      <w:r w:rsidRPr="00BB716E">
        <w:t xml:space="preserve">PROJETO INTEGRADOR </w:t>
      </w:r>
    </w:p>
    <w:p w14:paraId="0E6A87BB" w14:textId="77777777" w:rsidR="00A17B71" w:rsidRPr="00BB716E" w:rsidRDefault="00A17B71" w:rsidP="00BB716E">
      <w:pPr>
        <w:pStyle w:val="01TITULO4"/>
      </w:pPr>
      <w:r w:rsidRPr="00BB716E">
        <w:t>Competências Gerais da BNCC</w:t>
      </w:r>
    </w:p>
    <w:p w14:paraId="27E5BC78" w14:textId="77777777" w:rsidR="00A17B71" w:rsidRPr="00BB716E" w:rsidRDefault="00A17B71" w:rsidP="00BB716E">
      <w:pPr>
        <w:pStyle w:val="02TEXTOPRINCIPAL"/>
      </w:pPr>
      <w:r w:rsidRPr="00BB716E">
        <w:t>3. Valorizar e fruir as diversas manifestações artísticas e culturais, das locais às mundiais, e também participar de práticas diversificadas da produção artístico-cultural.</w:t>
      </w:r>
    </w:p>
    <w:p w14:paraId="337C0F87" w14:textId="77777777" w:rsidR="00A17B71" w:rsidRPr="00BB716E" w:rsidRDefault="00A17B71" w:rsidP="00BB716E">
      <w:pPr>
        <w:pStyle w:val="02TEXTOPRINCIPAL"/>
      </w:pPr>
      <w:r w:rsidRPr="00BB716E">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396C6FE8" w14:textId="77777777" w:rsidR="00A17B71" w:rsidRPr="00BB716E" w:rsidRDefault="00A17B71" w:rsidP="00BB716E">
      <w:pPr>
        <w:pStyle w:val="02TEXTOPRINCIPAL"/>
      </w:pPr>
      <w:r w:rsidRPr="00BB716E">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100DE429" w14:textId="77777777" w:rsidR="00A17B71" w:rsidRPr="00BB716E" w:rsidRDefault="00A17B71" w:rsidP="00BB716E">
      <w:pPr>
        <w:pStyle w:val="02TEXTOPRINCIPAL"/>
      </w:pPr>
    </w:p>
    <w:p w14:paraId="7FF6BA4E" w14:textId="77777777" w:rsidR="00A17B71" w:rsidRPr="00BB716E" w:rsidRDefault="00A17B71" w:rsidP="00BB716E">
      <w:pPr>
        <w:pStyle w:val="01TITULO4"/>
      </w:pPr>
      <w:r w:rsidRPr="00BB716E">
        <w:t>Objetos de Conhecimento</w:t>
      </w:r>
    </w:p>
    <w:p w14:paraId="37563221" w14:textId="77777777" w:rsidR="00A17B71" w:rsidRPr="00222B36" w:rsidRDefault="00A17B71" w:rsidP="00A17B71">
      <w:pPr>
        <w:pStyle w:val="02TEXTOPRINCIPAL"/>
        <w:rPr>
          <w:b/>
        </w:rPr>
      </w:pPr>
      <w:r w:rsidRPr="00222B36">
        <w:rPr>
          <w:b/>
        </w:rPr>
        <w:t>História</w:t>
      </w:r>
      <w:bookmarkStart w:id="0" w:name="_Hlk522727384"/>
    </w:p>
    <w:p w14:paraId="00CDF622" w14:textId="098AFB97" w:rsidR="00A17B71" w:rsidRPr="00BB716E" w:rsidRDefault="00A17B71" w:rsidP="00BB716E">
      <w:pPr>
        <w:pStyle w:val="02TEXTOPRINCIPAL"/>
      </w:pPr>
      <w:r w:rsidRPr="00BB716E">
        <w:t>O Brasil do Segundo Reinado: política e economia</w:t>
      </w:r>
      <w:r w:rsidR="00A97B0D" w:rsidRPr="00BB716E">
        <w:t>.</w:t>
      </w:r>
    </w:p>
    <w:p w14:paraId="7868172B" w14:textId="2AD7AF53" w:rsidR="00A17B71" w:rsidRPr="00BB716E" w:rsidRDefault="00A17B71" w:rsidP="00BB716E">
      <w:pPr>
        <w:pStyle w:val="02TEXTOPRINCIPALBULLET"/>
      </w:pPr>
      <w:r w:rsidRPr="00BB716E">
        <w:t>A Lei de Terras e seus desdobramentos na política do Segundo Reinado</w:t>
      </w:r>
      <w:r w:rsidR="00A97B0D" w:rsidRPr="00BB716E">
        <w:t>.</w:t>
      </w:r>
    </w:p>
    <w:p w14:paraId="4C4DBBE4" w14:textId="5F9A7B17" w:rsidR="00A17B71" w:rsidRPr="00BB716E" w:rsidRDefault="00A17B71" w:rsidP="00BB716E">
      <w:pPr>
        <w:pStyle w:val="02TEXTOPRINCIPALBULLET"/>
      </w:pPr>
      <w:r w:rsidRPr="00BB716E">
        <w:t>Territórios e fronteiras: a Guerra do Paraguai</w:t>
      </w:r>
      <w:r w:rsidR="00A97B0D" w:rsidRPr="00BB716E">
        <w:t>.</w:t>
      </w:r>
    </w:p>
    <w:p w14:paraId="5D2DF52A" w14:textId="34E50331" w:rsidR="00A17B71" w:rsidRPr="00BB716E" w:rsidRDefault="00A17B71" w:rsidP="00BB716E">
      <w:pPr>
        <w:pStyle w:val="02TEXTOPRINCIPAL"/>
      </w:pPr>
      <w:r w:rsidRPr="00BB716E">
        <w:t>A produção do imaginário nacional brasileiro: cultura popular, representações visuais, letras e o Romantismo no Brasil</w:t>
      </w:r>
      <w:r w:rsidR="00A97B0D" w:rsidRPr="00BB716E">
        <w:t>.</w:t>
      </w:r>
    </w:p>
    <w:bookmarkEnd w:id="0"/>
    <w:p w14:paraId="47233635" w14:textId="77777777" w:rsidR="00A17B71" w:rsidRPr="00222B36" w:rsidRDefault="00A17B71" w:rsidP="00A17B71">
      <w:pPr>
        <w:pStyle w:val="02TEXTOPRINCIPAL"/>
        <w:rPr>
          <w:b/>
        </w:rPr>
      </w:pPr>
      <w:r w:rsidRPr="00222B36">
        <w:rPr>
          <w:b/>
        </w:rPr>
        <w:t>Arte</w:t>
      </w:r>
    </w:p>
    <w:p w14:paraId="2CE362F3" w14:textId="0B00CDCC" w:rsidR="00A17B71" w:rsidRPr="00BB716E" w:rsidRDefault="00A17B71" w:rsidP="00BB716E">
      <w:pPr>
        <w:pStyle w:val="02TEXTOPRINCIPAL"/>
      </w:pPr>
      <w:r w:rsidRPr="00BB716E">
        <w:t>Contextos e Práticas (relacionado à Unidade Temática “Artes visuais”)</w:t>
      </w:r>
      <w:r w:rsidR="00A97B0D" w:rsidRPr="00BB716E">
        <w:t>.</w:t>
      </w:r>
    </w:p>
    <w:p w14:paraId="2A57D9FF" w14:textId="77777777" w:rsidR="00A17B71" w:rsidRPr="00BB716E" w:rsidRDefault="00A17B71" w:rsidP="00BB716E">
      <w:pPr>
        <w:pStyle w:val="02TEXTOPRINCIPAL"/>
      </w:pPr>
    </w:p>
    <w:p w14:paraId="0752DDB0" w14:textId="77777777" w:rsidR="00A17B71" w:rsidRPr="00BB716E" w:rsidRDefault="00A17B71" w:rsidP="00BB716E">
      <w:pPr>
        <w:pStyle w:val="01TITULO4"/>
      </w:pPr>
      <w:r w:rsidRPr="00BB716E">
        <w:t>Habilidades</w:t>
      </w:r>
    </w:p>
    <w:p w14:paraId="110F5872" w14:textId="77777777" w:rsidR="00A17B71" w:rsidRPr="00222B36" w:rsidRDefault="00A17B71" w:rsidP="00A17B71">
      <w:pPr>
        <w:pStyle w:val="02TEXTOPRINCIPAL"/>
        <w:rPr>
          <w:b/>
          <w:szCs w:val="24"/>
        </w:rPr>
      </w:pPr>
      <w:r w:rsidRPr="00222B36">
        <w:rPr>
          <w:b/>
          <w:szCs w:val="24"/>
        </w:rPr>
        <w:t>História</w:t>
      </w:r>
    </w:p>
    <w:p w14:paraId="14C0C709" w14:textId="77777777" w:rsidR="00A17B71" w:rsidRPr="00BB716E" w:rsidRDefault="00A17B71" w:rsidP="00BB716E">
      <w:pPr>
        <w:pStyle w:val="02TEXTOPRINCIPAL"/>
      </w:pPr>
      <w:bookmarkStart w:id="1" w:name="_Hlk522727455"/>
      <w:r w:rsidRPr="00BB716E">
        <w:t>EF08HI15: Identificar e analisar o equilíbrio das forças e os sujeitos envolvidos nas disputas políticas durante o Primeiro e o Segundo Reinado.</w:t>
      </w:r>
    </w:p>
    <w:p w14:paraId="42A071E5" w14:textId="77777777" w:rsidR="00A17B71" w:rsidRPr="00BB716E" w:rsidRDefault="00A17B71" w:rsidP="00BB716E">
      <w:pPr>
        <w:pStyle w:val="02TEXTOPRINCIPAL"/>
      </w:pPr>
      <w:r w:rsidRPr="00BB716E">
        <w:t>EF08HI16: Identificar, comparar e analisar a diversidade política, social e regional nas rebeliões e nos movimentos contestatórios ao poder centralizado.</w:t>
      </w:r>
    </w:p>
    <w:p w14:paraId="203E3EED" w14:textId="77777777" w:rsidR="00A17B71" w:rsidRPr="00BB716E" w:rsidRDefault="00A17B71" w:rsidP="00BB716E">
      <w:pPr>
        <w:pStyle w:val="02TEXTOPRINCIPAL"/>
      </w:pPr>
      <w:r w:rsidRPr="00BB716E">
        <w:t>EF08HI18: Identificar as questões internas e externas sobre a atuação do Brasil na Guerra do Paraguai e discutir diferentes versões sobre o conflito.</w:t>
      </w:r>
    </w:p>
    <w:p w14:paraId="0F00D0AF" w14:textId="77777777" w:rsidR="00A17B71" w:rsidRPr="00BB716E" w:rsidRDefault="00A17B71" w:rsidP="00BB716E">
      <w:pPr>
        <w:pStyle w:val="02TEXTOPRINCIPAL"/>
      </w:pPr>
      <w:r w:rsidRPr="00BB716E">
        <w:t>EF08HI22: Discutir o papel das culturas letradas, não letradas e das artes na produção das identidades no Brasil do século XIX.</w:t>
      </w:r>
      <w:bookmarkEnd w:id="1"/>
    </w:p>
    <w:p w14:paraId="2D528119" w14:textId="77777777" w:rsidR="00A17B71" w:rsidRPr="00222B36" w:rsidRDefault="00A17B71" w:rsidP="00A17B71">
      <w:pPr>
        <w:pStyle w:val="02TEXTOPRINCIPAL"/>
        <w:rPr>
          <w:b/>
          <w:szCs w:val="24"/>
        </w:rPr>
      </w:pPr>
      <w:r w:rsidRPr="00222B36">
        <w:rPr>
          <w:b/>
          <w:szCs w:val="24"/>
        </w:rPr>
        <w:t>Arte</w:t>
      </w:r>
    </w:p>
    <w:p w14:paraId="512F6669" w14:textId="77777777" w:rsidR="00A17B71" w:rsidRPr="00BB716E" w:rsidRDefault="00A17B71" w:rsidP="00BB716E">
      <w:pPr>
        <w:pStyle w:val="02TEXTOPRINCIPAL"/>
      </w:pPr>
      <w:r w:rsidRPr="00BB716E">
        <w:t>EF69AR02: Pesquisar e analisar diferentes estilos visuais, contextualizando-os no tempo e no espaço.</w:t>
      </w:r>
    </w:p>
    <w:p w14:paraId="2278AB2E" w14:textId="77777777" w:rsidR="00A17B71" w:rsidRPr="00BB716E" w:rsidRDefault="00A17B71" w:rsidP="00BB716E">
      <w:pPr>
        <w:pStyle w:val="02TEXTOPRINCIPAL"/>
      </w:pPr>
    </w:p>
    <w:p w14:paraId="0A4BBFCF" w14:textId="77777777" w:rsidR="00A17B71" w:rsidRDefault="00A17B71" w:rsidP="00A17B71">
      <w:pPr>
        <w:pStyle w:val="01TITULO4"/>
      </w:pPr>
      <w:r w:rsidRPr="00794B83">
        <w:t xml:space="preserve">Objetivos </w:t>
      </w:r>
      <w:r>
        <w:t>g</w:t>
      </w:r>
      <w:r w:rsidRPr="00794B83">
        <w:t xml:space="preserve">erais de </w:t>
      </w:r>
      <w:r>
        <w:t>a</w:t>
      </w:r>
      <w:r w:rsidRPr="00794B83">
        <w:t>prendizagem</w:t>
      </w:r>
    </w:p>
    <w:p w14:paraId="170A0F3D" w14:textId="74FD4CE6" w:rsidR="00A17B71" w:rsidRPr="00BB716E" w:rsidRDefault="00A17B71" w:rsidP="00BB716E">
      <w:pPr>
        <w:pStyle w:val="02TEXTOPRINCIPAL"/>
      </w:pPr>
      <w:r w:rsidRPr="00BB716E">
        <w:t>Compreender as imagens como parte integrante de um universo visual, por meio do qual os indivíduos e grupos se expressam num determinado contexto histórico e cuja interpretação permite a identificação das acomodações e conflitos existentes.</w:t>
      </w:r>
    </w:p>
    <w:p w14:paraId="77F762FC" w14:textId="77777777" w:rsidR="00A17B71" w:rsidRPr="00BB716E" w:rsidRDefault="00A17B71" w:rsidP="00BB716E">
      <w:pPr>
        <w:pStyle w:val="02TEXTOPRINCIPAL"/>
      </w:pPr>
      <w:r w:rsidRPr="00BB716E">
        <w:br w:type="page"/>
      </w:r>
    </w:p>
    <w:p w14:paraId="7719EC64" w14:textId="087B8CC1" w:rsidR="00A17B71" w:rsidRPr="00BB716E" w:rsidRDefault="00A17B71" w:rsidP="00BB716E">
      <w:pPr>
        <w:pStyle w:val="01TITULO3"/>
      </w:pPr>
      <w:r w:rsidRPr="00BB716E">
        <w:lastRenderedPageBreak/>
        <w:t xml:space="preserve">SEQUÊNCIA DIDÁTICA 10 </w:t>
      </w:r>
      <w:r w:rsidR="00B971CE" w:rsidRPr="00BB716E">
        <w:t>– Abolicionismo</w:t>
      </w:r>
    </w:p>
    <w:p w14:paraId="388EBA8E" w14:textId="77777777" w:rsidR="00A17B71" w:rsidRPr="00BB716E" w:rsidRDefault="00A17B71" w:rsidP="00BB716E">
      <w:pPr>
        <w:pStyle w:val="02TEXTOPRINCIPAL"/>
      </w:pPr>
    </w:p>
    <w:p w14:paraId="5697A7BC" w14:textId="77777777" w:rsidR="00A17B71" w:rsidRPr="00794B83" w:rsidRDefault="00A17B71" w:rsidP="00A17B71">
      <w:pPr>
        <w:pStyle w:val="01TITULO4"/>
      </w:pPr>
      <w:r>
        <w:t>Objeto</w:t>
      </w:r>
      <w:r w:rsidRPr="00794B83">
        <w:t xml:space="preserve"> de </w:t>
      </w:r>
      <w:r>
        <w:t>c</w:t>
      </w:r>
      <w:r w:rsidRPr="00794B83">
        <w:t>onhecimento</w:t>
      </w:r>
    </w:p>
    <w:p w14:paraId="130AC273" w14:textId="2536B7B3" w:rsidR="00A17B71" w:rsidRPr="00C16EFF" w:rsidRDefault="00A17B71" w:rsidP="00A17B71">
      <w:pPr>
        <w:pStyle w:val="02TEXTOPRINCIPAL"/>
      </w:pPr>
      <w:r w:rsidRPr="00C16EFF">
        <w:t xml:space="preserve">O escravismo no Brasil do século XIX: </w:t>
      </w:r>
      <w:r w:rsidRPr="00222B36">
        <w:rPr>
          <w:i/>
        </w:rPr>
        <w:t>plantations</w:t>
      </w:r>
      <w:r w:rsidRPr="00C16EFF">
        <w:t xml:space="preserve"> e revoltas de escravizados, abolicionismo e políticas migratórias no Brasil Imperial</w:t>
      </w:r>
      <w:r w:rsidR="00A97B0D">
        <w:t>.</w:t>
      </w:r>
    </w:p>
    <w:p w14:paraId="1ED25F84" w14:textId="77777777" w:rsidR="00A17B71" w:rsidRPr="00BB716E" w:rsidRDefault="00A17B71" w:rsidP="00BB716E">
      <w:pPr>
        <w:pStyle w:val="02TEXTOPRINCIPAL"/>
      </w:pPr>
    </w:p>
    <w:p w14:paraId="07A7051A" w14:textId="77777777" w:rsidR="00A17B71" w:rsidRDefault="00A17B71" w:rsidP="00A17B71">
      <w:pPr>
        <w:pStyle w:val="01TITULO4"/>
      </w:pPr>
      <w:r w:rsidRPr="00794B83">
        <w:t>Habilidades</w:t>
      </w:r>
    </w:p>
    <w:p w14:paraId="2D7B6820" w14:textId="77777777" w:rsidR="00A17B71" w:rsidRDefault="00A17B71" w:rsidP="00A17B71">
      <w:pPr>
        <w:pStyle w:val="02TEXTOPRINCIPAL"/>
      </w:pPr>
      <w:r>
        <w:t xml:space="preserve">EF08HI19: Formular questionamentos sobre o legado da escravidão nas Américas, com base na seleção e consulta de fontes de diferentes naturezas. </w:t>
      </w:r>
    </w:p>
    <w:p w14:paraId="72565782" w14:textId="77777777" w:rsidR="00A17B71" w:rsidRDefault="00A17B71" w:rsidP="00A17B71">
      <w:pPr>
        <w:pStyle w:val="02TEXTOPRINCIPAL"/>
      </w:pPr>
      <w:r w:rsidRPr="00C16EFF">
        <w:t>EF08HI20: Identificar e relacionar aspectos das estruturas sociais da atualidade com os legados da escravidão no Brasil e discutir a importância de ações afirmativas.</w:t>
      </w:r>
    </w:p>
    <w:p w14:paraId="756805CB" w14:textId="77777777" w:rsidR="00A17B71" w:rsidRPr="00C16EFF" w:rsidRDefault="00A17B71" w:rsidP="00A17B71">
      <w:pPr>
        <w:pStyle w:val="02TEXTOPRINCIPAL"/>
      </w:pPr>
    </w:p>
    <w:p w14:paraId="32B3286B" w14:textId="77777777" w:rsidR="00A17B71" w:rsidRPr="00794B83" w:rsidRDefault="00A17B71" w:rsidP="00A17B71">
      <w:pPr>
        <w:pStyle w:val="01TITULO4"/>
      </w:pPr>
      <w:r w:rsidRPr="00794B83">
        <w:t xml:space="preserve">Objetivos </w:t>
      </w:r>
      <w:r>
        <w:t>g</w:t>
      </w:r>
      <w:r w:rsidRPr="00794B83">
        <w:t xml:space="preserve">erais de </w:t>
      </w:r>
      <w:r>
        <w:t>a</w:t>
      </w:r>
      <w:r w:rsidRPr="00794B83">
        <w:t>prendizagem</w:t>
      </w:r>
    </w:p>
    <w:p w14:paraId="1E226B76" w14:textId="77777777" w:rsidR="00A17B71" w:rsidRPr="00982AEC" w:rsidRDefault="00A17B71" w:rsidP="00A17B71">
      <w:pPr>
        <w:pStyle w:val="02TEXTOPRINCIPAL"/>
      </w:pPr>
      <w:r w:rsidRPr="00982AEC">
        <w:t>Reconhecer o abolicionismo como um movimento que mobilizou vários setores da sociedade brasileira no Segundo Reinado,</w:t>
      </w:r>
      <w:r>
        <w:t xml:space="preserve"> por meio da análise das ideias de alguns abolicionistas, identificando as motivações presentes no engajamento e as ausências de políticas efetivas de integração dos libertos. </w:t>
      </w:r>
      <w:r w:rsidRPr="00982AEC">
        <w:t xml:space="preserve"> </w:t>
      </w:r>
    </w:p>
    <w:p w14:paraId="622CD6AD" w14:textId="5011EB94" w:rsidR="00A17B71" w:rsidRPr="00BB716E" w:rsidRDefault="00A17B71" w:rsidP="00BB716E">
      <w:pPr>
        <w:pStyle w:val="02TEXTOPRINCIPAL"/>
      </w:pPr>
    </w:p>
    <w:p w14:paraId="05CF7CF0" w14:textId="77777777" w:rsidR="00B971CE" w:rsidRPr="00BB716E" w:rsidRDefault="00A17B71" w:rsidP="00BB716E">
      <w:pPr>
        <w:pStyle w:val="01TITULO3"/>
      </w:pPr>
      <w:r w:rsidRPr="00BB716E">
        <w:t>SEQUÊNCIA DIDÁTICA 11</w:t>
      </w:r>
      <w:r w:rsidR="00B971CE" w:rsidRPr="00BB716E">
        <w:t xml:space="preserve"> – Identidade nacional e período imperial</w:t>
      </w:r>
    </w:p>
    <w:p w14:paraId="6D34A32E" w14:textId="5188BD35" w:rsidR="00A17B71" w:rsidRPr="00BB716E" w:rsidRDefault="00A17B71" w:rsidP="00BB716E">
      <w:pPr>
        <w:pStyle w:val="02TEXTOPRINCIPAL"/>
      </w:pPr>
    </w:p>
    <w:p w14:paraId="1B4904A4" w14:textId="77777777" w:rsidR="00A17B71" w:rsidRPr="00BB716E" w:rsidRDefault="00A17B71" w:rsidP="00BB716E">
      <w:pPr>
        <w:pStyle w:val="01TITULO4"/>
      </w:pPr>
      <w:r w:rsidRPr="00BB716E">
        <w:t>Objeto de conhecimento</w:t>
      </w:r>
    </w:p>
    <w:p w14:paraId="5B43B56F" w14:textId="181096D8" w:rsidR="00A17B71" w:rsidRPr="00BB716E" w:rsidRDefault="00A17B71" w:rsidP="00BB716E">
      <w:pPr>
        <w:pStyle w:val="02TEXTOPRINCIPAL"/>
      </w:pPr>
      <w:r w:rsidRPr="00BB716E">
        <w:t>A produção do imaginário nacional brasileiro: cultura popular, representações visuais, letras e o Romantismo no Brasil</w:t>
      </w:r>
      <w:r w:rsidR="00A97B0D" w:rsidRPr="00BB716E">
        <w:t>.</w:t>
      </w:r>
    </w:p>
    <w:p w14:paraId="4F944375" w14:textId="77777777" w:rsidR="00A17B71" w:rsidRPr="00BB716E" w:rsidRDefault="00A17B71" w:rsidP="00BB716E">
      <w:pPr>
        <w:pStyle w:val="02TEXTOPRINCIPAL"/>
      </w:pPr>
    </w:p>
    <w:p w14:paraId="05ECBB12" w14:textId="77777777" w:rsidR="00A17B71" w:rsidRDefault="00A17B71" w:rsidP="00A17B71">
      <w:pPr>
        <w:pStyle w:val="01TITULO4"/>
      </w:pPr>
      <w:r>
        <w:t>Habilidade</w:t>
      </w:r>
    </w:p>
    <w:p w14:paraId="65D153AA" w14:textId="77777777" w:rsidR="00A17B71" w:rsidRPr="00BB716E" w:rsidRDefault="00A17B71" w:rsidP="00BB716E">
      <w:pPr>
        <w:pStyle w:val="02TEXTOPRINCIPAL"/>
      </w:pPr>
      <w:r w:rsidRPr="00BB716E">
        <w:t>EF08HI22: Discutir o papel das culturas letradas, não letradas e das artes na produção das identidades no Brasil do século XIX.</w:t>
      </w:r>
    </w:p>
    <w:p w14:paraId="2A838E74" w14:textId="77777777" w:rsidR="00A17B71" w:rsidRPr="00BB716E" w:rsidRDefault="00A17B71" w:rsidP="00BB716E">
      <w:pPr>
        <w:pStyle w:val="02TEXTOPRINCIPAL"/>
      </w:pPr>
    </w:p>
    <w:p w14:paraId="13FCCEFC" w14:textId="77777777" w:rsidR="00A17B71" w:rsidRDefault="00A17B71" w:rsidP="00A17B71">
      <w:pPr>
        <w:pStyle w:val="01TITULO4"/>
      </w:pPr>
      <w:r w:rsidRPr="00794B83">
        <w:t xml:space="preserve">Objetivos </w:t>
      </w:r>
      <w:r>
        <w:t>g</w:t>
      </w:r>
      <w:r w:rsidRPr="00794B83">
        <w:t xml:space="preserve">erais de </w:t>
      </w:r>
      <w:r>
        <w:t>a</w:t>
      </w:r>
      <w:r w:rsidRPr="00794B83">
        <w:t>prendizagem</w:t>
      </w:r>
    </w:p>
    <w:p w14:paraId="649D6107" w14:textId="77777777" w:rsidR="00A17B71" w:rsidRPr="00BB716E" w:rsidRDefault="00A17B71" w:rsidP="00BB716E">
      <w:pPr>
        <w:pStyle w:val="02TEXTOPRINCIPAL"/>
      </w:pPr>
      <w:r w:rsidRPr="00BB716E">
        <w:t xml:space="preserve">Reconhecer aspectos do imaginário criado no século XIX sobre a identidade nacional, reconhecendo mudanças e permanências, discutindo a própria existência desse imaginário enquanto construção artificial. </w:t>
      </w:r>
    </w:p>
    <w:p w14:paraId="04A02E53" w14:textId="77777777" w:rsidR="00A17B71" w:rsidRPr="00BB716E" w:rsidRDefault="00A17B71" w:rsidP="00BB716E">
      <w:pPr>
        <w:pStyle w:val="02TEXTOPRINCIPAL"/>
      </w:pPr>
    </w:p>
    <w:p w14:paraId="101DE565" w14:textId="30827333" w:rsidR="00A17B71" w:rsidRPr="00BB716E" w:rsidRDefault="00A17B71" w:rsidP="00BB716E">
      <w:pPr>
        <w:pStyle w:val="01TITULO3"/>
      </w:pPr>
      <w:r w:rsidRPr="00BB716E">
        <w:t>SEQUÊNCIA DIDÁTICA 12</w:t>
      </w:r>
      <w:r w:rsidR="00B971CE" w:rsidRPr="00BB716E">
        <w:t xml:space="preserve"> – Pan-americanismo</w:t>
      </w:r>
    </w:p>
    <w:p w14:paraId="65F612DB" w14:textId="77777777" w:rsidR="00A17B71" w:rsidRPr="00BB716E" w:rsidRDefault="00A17B71" w:rsidP="00BB716E">
      <w:pPr>
        <w:pStyle w:val="02TEXTOPRINCIPAL"/>
      </w:pPr>
    </w:p>
    <w:p w14:paraId="2C3E3A1F" w14:textId="77777777" w:rsidR="00A17B71" w:rsidRDefault="00A17B71" w:rsidP="00A17B71">
      <w:pPr>
        <w:pStyle w:val="01TITULO4"/>
      </w:pPr>
      <w:r>
        <w:t>Objetos</w:t>
      </w:r>
      <w:r w:rsidRPr="000315AB">
        <w:t xml:space="preserve"> de </w:t>
      </w:r>
      <w:r>
        <w:t>c</w:t>
      </w:r>
      <w:r w:rsidRPr="000315AB">
        <w:t>onhecimento</w:t>
      </w:r>
    </w:p>
    <w:p w14:paraId="6A487394" w14:textId="5E0649FA" w:rsidR="00A17B71" w:rsidRPr="006C2CA6" w:rsidRDefault="00A17B71" w:rsidP="006C2CA6">
      <w:pPr>
        <w:pStyle w:val="02TEXTOPRINCIPAL"/>
      </w:pPr>
      <w:r w:rsidRPr="006C2CA6">
        <w:t>Os Estados Unidos da América e a América Latina no século XIX</w:t>
      </w:r>
      <w:r w:rsidR="00A97B0D">
        <w:t>.</w:t>
      </w:r>
    </w:p>
    <w:p w14:paraId="7886D712" w14:textId="0E0953BB" w:rsidR="00A17B71" w:rsidRPr="006C2CA6" w:rsidRDefault="00A17B71" w:rsidP="006C2CA6">
      <w:pPr>
        <w:pStyle w:val="02TEXTOPRINCIPAL"/>
      </w:pPr>
      <w:r w:rsidRPr="006C2CA6">
        <w:t>Independência dos Estados Unidos da América</w:t>
      </w:r>
      <w:r w:rsidR="00A97B0D">
        <w:t>.</w:t>
      </w:r>
    </w:p>
    <w:p w14:paraId="67F5B35D" w14:textId="3D2E79AB" w:rsidR="00A17B71" w:rsidRPr="006C2CA6" w:rsidRDefault="00A17B71" w:rsidP="006C2CA6">
      <w:pPr>
        <w:pStyle w:val="02TEXTOPRINCIPAL"/>
      </w:pPr>
      <w:r w:rsidRPr="006C2CA6">
        <w:t>Independências na América espanhola</w:t>
      </w:r>
      <w:r w:rsidR="00A97B0D">
        <w:t>.</w:t>
      </w:r>
    </w:p>
    <w:p w14:paraId="774C15B1" w14:textId="77777777" w:rsidR="00A97B0D" w:rsidRPr="00BB716E" w:rsidRDefault="00A97B0D" w:rsidP="00BB716E">
      <w:pPr>
        <w:pStyle w:val="02TEXTOPRINCIPAL"/>
      </w:pPr>
    </w:p>
    <w:p w14:paraId="47A8D2D4" w14:textId="4342DE04" w:rsidR="00A17B71" w:rsidRDefault="00A17B71" w:rsidP="00A17B71">
      <w:pPr>
        <w:pStyle w:val="01TITULO4"/>
      </w:pPr>
      <w:r w:rsidRPr="000315AB">
        <w:t>Habilidades</w:t>
      </w:r>
    </w:p>
    <w:p w14:paraId="32ACE722" w14:textId="77777777" w:rsidR="00A17B71" w:rsidRPr="005A0115" w:rsidRDefault="00A17B71" w:rsidP="00A17B71">
      <w:pPr>
        <w:pStyle w:val="02TEXTOPRINCIPAL"/>
      </w:pPr>
      <w:r w:rsidRPr="005A0115">
        <w:t>EF08HI09: Conhecer as características e os principais pensadores do Pan-americanismo.</w:t>
      </w:r>
    </w:p>
    <w:p w14:paraId="2E2BCE35" w14:textId="77777777" w:rsidR="00A17B71" w:rsidRPr="005A0115" w:rsidRDefault="00A17B71" w:rsidP="00A17B71">
      <w:pPr>
        <w:pStyle w:val="02TEXTOPRINCIPAL"/>
      </w:pPr>
      <w:r w:rsidRPr="005A0115">
        <w:t>EF08HI25: Caracterizar e contextualizar aspectos das relações entre os Estados Unidos da América e a América Latina no século XIX.</w:t>
      </w:r>
    </w:p>
    <w:p w14:paraId="61928C56" w14:textId="336DD30E" w:rsidR="00BB716E" w:rsidRDefault="00BB716E">
      <w:pPr>
        <w:rPr>
          <w:rFonts w:ascii="Arial" w:hAnsi="Arial" w:cs="Arial"/>
          <w:b/>
          <w:sz w:val="24"/>
          <w:szCs w:val="24"/>
        </w:rPr>
      </w:pPr>
      <w:r>
        <w:rPr>
          <w:rFonts w:ascii="Arial" w:hAnsi="Arial" w:cs="Arial"/>
          <w:b/>
          <w:sz w:val="24"/>
          <w:szCs w:val="24"/>
        </w:rPr>
        <w:br w:type="page"/>
      </w:r>
    </w:p>
    <w:p w14:paraId="4E1EAB37" w14:textId="77777777" w:rsidR="00A17B71" w:rsidRDefault="00A17B71" w:rsidP="00A17B71">
      <w:pPr>
        <w:pStyle w:val="01TITULO4"/>
      </w:pPr>
      <w:r w:rsidRPr="00794B83">
        <w:lastRenderedPageBreak/>
        <w:t xml:space="preserve">Objetivos </w:t>
      </w:r>
      <w:r>
        <w:t>g</w:t>
      </w:r>
      <w:r w:rsidRPr="00794B83">
        <w:t xml:space="preserve">erais de </w:t>
      </w:r>
      <w:r>
        <w:t>a</w:t>
      </w:r>
      <w:r w:rsidRPr="00794B83">
        <w:t>prendizagem</w:t>
      </w:r>
    </w:p>
    <w:p w14:paraId="099B2D02" w14:textId="77777777" w:rsidR="00A17B71" w:rsidRPr="00BB716E" w:rsidRDefault="00A17B71" w:rsidP="00BB716E">
      <w:pPr>
        <w:pStyle w:val="02TEXTOPRINCIPAL"/>
      </w:pPr>
      <w:bookmarkStart w:id="2" w:name="_Hlk522460107"/>
      <w:r w:rsidRPr="00BB716E">
        <w:t xml:space="preserve">Identificar e distinguir o Pan-americanismo proposto por </w:t>
      </w:r>
      <w:proofErr w:type="spellStart"/>
      <w:r w:rsidRPr="00BB716E">
        <w:t>Simón</w:t>
      </w:r>
      <w:proofErr w:type="spellEnd"/>
      <w:r w:rsidRPr="00BB716E">
        <w:t xml:space="preserve"> Bolívar e o proposto e configurado na Doutrina Monroe.</w:t>
      </w:r>
    </w:p>
    <w:p w14:paraId="211A58E8" w14:textId="77777777" w:rsidR="00A17B71" w:rsidRPr="00BB716E" w:rsidRDefault="00A17B71" w:rsidP="00BB716E">
      <w:pPr>
        <w:pStyle w:val="02TEXTOPRINCIPAL"/>
      </w:pPr>
    </w:p>
    <w:p w14:paraId="05D85A8E" w14:textId="77777777" w:rsidR="00A97B0D" w:rsidRPr="00794B83" w:rsidRDefault="00A97B0D" w:rsidP="00A97B0D">
      <w:pPr>
        <w:pStyle w:val="01TITULO3"/>
      </w:pPr>
      <w:r w:rsidRPr="00794B83">
        <w:t>EM SALA DE AULA</w:t>
      </w:r>
    </w:p>
    <w:p w14:paraId="5816ACFC" w14:textId="77777777" w:rsidR="00A97B0D" w:rsidRPr="00BB716E" w:rsidRDefault="00A97B0D" w:rsidP="00BB716E">
      <w:pPr>
        <w:pStyle w:val="01TITULO4"/>
      </w:pPr>
      <w:r w:rsidRPr="00BB716E">
        <w:t>Prática pedagógica</w:t>
      </w:r>
    </w:p>
    <w:p w14:paraId="78F7309C" w14:textId="77777777" w:rsidR="00A97B0D" w:rsidRDefault="00A97B0D" w:rsidP="00A97B0D">
      <w:pPr>
        <w:pStyle w:val="02TEXTOPRINCIPAL"/>
      </w:pPr>
      <w:r w:rsidRPr="00601C17">
        <w:t>No Projeto Integrador</w:t>
      </w:r>
      <w:r>
        <w:t>,</w:t>
      </w:r>
      <w:r w:rsidRPr="00601C17">
        <w:t xml:space="preserve"> o objetivo é </w:t>
      </w:r>
      <w:r>
        <w:t>incentivar, entre os estudantes,</w:t>
      </w:r>
      <w:r w:rsidRPr="00601C17">
        <w:t xml:space="preserve"> a capacidade de analisar e interpretar imagens</w:t>
      </w:r>
      <w:r>
        <w:t xml:space="preserve">, compreendendo-as como documentos da realidade e, principalmente, de determinados pontos de vista sobre essa realidade. Essa capacidade é fundamental para o convívio crítico na sociedade contemporânea, em que, diariamente, os indivíduos são submetidos a milhares de discursos veiculados por imagens. </w:t>
      </w:r>
    </w:p>
    <w:p w14:paraId="3E10D48C" w14:textId="77777777" w:rsidR="00A97B0D" w:rsidRDefault="00A97B0D" w:rsidP="00A97B0D">
      <w:pPr>
        <w:pStyle w:val="02TEXTOPRINCIPAL"/>
      </w:pPr>
      <w:r>
        <w:t xml:space="preserve">Na Sequência Didática 10, o objetivo é estimular a interpretação de texto, buscando conhecer o autor do discurso, ou seja, contextualizando a fala conforme a posição social e os interesses do autor.  </w:t>
      </w:r>
    </w:p>
    <w:p w14:paraId="26B6CCB6" w14:textId="77777777" w:rsidR="00A97B0D" w:rsidRDefault="00A97B0D" w:rsidP="00A97B0D">
      <w:pPr>
        <w:pStyle w:val="02TEXTOPRINCIPAL"/>
      </w:pPr>
      <w:r>
        <w:t xml:space="preserve">Na Sequência Didática 11, além da interpretação de texto, busca-se incentivar o debate a partir de reflexões e críticas envolvendo experiências dos próprios estudantes a respeito da identidade nacional. </w:t>
      </w:r>
    </w:p>
    <w:p w14:paraId="4DD83164" w14:textId="77777777" w:rsidR="00A97B0D" w:rsidRDefault="00A97B0D" w:rsidP="00A97B0D">
      <w:pPr>
        <w:pStyle w:val="02TEXTOPRINCIPAL"/>
      </w:pPr>
      <w:r>
        <w:t xml:space="preserve">A Sequência Didática 12 prioriza a pesquisa e a leitura de textos dirigida para busca de informações específicas e previamente determinadas. </w:t>
      </w:r>
    </w:p>
    <w:p w14:paraId="79EBA9E8" w14:textId="77777777" w:rsidR="00A97B0D" w:rsidRPr="00BB716E" w:rsidRDefault="00A97B0D" w:rsidP="00BB716E">
      <w:pPr>
        <w:pStyle w:val="02TEXTOPRINCIPAL"/>
      </w:pPr>
    </w:p>
    <w:p w14:paraId="60E22EA7" w14:textId="77777777" w:rsidR="00A97B0D" w:rsidRDefault="00A97B0D" w:rsidP="00A97B0D">
      <w:pPr>
        <w:pStyle w:val="01TITULO4"/>
      </w:pPr>
      <w:r w:rsidRPr="00B12B9B">
        <w:t xml:space="preserve">Gestão da </w:t>
      </w:r>
      <w:r>
        <w:t>s</w:t>
      </w:r>
      <w:r w:rsidRPr="00B12B9B">
        <w:t xml:space="preserve">ala de </w:t>
      </w:r>
      <w:r>
        <w:t>a</w:t>
      </w:r>
      <w:r w:rsidRPr="00B12B9B">
        <w:t>ula</w:t>
      </w:r>
    </w:p>
    <w:p w14:paraId="6024A2CB" w14:textId="77777777" w:rsidR="00A97B0D" w:rsidRDefault="00A97B0D" w:rsidP="00A97B0D">
      <w:pPr>
        <w:pStyle w:val="02TEXTOPRINCIPAL"/>
      </w:pPr>
      <w:r>
        <w:t>Sua</w:t>
      </w:r>
      <w:r w:rsidRPr="00AA06D8">
        <w:t xml:space="preserve"> mediação no desenvolvimento dos trabalhos em equipe </w:t>
      </w:r>
      <w:r>
        <w:t xml:space="preserve">ao longo deste bimestre </w:t>
      </w:r>
      <w:r w:rsidRPr="00AA06D8">
        <w:t xml:space="preserve">deve </w:t>
      </w:r>
      <w:r>
        <w:t>atentar para o</w:t>
      </w:r>
      <w:r w:rsidRPr="00AA06D8">
        <w:t xml:space="preserve"> envolvimento e </w:t>
      </w:r>
      <w:r>
        <w:t xml:space="preserve">a </w:t>
      </w:r>
      <w:r w:rsidRPr="00AA06D8">
        <w:t xml:space="preserve">participação dos </w:t>
      </w:r>
      <w:r>
        <w:t>estudantes</w:t>
      </w:r>
      <w:r w:rsidRPr="00AA06D8">
        <w:t xml:space="preserve"> em todas as etapas. Ao final de cada aula</w:t>
      </w:r>
      <w:r>
        <w:t>,</w:t>
      </w:r>
      <w:r w:rsidRPr="00AA06D8">
        <w:t xml:space="preserve"> é recomendado </w:t>
      </w:r>
      <w:r>
        <w:t>incentivá-los a realizar</w:t>
      </w:r>
      <w:r w:rsidRPr="00AA06D8">
        <w:t xml:space="preserve"> a </w:t>
      </w:r>
      <w:proofErr w:type="spellStart"/>
      <w:r w:rsidRPr="00AA06D8">
        <w:t>autoavaliação</w:t>
      </w:r>
      <w:proofErr w:type="spellEnd"/>
      <w:r w:rsidRPr="00AA06D8">
        <w:t xml:space="preserve"> </w:t>
      </w:r>
      <w:r>
        <w:t>acerca de</w:t>
      </w:r>
      <w:r w:rsidRPr="00AA06D8">
        <w:t xml:space="preserve"> sua participação na execução das tarefas </w:t>
      </w:r>
      <w:r>
        <w:t>e dos</w:t>
      </w:r>
      <w:r w:rsidRPr="00AA06D8">
        <w:t xml:space="preserve"> trabalhos</w:t>
      </w:r>
      <w:r>
        <w:t>.</w:t>
      </w:r>
    </w:p>
    <w:p w14:paraId="788635B0" w14:textId="77777777" w:rsidR="00A97B0D" w:rsidRDefault="00A97B0D" w:rsidP="00A97B0D">
      <w:pPr>
        <w:pStyle w:val="02TEXTOPRINCIPAL"/>
      </w:pPr>
      <w:r>
        <w:t>O</w:t>
      </w:r>
      <w:r w:rsidRPr="0089254E">
        <w:t xml:space="preserve"> planejamento para o uso do tempo é fundamental. Para facilitar a gestão do tempo</w:t>
      </w:r>
      <w:r>
        <w:t>,</w:t>
      </w:r>
      <w:r w:rsidRPr="0089254E">
        <w:t xml:space="preserve"> utilize sempre o diálogo e faça combinados com a turma a fim de que as atividades realizadas ao longo do bimestre possam ocorrer da forma mais tranquila possível e para que os objetivos de aprendizagem do período possam ser alcançados. </w:t>
      </w:r>
    </w:p>
    <w:p w14:paraId="4FC68903" w14:textId="77777777" w:rsidR="00A97B0D" w:rsidRDefault="00A97B0D" w:rsidP="00A97B0D">
      <w:pPr>
        <w:pStyle w:val="02TEXTOPRINCIPAL"/>
      </w:pPr>
      <w:r w:rsidRPr="00737B51">
        <w:t xml:space="preserve">No Projeto Integrador, </w:t>
      </w:r>
      <w:r>
        <w:t xml:space="preserve">os professores dos componentes curriculares História e Arte devem atuar como coordenadores das atividades do grupo, fornecedores de informações, orientadores nas pesquisas e na elaboração dos textos. Devem, também, atuar como colaboradores na montagem do documento final. </w:t>
      </w:r>
    </w:p>
    <w:p w14:paraId="0E831D79" w14:textId="77777777" w:rsidR="00A97B0D" w:rsidRDefault="00A97B0D" w:rsidP="00A97B0D">
      <w:pPr>
        <w:pStyle w:val="02TEXTOPRINCIPAL"/>
      </w:pPr>
      <w:r>
        <w:t>A Sequência Didática 10 prioriza a leitura e a interpretação de textos e a pesquisa por informações para construção coletiva de conhecimento sobre determinado assunto. Portanto, seu papel, professor, é o de coordenar, orientar, estimular a curiosidade e sistematizar as informações para a construção de conclusões.</w:t>
      </w:r>
    </w:p>
    <w:p w14:paraId="570E5537" w14:textId="77777777" w:rsidR="00A97B0D" w:rsidRDefault="00A97B0D" w:rsidP="00A97B0D">
      <w:pPr>
        <w:pStyle w:val="02TEXTOPRINCIPAL"/>
      </w:pPr>
      <w:r>
        <w:t xml:space="preserve">Na Sequência Didática 11, além de auxiliar os estudantes na leitura e interpretação de textos, é necessário conduzir o debate, estimulando a reflexão e a participação de todos, lembrando sempre que o objetivo do debate é a soma e a troca de opiniões. </w:t>
      </w:r>
    </w:p>
    <w:p w14:paraId="5BE809E7" w14:textId="2D987599" w:rsidR="00BB716E" w:rsidRDefault="00A97B0D" w:rsidP="00A97B0D">
      <w:pPr>
        <w:pStyle w:val="02TEXTOPRINCIPAL"/>
      </w:pPr>
      <w:r>
        <w:t>Na Sequência Didática 12, você</w:t>
      </w:r>
      <w:r w:rsidRPr="008504E1">
        <w:t xml:space="preserve"> deve</w:t>
      </w:r>
      <w:r>
        <w:t xml:space="preserve"> mesclar explanações gerais e específicas com orientações para pesquisa, leitura e interpretação de texto.</w:t>
      </w:r>
    </w:p>
    <w:p w14:paraId="4CE4419A" w14:textId="77777777" w:rsidR="00BB716E" w:rsidRDefault="00BB716E">
      <w:pPr>
        <w:rPr>
          <w:rFonts w:eastAsia="Tahoma"/>
        </w:rPr>
      </w:pPr>
      <w:r>
        <w:br w:type="page"/>
      </w:r>
    </w:p>
    <w:bookmarkEnd w:id="2"/>
    <w:p w14:paraId="12E77EE2" w14:textId="77777777" w:rsidR="00A97B0D" w:rsidRPr="00A97B0D" w:rsidRDefault="00A97B0D" w:rsidP="00A97B0D">
      <w:pPr>
        <w:pStyle w:val="01TITULO4"/>
        <w:rPr>
          <w:sz w:val="32"/>
          <w:szCs w:val="32"/>
        </w:rPr>
      </w:pPr>
      <w:r w:rsidRPr="00A97B0D">
        <w:rPr>
          <w:sz w:val="32"/>
          <w:szCs w:val="32"/>
        </w:rPr>
        <w:lastRenderedPageBreak/>
        <w:t>Acompanhamento das aprendizagens</w:t>
      </w:r>
    </w:p>
    <w:p w14:paraId="55FB6164" w14:textId="58E2B14B" w:rsidR="00A97B0D" w:rsidRDefault="00A97B0D" w:rsidP="00A97B0D">
      <w:pPr>
        <w:pStyle w:val="02TEXTOPRINCIPAL"/>
      </w:pPr>
      <w:r w:rsidRPr="00737B51">
        <w:t>No Projeto Integrador</w:t>
      </w:r>
      <w:r>
        <w:t>,</w:t>
      </w:r>
      <w:r w:rsidRPr="00737B51">
        <w:t xml:space="preserve"> </w:t>
      </w:r>
      <w:r>
        <w:t>alguns estudantes podem apresentar dificuldade em interpretar as imagens ou diferenciar o fato e os símbolos utilizados para representá-lo. Por isso, é importante que eles não se limitem a obter as imagens indicadas na internet e busquem informações sobre o autor, sobre a pintura e seu significado. Podem surgir dificuldades também na sistematização das informações e na elaboração do texto, para isso a sua orientação é fundamental.</w:t>
      </w:r>
    </w:p>
    <w:p w14:paraId="27D4297F" w14:textId="5CED1F7F" w:rsidR="00A97B0D" w:rsidRDefault="00A97B0D" w:rsidP="00A97B0D">
      <w:pPr>
        <w:pStyle w:val="02TEXTOPRINCIPAL"/>
      </w:pPr>
      <w:r>
        <w:t>Na Sequência Didática 10, a maior dificuldade deve girar em torno da leitura e da interpretação dos textos, considerando o agravante de serem textos antigos. Por isso, selecionamos trechos pequenos para que os estudantes possam ler quantas vezes forem necessárias. Siga a verificação de compreensão conforme orientação no plano de aulas.</w:t>
      </w:r>
    </w:p>
    <w:p w14:paraId="1148C3C2" w14:textId="5DD82750" w:rsidR="00A97B0D" w:rsidRDefault="00A97B0D" w:rsidP="00A97B0D">
      <w:pPr>
        <w:pStyle w:val="02TEXTOPRINCIPAL"/>
      </w:pPr>
      <w:r>
        <w:t>Na Sequência Didática 11, devem ser observadas as dificuldades inerentes ao trabalho de leitura e compreensão de texto. No que se refere ao debate, pode haver dificuldade de compreensão do vídeo. Mas essa dificuldade pode ser compensada pela participação no debate, que considera experiências vividas pelos estudantes em seu cotidiano.</w:t>
      </w:r>
    </w:p>
    <w:p w14:paraId="2F8A9C0E" w14:textId="305F2D10" w:rsidR="00A97B0D" w:rsidRDefault="00A97B0D" w:rsidP="00A97B0D">
      <w:pPr>
        <w:pStyle w:val="02TEXTOPRINCIPAL"/>
      </w:pPr>
      <w:r>
        <w:t>Na Sequência Didática 12, os estudantes podem apresentar dificuldades na compreensão de interesses geopolíticos e relações internacionais, por isso é importante manter sempre visível, em sala de aula, um mapa-múndi atual. Você deve se reportar a ele, indicando a localização dos países mencionados, sempre que necessário.</w:t>
      </w:r>
    </w:p>
    <w:p w14:paraId="73918FDD" w14:textId="77777777" w:rsidR="00A97B0D" w:rsidRPr="00BB716E" w:rsidRDefault="00A97B0D" w:rsidP="00BB716E">
      <w:pPr>
        <w:pStyle w:val="02TEXTOPRINCIPAL"/>
      </w:pPr>
    </w:p>
    <w:p w14:paraId="7BF6FCC3" w14:textId="77777777" w:rsidR="00A97B0D" w:rsidRPr="00BB716E" w:rsidRDefault="00A97B0D" w:rsidP="00BB716E">
      <w:pPr>
        <w:pStyle w:val="01TITULO2"/>
      </w:pPr>
      <w:r w:rsidRPr="00BB716E">
        <w:t>CONTINUANDO A APRENDER</w:t>
      </w:r>
    </w:p>
    <w:p w14:paraId="4D4BC2CB" w14:textId="77777777" w:rsidR="00A97B0D" w:rsidRPr="00BB716E" w:rsidRDefault="00A97B0D" w:rsidP="00BB716E">
      <w:pPr>
        <w:pStyle w:val="02TEXTOPRINCIPAL"/>
      </w:pPr>
    </w:p>
    <w:p w14:paraId="6E7CCC9F" w14:textId="77777777" w:rsidR="00A97B0D" w:rsidRPr="00BB716E" w:rsidRDefault="00A97B0D" w:rsidP="00BB716E">
      <w:pPr>
        <w:pStyle w:val="01TITULO3"/>
      </w:pPr>
      <w:r w:rsidRPr="00BB716E">
        <w:t>Fontes de Pesquisa</w:t>
      </w:r>
    </w:p>
    <w:p w14:paraId="44C2D8A9" w14:textId="77777777" w:rsidR="00A97B0D" w:rsidRPr="00BB716E" w:rsidRDefault="00A97B0D" w:rsidP="00BB716E">
      <w:pPr>
        <w:pStyle w:val="01TITULO4"/>
      </w:pPr>
      <w:r w:rsidRPr="00BB716E">
        <w:t>Livros</w:t>
      </w:r>
    </w:p>
    <w:p w14:paraId="01FEB0A0" w14:textId="77777777" w:rsidR="00A97B0D" w:rsidRPr="00DF0DC9" w:rsidRDefault="00A97B0D" w:rsidP="00A97B0D">
      <w:pPr>
        <w:pStyle w:val="02TEXTOPRINCIPAL"/>
        <w:rPr>
          <w:szCs w:val="24"/>
        </w:rPr>
      </w:pPr>
      <w:r w:rsidRPr="00DF0DC9">
        <w:rPr>
          <w:szCs w:val="24"/>
        </w:rPr>
        <w:t xml:space="preserve">BARMAN, Roderick J. </w:t>
      </w:r>
      <w:r w:rsidRPr="008027C3">
        <w:rPr>
          <w:i/>
          <w:szCs w:val="24"/>
        </w:rPr>
        <w:t xml:space="preserve">Imperador </w:t>
      </w:r>
      <w:r>
        <w:rPr>
          <w:i/>
          <w:szCs w:val="24"/>
        </w:rPr>
        <w:t>c</w:t>
      </w:r>
      <w:r w:rsidRPr="008027C3">
        <w:rPr>
          <w:i/>
          <w:szCs w:val="24"/>
        </w:rPr>
        <w:t>idadão</w:t>
      </w:r>
      <w:r>
        <w:rPr>
          <w:szCs w:val="24"/>
        </w:rPr>
        <w:t>. São Paulo: Unesp,</w:t>
      </w:r>
      <w:r w:rsidRPr="00DF0DC9">
        <w:rPr>
          <w:szCs w:val="24"/>
        </w:rPr>
        <w:t xml:space="preserve"> 2012</w:t>
      </w:r>
      <w:r>
        <w:rPr>
          <w:szCs w:val="24"/>
        </w:rPr>
        <w:t>.</w:t>
      </w:r>
    </w:p>
    <w:p w14:paraId="22CAACD0" w14:textId="77777777" w:rsidR="00A97B0D" w:rsidRPr="00DF0DC9" w:rsidRDefault="00A97B0D" w:rsidP="00A97B0D">
      <w:pPr>
        <w:pStyle w:val="02TEXTOPRINCIPAL"/>
        <w:rPr>
          <w:szCs w:val="24"/>
        </w:rPr>
      </w:pPr>
      <w:r w:rsidRPr="00DF0DC9">
        <w:rPr>
          <w:szCs w:val="24"/>
        </w:rPr>
        <w:t xml:space="preserve">CARVALHO, José Murilo de. </w:t>
      </w:r>
      <w:r w:rsidRPr="008027C3">
        <w:rPr>
          <w:i/>
          <w:szCs w:val="24"/>
        </w:rPr>
        <w:t>Cidadania no Brasil</w:t>
      </w:r>
      <w:r>
        <w:rPr>
          <w:szCs w:val="24"/>
        </w:rPr>
        <w:t xml:space="preserve">. O longo Caminho. </w:t>
      </w:r>
      <w:r w:rsidRPr="00DF0DC9">
        <w:rPr>
          <w:szCs w:val="24"/>
        </w:rPr>
        <w:t>Rio de Janeiro: Civilização Brasileira, 2002.</w:t>
      </w:r>
    </w:p>
    <w:p w14:paraId="5454745E" w14:textId="77777777" w:rsidR="00A97B0D" w:rsidRPr="00DF0DC9" w:rsidRDefault="00A97B0D" w:rsidP="00A97B0D">
      <w:pPr>
        <w:pStyle w:val="02TEXTOPRINCIPAL"/>
        <w:rPr>
          <w:szCs w:val="24"/>
        </w:rPr>
      </w:pPr>
      <w:r w:rsidRPr="00DF0DC9">
        <w:rPr>
          <w:szCs w:val="24"/>
        </w:rPr>
        <w:t xml:space="preserve">SCHWARCZ, Lilian Moritz. </w:t>
      </w:r>
      <w:r w:rsidRPr="008027C3">
        <w:rPr>
          <w:i/>
          <w:szCs w:val="24"/>
        </w:rPr>
        <w:t>Retrato em branco e negro</w:t>
      </w:r>
      <w:r w:rsidRPr="00DF0DC9">
        <w:rPr>
          <w:szCs w:val="24"/>
        </w:rPr>
        <w:t xml:space="preserve">: jornais, escravos e </w:t>
      </w:r>
      <w:proofErr w:type="spellStart"/>
      <w:r w:rsidRPr="00DF0DC9">
        <w:rPr>
          <w:szCs w:val="24"/>
        </w:rPr>
        <w:t>cidadãos</w:t>
      </w:r>
      <w:proofErr w:type="spellEnd"/>
      <w:r w:rsidRPr="00DF0DC9">
        <w:rPr>
          <w:szCs w:val="24"/>
        </w:rPr>
        <w:t xml:space="preserve"> em </w:t>
      </w:r>
      <w:proofErr w:type="spellStart"/>
      <w:r w:rsidRPr="00DF0DC9">
        <w:rPr>
          <w:szCs w:val="24"/>
        </w:rPr>
        <w:t>São</w:t>
      </w:r>
      <w:proofErr w:type="spellEnd"/>
      <w:r w:rsidRPr="00DF0DC9">
        <w:rPr>
          <w:szCs w:val="24"/>
        </w:rPr>
        <w:t xml:space="preserve"> Paulo no final do </w:t>
      </w:r>
      <w:proofErr w:type="spellStart"/>
      <w:r w:rsidRPr="00DF0DC9">
        <w:rPr>
          <w:szCs w:val="24"/>
        </w:rPr>
        <w:t>século</w:t>
      </w:r>
      <w:proofErr w:type="spellEnd"/>
      <w:r w:rsidRPr="00DF0DC9">
        <w:rPr>
          <w:szCs w:val="24"/>
        </w:rPr>
        <w:t xml:space="preserve"> XIX. São Paulo: Companhia das Letras, 1987. </w:t>
      </w:r>
    </w:p>
    <w:p w14:paraId="47010B98" w14:textId="77777777" w:rsidR="00A97B0D" w:rsidRPr="00DF0DC9" w:rsidRDefault="00A97B0D" w:rsidP="00A97B0D">
      <w:pPr>
        <w:pStyle w:val="02TEXTOPRINCIPAL"/>
        <w:rPr>
          <w:szCs w:val="24"/>
        </w:rPr>
      </w:pPr>
      <w:r w:rsidRPr="00DF0DC9">
        <w:rPr>
          <w:szCs w:val="24"/>
        </w:rPr>
        <w:t>SCHWARCZ, Lilian Moritz</w:t>
      </w:r>
      <w:r>
        <w:rPr>
          <w:szCs w:val="24"/>
        </w:rPr>
        <w:t>;</w:t>
      </w:r>
      <w:r w:rsidRPr="00DF0DC9">
        <w:rPr>
          <w:szCs w:val="24"/>
        </w:rPr>
        <w:t xml:space="preserve"> STARLING, Heloisa </w:t>
      </w:r>
      <w:proofErr w:type="spellStart"/>
      <w:r w:rsidRPr="00DF0DC9">
        <w:rPr>
          <w:szCs w:val="24"/>
        </w:rPr>
        <w:t>Murgel</w:t>
      </w:r>
      <w:proofErr w:type="spellEnd"/>
      <w:r w:rsidRPr="00DF0DC9">
        <w:rPr>
          <w:szCs w:val="24"/>
        </w:rPr>
        <w:t xml:space="preserve">. </w:t>
      </w:r>
      <w:r w:rsidRPr="008027C3">
        <w:rPr>
          <w:i/>
          <w:szCs w:val="24"/>
        </w:rPr>
        <w:t>Brasil</w:t>
      </w:r>
      <w:r w:rsidRPr="00A97B0D">
        <w:rPr>
          <w:szCs w:val="24"/>
        </w:rPr>
        <w:t>: uma biografia</w:t>
      </w:r>
      <w:r w:rsidRPr="00C2015C">
        <w:rPr>
          <w:szCs w:val="24"/>
        </w:rPr>
        <w:t xml:space="preserve">. </w:t>
      </w:r>
      <w:r w:rsidRPr="00DF0DC9">
        <w:rPr>
          <w:szCs w:val="24"/>
        </w:rPr>
        <w:t>São Paulo: Companhia das Letras, 2015.</w:t>
      </w:r>
    </w:p>
    <w:p w14:paraId="0E26B112" w14:textId="77777777" w:rsidR="00A97B0D" w:rsidRDefault="00A97B0D" w:rsidP="00A97B0D">
      <w:pPr>
        <w:pStyle w:val="02TEXTOPRINCIPAL"/>
        <w:rPr>
          <w:szCs w:val="24"/>
        </w:rPr>
      </w:pPr>
      <w:r w:rsidRPr="00DF0DC9">
        <w:rPr>
          <w:szCs w:val="24"/>
        </w:rPr>
        <w:t xml:space="preserve">TULCHIN, Joseph S. </w:t>
      </w:r>
      <w:r w:rsidRPr="008027C3">
        <w:rPr>
          <w:i/>
          <w:szCs w:val="24"/>
        </w:rPr>
        <w:t>América Latina X Estados Unidos</w:t>
      </w:r>
      <w:r w:rsidRPr="00DF0DC9">
        <w:rPr>
          <w:szCs w:val="24"/>
        </w:rPr>
        <w:t xml:space="preserve">: uma relação </w:t>
      </w:r>
      <w:r>
        <w:rPr>
          <w:szCs w:val="24"/>
        </w:rPr>
        <w:t>turbulenta. São Paulo:</w:t>
      </w:r>
      <w:r w:rsidRPr="00DF0DC9">
        <w:rPr>
          <w:szCs w:val="24"/>
        </w:rPr>
        <w:t xml:space="preserve"> Contexto, 2016</w:t>
      </w:r>
      <w:r>
        <w:rPr>
          <w:szCs w:val="24"/>
        </w:rPr>
        <w:t>.</w:t>
      </w:r>
    </w:p>
    <w:p w14:paraId="7D63B3C3" w14:textId="77777777" w:rsidR="00A97B0D" w:rsidRPr="00BB716E" w:rsidRDefault="00A97B0D" w:rsidP="00BB716E">
      <w:pPr>
        <w:pStyle w:val="02TEXTOPRINCIPAL"/>
      </w:pPr>
    </w:p>
    <w:p w14:paraId="74F430D4" w14:textId="4998B009" w:rsidR="00A97B0D" w:rsidRPr="00A97B0D" w:rsidRDefault="00A97B0D" w:rsidP="00A97B0D">
      <w:pPr>
        <w:pStyle w:val="01TITULO4"/>
        <w:rPr>
          <w:i/>
        </w:rPr>
      </w:pPr>
      <w:r w:rsidRPr="00A97B0D">
        <w:rPr>
          <w:i/>
        </w:rPr>
        <w:t>Site</w:t>
      </w:r>
    </w:p>
    <w:p w14:paraId="570231EC" w14:textId="0098CAEC" w:rsidR="00A97B0D" w:rsidRPr="008027C3" w:rsidRDefault="00A97B0D" w:rsidP="00A97B0D">
      <w:pPr>
        <w:pStyle w:val="02TEXTOPRINCIPAL"/>
        <w:rPr>
          <w:szCs w:val="24"/>
        </w:rPr>
      </w:pPr>
      <w:r w:rsidRPr="008027C3">
        <w:rPr>
          <w:szCs w:val="24"/>
        </w:rPr>
        <w:t>Sobre a Inconfidência Baiana</w:t>
      </w:r>
      <w:r>
        <w:rPr>
          <w:szCs w:val="24"/>
        </w:rPr>
        <w:t>. Disponível em: &lt;</w:t>
      </w:r>
      <w:hyperlink r:id="rId7" w:history="1">
        <w:r w:rsidRPr="00BB716E">
          <w:rPr>
            <w:rStyle w:val="Hyperlink"/>
            <w:szCs w:val="24"/>
          </w:rPr>
          <w:t>http://www.historia.uff.br/impressoesrebeld</w:t>
        </w:r>
        <w:r w:rsidRPr="00BB716E">
          <w:rPr>
            <w:rStyle w:val="Hyperlink"/>
            <w:szCs w:val="24"/>
          </w:rPr>
          <w:t>es/?revoltas_categoria=1798-inconfidencia-baiana</w:t>
        </w:r>
      </w:hyperlink>
      <w:r>
        <w:t>&gt;. Acesso em: 11 out. 2018.</w:t>
      </w:r>
    </w:p>
    <w:p w14:paraId="0299B157" w14:textId="2651E604" w:rsidR="00A97B0D" w:rsidRDefault="00A97B0D" w:rsidP="00A97B0D">
      <w:pPr>
        <w:pStyle w:val="02TEXTOPRINCIPAL"/>
      </w:pPr>
      <w:r>
        <w:rPr>
          <w:szCs w:val="24"/>
        </w:rPr>
        <w:t>Sobre</w:t>
      </w:r>
      <w:r w:rsidRPr="008027C3">
        <w:rPr>
          <w:szCs w:val="24"/>
        </w:rPr>
        <w:t xml:space="preserve"> escravidão e abolição</w:t>
      </w:r>
      <w:r>
        <w:rPr>
          <w:szCs w:val="24"/>
        </w:rPr>
        <w:t>. Disponível em: &lt;</w:t>
      </w:r>
      <w:hyperlink r:id="rId8" w:history="1">
        <w:r w:rsidRPr="00BB716E">
          <w:rPr>
            <w:rStyle w:val="Hyperlink"/>
            <w:szCs w:val="24"/>
          </w:rPr>
          <w:t>http://www.</w:t>
        </w:r>
        <w:r w:rsidRPr="00BB716E">
          <w:rPr>
            <w:rStyle w:val="Hyperlink"/>
            <w:szCs w:val="24"/>
          </w:rPr>
          <w:t>memoriaescravidao.rb.gov.br/</w:t>
        </w:r>
      </w:hyperlink>
      <w:r>
        <w:t>&gt;. Acesso em: 11 out. 2018.</w:t>
      </w:r>
    </w:p>
    <w:p w14:paraId="5AD3C729" w14:textId="77777777" w:rsidR="00A97B0D" w:rsidRPr="00BB716E" w:rsidRDefault="00A97B0D" w:rsidP="00BB716E">
      <w:pPr>
        <w:pStyle w:val="02TEXTOPRINCIPAL"/>
      </w:pPr>
      <w:r w:rsidRPr="00BB716E">
        <w:br w:type="page"/>
      </w:r>
    </w:p>
    <w:p w14:paraId="210FD41F" w14:textId="0365B878" w:rsidR="00A97B0D" w:rsidRPr="00BB716E" w:rsidRDefault="00A97B0D" w:rsidP="00BB716E">
      <w:pPr>
        <w:pStyle w:val="01TITULO3"/>
      </w:pPr>
      <w:r w:rsidRPr="00BB716E">
        <w:lastRenderedPageBreak/>
        <w:t>CONTINUIDADE DE ESTUDOS</w:t>
      </w:r>
    </w:p>
    <w:p w14:paraId="77495FE2" w14:textId="77777777" w:rsidR="00A97B0D" w:rsidRPr="00BB716E" w:rsidRDefault="00A97B0D" w:rsidP="00BB716E">
      <w:pPr>
        <w:pStyle w:val="02TEXTOPRINCIPAL"/>
      </w:pPr>
      <w:r w:rsidRPr="00BB716E">
        <w:t>Para continuar os estudos, espera-se que, ao final do bimestre, os estudantes sejam capazes de elaborar questionamentos, hipóteses, argumentos e proposições em relação a documentos, interpretações e contextos históricos específicos. Devem, ainda, exercitar a empatia, o diálogo, a resolução de conflitos e a cooperação, com acolhimento e valorização da diversidade de indivíduos e de grupos sociais. Além disso, espera-se que eles desenvolvam as seguintes habilidades:</w:t>
      </w:r>
    </w:p>
    <w:p w14:paraId="54F04AE6" w14:textId="77777777" w:rsidR="00A97B0D" w:rsidRPr="00BB716E" w:rsidRDefault="00A97B0D" w:rsidP="00BB716E">
      <w:pPr>
        <w:pStyle w:val="02TEXTOPRINCIPAL"/>
      </w:pPr>
      <w:r w:rsidRPr="00BB716E">
        <w:t>EF08HI19: Formular questionamentos sobre o legado da escravidão nas Américas, com base na seleção e consulta de fontes de diferentes naturezas.</w:t>
      </w:r>
    </w:p>
    <w:p w14:paraId="217645AE" w14:textId="77777777" w:rsidR="00A97B0D" w:rsidRPr="00BB716E" w:rsidRDefault="00A97B0D" w:rsidP="00BB716E">
      <w:pPr>
        <w:pStyle w:val="02TEXTOPRINCIPAL"/>
      </w:pPr>
      <w:r w:rsidRPr="00BB716E">
        <w:t>EF08HI20: Identificar e relacionar aspectos das estruturas sociais da atualidade com os legados da escravidão no Brasil e discutir a importância de ações afirmativas.</w:t>
      </w:r>
    </w:p>
    <w:p w14:paraId="515BDBCF" w14:textId="77777777" w:rsidR="00A97B0D" w:rsidRPr="00BB716E" w:rsidRDefault="00A97B0D" w:rsidP="00BB716E">
      <w:pPr>
        <w:pStyle w:val="02TEXTOPRINCIPAL"/>
      </w:pPr>
      <w:r w:rsidRPr="00BB716E">
        <w:t>EF08HI22: Discutir o papel das culturas letradas, não letradas e das artes na produção das identidades no Brasil do século XIX.</w:t>
      </w:r>
    </w:p>
    <w:p w14:paraId="4C0C657F" w14:textId="77777777" w:rsidR="00A97B0D" w:rsidRPr="00BB716E" w:rsidRDefault="00A97B0D" w:rsidP="00BB716E">
      <w:pPr>
        <w:pStyle w:val="02TEXTOPRINCIPAL"/>
      </w:pPr>
      <w:r w:rsidRPr="00BB716E">
        <w:t>EF08HI09: Conhecer as características e os principais pensadores do Pan-americanismo.</w:t>
      </w:r>
      <w:bookmarkStart w:id="3" w:name="_GoBack"/>
      <w:bookmarkEnd w:id="3"/>
    </w:p>
    <w:sectPr w:rsidR="00A97B0D" w:rsidRPr="00BB716E"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DBE7E" w14:textId="77777777" w:rsidR="003E13C7" w:rsidRDefault="003E13C7">
      <w:r>
        <w:separator/>
      </w:r>
    </w:p>
  </w:endnote>
  <w:endnote w:type="continuationSeparator" w:id="0">
    <w:p w14:paraId="515DDB61" w14:textId="77777777" w:rsidR="003E13C7" w:rsidRDefault="003E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5D34933-9455-479A-B7DF-6E570D1FA6C2}"/>
    <w:embedBold r:id="rId2" w:fontKey="{20602352-92FA-4E23-8775-CC5B3772DD5C}"/>
    <w:embedItalic r:id="rId3" w:fontKey="{6949F1A2-6E7D-4B13-9021-E9E8A504178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BBB626AC-7322-4021-A5E3-83C16A117973}"/>
    <w:embedBold r:id="rId5" w:fontKey="{1692577D-3212-4350-9313-5CDE70CC92C6}"/>
    <w:embedBoldItalic r:id="rId6" w:fontKey="{BE624129-CA49-4538-A254-3FBDBFD2106B}"/>
  </w:font>
  <w:font w:name="Liberation Sans">
    <w:altName w:val="Arial"/>
    <w:panose1 w:val="020B0604020202020204"/>
    <w:charset w:val="00"/>
    <w:family w:val="swiss"/>
    <w:pitch w:val="variable"/>
    <w:sig w:usb0="E0000AFF" w:usb1="500078FF" w:usb2="00000021" w:usb3="00000000" w:csb0="000001BF" w:csb1="00000000"/>
    <w:embedRegular r:id="rId7" w:fontKey="{C7986F61-A65F-49CA-B28E-40A2F33B5591}"/>
    <w:embedBold r:id="rId8" w:fontKey="{9C5D2D3C-CAAE-4AFB-B7EC-8CA10DDE092E}"/>
    <w:embedBoldItalic r:id="rId9" w:fontKey="{D7CBC110-4086-473B-A67C-E871D533D73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9B044CBA-0516-4C29-AC87-AEB6B1AF4844}"/>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7CE9535E-39F1-488D-B94B-799906B3FEB2}"/>
    <w:embedBold r:id="rId12" w:fontKey="{5377CA75-1ABD-4BBF-AAE6-08BF5CF21AA4}"/>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BB716E" w14:paraId="7D4A4F1F" w14:textId="77777777" w:rsidTr="00BB716E">
      <w:tc>
        <w:tcPr>
          <w:tcW w:w="9606" w:type="dxa"/>
          <w:hideMark/>
        </w:tcPr>
        <w:p w14:paraId="66BBF277" w14:textId="77777777" w:rsidR="00BB716E" w:rsidRDefault="00BB716E" w:rsidP="00BB716E">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53519EEA" w14:textId="2A11591B" w:rsidR="00BB716E" w:rsidRDefault="00BB716E" w:rsidP="00BB716E">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Pr>
              <w:rStyle w:val="RodapChar"/>
              <w:noProof/>
            </w:rPr>
            <w:t>6</w:t>
          </w:r>
          <w:r>
            <w:rPr>
              <w:rStyle w:val="RodapChar"/>
            </w:rPr>
            <w:fldChar w:fldCharType="end"/>
          </w:r>
        </w:p>
      </w:tc>
    </w:tr>
  </w:tbl>
  <w:p w14:paraId="708F964D" w14:textId="77777777" w:rsidR="00852916" w:rsidRPr="00BB716E" w:rsidRDefault="00852916" w:rsidP="00BB716E">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0BFB5" w14:textId="77777777" w:rsidR="003E13C7" w:rsidRDefault="003E13C7">
      <w:r>
        <w:rPr>
          <w:color w:val="000000"/>
        </w:rPr>
        <w:separator/>
      </w:r>
    </w:p>
  </w:footnote>
  <w:footnote w:type="continuationSeparator" w:id="0">
    <w:p w14:paraId="0C4AF992" w14:textId="77777777" w:rsidR="003E13C7" w:rsidRDefault="003E1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8814B" w14:textId="77777777" w:rsidR="00082E75" w:rsidRDefault="008B2387">
    <w:r>
      <w:rPr>
        <w:noProof/>
        <w:lang w:eastAsia="pt-BR" w:bidi="ar-SA"/>
      </w:rPr>
      <w:drawing>
        <wp:inline distT="0" distB="0" distL="0" distR="0" wp14:anchorId="761FF788" wp14:editId="4368254D">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22FA4802"/>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 w:numId="25">
    <w:abstractNumId w:val="8"/>
  </w:num>
  <w:num w:numId="26">
    <w:abstractNumId w:val="5"/>
  </w:num>
  <w:num w:numId="27">
    <w:abstractNumId w:val="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21622"/>
    <w:rsid w:val="000249AA"/>
    <w:rsid w:val="00032FED"/>
    <w:rsid w:val="00033A18"/>
    <w:rsid w:val="000415BF"/>
    <w:rsid w:val="0004250D"/>
    <w:rsid w:val="0004331B"/>
    <w:rsid w:val="0004633B"/>
    <w:rsid w:val="000628EC"/>
    <w:rsid w:val="00064BD9"/>
    <w:rsid w:val="000713DA"/>
    <w:rsid w:val="00075D7F"/>
    <w:rsid w:val="00076EF4"/>
    <w:rsid w:val="000822D3"/>
    <w:rsid w:val="00082E75"/>
    <w:rsid w:val="000860F2"/>
    <w:rsid w:val="00094B3A"/>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5117"/>
    <w:rsid w:val="002A28D1"/>
    <w:rsid w:val="002A6072"/>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7446A"/>
    <w:rsid w:val="003811DD"/>
    <w:rsid w:val="00394F97"/>
    <w:rsid w:val="003A29CB"/>
    <w:rsid w:val="003B16E3"/>
    <w:rsid w:val="003B473D"/>
    <w:rsid w:val="003C5477"/>
    <w:rsid w:val="003C5815"/>
    <w:rsid w:val="003C5BFB"/>
    <w:rsid w:val="003D1400"/>
    <w:rsid w:val="003D2491"/>
    <w:rsid w:val="003D75AC"/>
    <w:rsid w:val="003E13C7"/>
    <w:rsid w:val="003F0C9D"/>
    <w:rsid w:val="003F3CB6"/>
    <w:rsid w:val="003F6533"/>
    <w:rsid w:val="00415172"/>
    <w:rsid w:val="00415C00"/>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9660A"/>
    <w:rsid w:val="005D03F2"/>
    <w:rsid w:val="005D3E9B"/>
    <w:rsid w:val="005D6969"/>
    <w:rsid w:val="00602D4E"/>
    <w:rsid w:val="00604F7F"/>
    <w:rsid w:val="00620591"/>
    <w:rsid w:val="006311CB"/>
    <w:rsid w:val="00634303"/>
    <w:rsid w:val="00642478"/>
    <w:rsid w:val="00652DB5"/>
    <w:rsid w:val="00664774"/>
    <w:rsid w:val="00673B9C"/>
    <w:rsid w:val="00676297"/>
    <w:rsid w:val="00695E2A"/>
    <w:rsid w:val="006B0382"/>
    <w:rsid w:val="006B47D8"/>
    <w:rsid w:val="006B502F"/>
    <w:rsid w:val="006C25C1"/>
    <w:rsid w:val="006C2CA6"/>
    <w:rsid w:val="006C6A54"/>
    <w:rsid w:val="006D5809"/>
    <w:rsid w:val="006E489A"/>
    <w:rsid w:val="006F350C"/>
    <w:rsid w:val="00727541"/>
    <w:rsid w:val="00741778"/>
    <w:rsid w:val="00742A0F"/>
    <w:rsid w:val="0074320F"/>
    <w:rsid w:val="00753AE1"/>
    <w:rsid w:val="0075705F"/>
    <w:rsid w:val="007574D3"/>
    <w:rsid w:val="0078056E"/>
    <w:rsid w:val="00784276"/>
    <w:rsid w:val="00791A65"/>
    <w:rsid w:val="007B0328"/>
    <w:rsid w:val="007D5AD6"/>
    <w:rsid w:val="007E199D"/>
    <w:rsid w:val="00802F95"/>
    <w:rsid w:val="00810E91"/>
    <w:rsid w:val="00812CAD"/>
    <w:rsid w:val="00831564"/>
    <w:rsid w:val="00844D5D"/>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1ED4"/>
    <w:rsid w:val="009825BE"/>
    <w:rsid w:val="009837DC"/>
    <w:rsid w:val="00987101"/>
    <w:rsid w:val="00987727"/>
    <w:rsid w:val="00991C57"/>
    <w:rsid w:val="009A4E23"/>
    <w:rsid w:val="009B2E0C"/>
    <w:rsid w:val="009E1D1A"/>
    <w:rsid w:val="009F7536"/>
    <w:rsid w:val="00A00ECC"/>
    <w:rsid w:val="00A02EAA"/>
    <w:rsid w:val="00A0633A"/>
    <w:rsid w:val="00A1271C"/>
    <w:rsid w:val="00A17B71"/>
    <w:rsid w:val="00A22FD9"/>
    <w:rsid w:val="00A230A4"/>
    <w:rsid w:val="00A30F26"/>
    <w:rsid w:val="00A34FA7"/>
    <w:rsid w:val="00A3661C"/>
    <w:rsid w:val="00A3773D"/>
    <w:rsid w:val="00A4383B"/>
    <w:rsid w:val="00A74FAE"/>
    <w:rsid w:val="00A80F2D"/>
    <w:rsid w:val="00A8323A"/>
    <w:rsid w:val="00A91F0E"/>
    <w:rsid w:val="00A97B0D"/>
    <w:rsid w:val="00AA555F"/>
    <w:rsid w:val="00AB7D41"/>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95BEC"/>
    <w:rsid w:val="00B971CE"/>
    <w:rsid w:val="00BA3320"/>
    <w:rsid w:val="00BA614F"/>
    <w:rsid w:val="00BA7F25"/>
    <w:rsid w:val="00BB4BF0"/>
    <w:rsid w:val="00BB716E"/>
    <w:rsid w:val="00BE270F"/>
    <w:rsid w:val="00BE346A"/>
    <w:rsid w:val="00C0140E"/>
    <w:rsid w:val="00C2015C"/>
    <w:rsid w:val="00C31E75"/>
    <w:rsid w:val="00C3323A"/>
    <w:rsid w:val="00C344A0"/>
    <w:rsid w:val="00C4098B"/>
    <w:rsid w:val="00C65D98"/>
    <w:rsid w:val="00C67490"/>
    <w:rsid w:val="00C85542"/>
    <w:rsid w:val="00C867EE"/>
    <w:rsid w:val="00CA2655"/>
    <w:rsid w:val="00CB3146"/>
    <w:rsid w:val="00CC6404"/>
    <w:rsid w:val="00CE440A"/>
    <w:rsid w:val="00CF42D1"/>
    <w:rsid w:val="00D12972"/>
    <w:rsid w:val="00D2334F"/>
    <w:rsid w:val="00D31C1D"/>
    <w:rsid w:val="00D32579"/>
    <w:rsid w:val="00D3714C"/>
    <w:rsid w:val="00D46EBF"/>
    <w:rsid w:val="00D5132B"/>
    <w:rsid w:val="00D6196B"/>
    <w:rsid w:val="00D823C7"/>
    <w:rsid w:val="00D956EC"/>
    <w:rsid w:val="00D9591E"/>
    <w:rsid w:val="00DA3E76"/>
    <w:rsid w:val="00DA512A"/>
    <w:rsid w:val="00DC2F93"/>
    <w:rsid w:val="00DD28D0"/>
    <w:rsid w:val="00DD38C6"/>
    <w:rsid w:val="00DD7900"/>
    <w:rsid w:val="00DE5335"/>
    <w:rsid w:val="00DF2695"/>
    <w:rsid w:val="00DF2F34"/>
    <w:rsid w:val="00DF522F"/>
    <w:rsid w:val="00E00BBE"/>
    <w:rsid w:val="00E036E9"/>
    <w:rsid w:val="00E03BD0"/>
    <w:rsid w:val="00E05E1E"/>
    <w:rsid w:val="00E2192E"/>
    <w:rsid w:val="00E242A1"/>
    <w:rsid w:val="00E24C6F"/>
    <w:rsid w:val="00E425B0"/>
    <w:rsid w:val="00E4456A"/>
    <w:rsid w:val="00E449E3"/>
    <w:rsid w:val="00E45619"/>
    <w:rsid w:val="00E4794F"/>
    <w:rsid w:val="00E7008B"/>
    <w:rsid w:val="00E9046D"/>
    <w:rsid w:val="00E90F29"/>
    <w:rsid w:val="00E92788"/>
    <w:rsid w:val="00E95E48"/>
    <w:rsid w:val="00EC5741"/>
    <w:rsid w:val="00EC7D41"/>
    <w:rsid w:val="00EC7EA2"/>
    <w:rsid w:val="00ED69E0"/>
    <w:rsid w:val="00ED6ED0"/>
    <w:rsid w:val="00EE4F4B"/>
    <w:rsid w:val="00EF33FD"/>
    <w:rsid w:val="00F07339"/>
    <w:rsid w:val="00F26055"/>
    <w:rsid w:val="00F305B4"/>
    <w:rsid w:val="00F425A2"/>
    <w:rsid w:val="00F5047A"/>
    <w:rsid w:val="00F54E0B"/>
    <w:rsid w:val="00F5578A"/>
    <w:rsid w:val="00F5677E"/>
    <w:rsid w:val="00F56E89"/>
    <w:rsid w:val="00F94740"/>
    <w:rsid w:val="00FA070A"/>
    <w:rsid w:val="00FA209D"/>
    <w:rsid w:val="00FA2B20"/>
    <w:rsid w:val="00FA7F3A"/>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010A8B"/>
  <w15:docId w15:val="{DC2050FB-0B32-4FD9-A0CF-5BAA0783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B716E"/>
  </w:style>
  <w:style w:type="paragraph" w:styleId="Ttulo1">
    <w:name w:val="heading 1"/>
    <w:basedOn w:val="Heading"/>
    <w:next w:val="Textbody"/>
    <w:link w:val="Ttulo1Char"/>
    <w:rsid w:val="00BB716E"/>
    <w:pPr>
      <w:outlineLvl w:val="0"/>
    </w:pPr>
    <w:rPr>
      <w:rFonts w:ascii="Cambria" w:eastAsia="Cambria" w:hAnsi="Cambria" w:cs="Cambria"/>
      <w:b/>
      <w:bCs/>
    </w:rPr>
  </w:style>
  <w:style w:type="paragraph" w:styleId="Ttulo2">
    <w:name w:val="heading 2"/>
    <w:basedOn w:val="Heading"/>
    <w:next w:val="Textbody"/>
    <w:link w:val="Ttulo2Char"/>
    <w:rsid w:val="00BB716E"/>
    <w:pPr>
      <w:spacing w:before="200" w:after="0"/>
      <w:outlineLvl w:val="1"/>
    </w:pPr>
    <w:rPr>
      <w:rFonts w:ascii="Cambria" w:eastAsia="Cambria" w:hAnsi="Cambria" w:cs="Cambria"/>
      <w:b/>
      <w:bCs/>
    </w:rPr>
  </w:style>
  <w:style w:type="paragraph" w:styleId="Ttulo3">
    <w:name w:val="heading 3"/>
    <w:basedOn w:val="Heading"/>
    <w:next w:val="Textbody"/>
    <w:link w:val="Ttulo3Char"/>
    <w:rsid w:val="00BB716E"/>
    <w:pPr>
      <w:spacing w:before="140" w:after="0"/>
      <w:outlineLvl w:val="2"/>
    </w:pPr>
    <w:rPr>
      <w:b/>
      <w:bCs/>
    </w:rPr>
  </w:style>
  <w:style w:type="paragraph" w:styleId="Ttulo4">
    <w:name w:val="heading 4"/>
    <w:basedOn w:val="Heading"/>
    <w:next w:val="Textbody"/>
    <w:link w:val="Ttulo4Char"/>
    <w:rsid w:val="00BB716E"/>
    <w:pPr>
      <w:spacing w:before="120" w:after="0"/>
      <w:outlineLvl w:val="3"/>
    </w:pPr>
    <w:rPr>
      <w:b/>
      <w:bCs/>
      <w:i/>
      <w:iCs/>
    </w:rPr>
  </w:style>
  <w:style w:type="paragraph" w:styleId="Ttulo5">
    <w:name w:val="heading 5"/>
    <w:basedOn w:val="Heading"/>
    <w:next w:val="Textbody"/>
    <w:link w:val="Ttulo5Char"/>
    <w:rsid w:val="00BB716E"/>
    <w:pPr>
      <w:spacing w:before="120" w:after="60"/>
      <w:outlineLvl w:val="4"/>
    </w:pPr>
    <w:rPr>
      <w:b/>
      <w:bCs/>
    </w:rPr>
  </w:style>
  <w:style w:type="paragraph" w:styleId="Ttulo6">
    <w:name w:val="heading 6"/>
    <w:basedOn w:val="Heading"/>
    <w:next w:val="Textbody"/>
    <w:link w:val="Ttulo6Char"/>
    <w:rsid w:val="00BB716E"/>
    <w:pPr>
      <w:spacing w:before="60" w:after="60"/>
      <w:outlineLvl w:val="5"/>
    </w:pPr>
    <w:rPr>
      <w:b/>
      <w:bCs/>
      <w:i/>
      <w:iCs/>
    </w:rPr>
  </w:style>
  <w:style w:type="paragraph" w:styleId="Ttulo7">
    <w:name w:val="heading 7"/>
    <w:basedOn w:val="Heading"/>
    <w:next w:val="Textbody"/>
    <w:link w:val="Ttulo7Char"/>
    <w:rsid w:val="00BB716E"/>
    <w:pPr>
      <w:spacing w:before="60" w:after="60"/>
      <w:outlineLvl w:val="6"/>
    </w:pPr>
    <w:rPr>
      <w:b/>
      <w:bCs/>
    </w:rPr>
  </w:style>
  <w:style w:type="paragraph" w:styleId="Ttulo8">
    <w:name w:val="heading 8"/>
    <w:basedOn w:val="Heading"/>
    <w:next w:val="Textbody"/>
    <w:link w:val="Ttulo8Char"/>
    <w:rsid w:val="00BB716E"/>
    <w:pPr>
      <w:spacing w:before="60" w:after="60"/>
      <w:outlineLvl w:val="7"/>
    </w:pPr>
    <w:rPr>
      <w:b/>
      <w:bCs/>
      <w:i/>
      <w:iCs/>
    </w:rPr>
  </w:style>
  <w:style w:type="paragraph" w:styleId="Ttulo9">
    <w:name w:val="heading 9"/>
    <w:basedOn w:val="Heading"/>
    <w:next w:val="Textbody"/>
    <w:link w:val="Ttulo9Char"/>
    <w:rsid w:val="00BB716E"/>
    <w:pPr>
      <w:spacing w:before="60" w:after="60"/>
      <w:outlineLvl w:val="8"/>
    </w:pPr>
    <w:rPr>
      <w:b/>
      <w:bCs/>
    </w:rPr>
  </w:style>
  <w:style w:type="character" w:default="1" w:styleId="Fontepargpadro">
    <w:name w:val="Default Paragraph Font"/>
    <w:uiPriority w:val="1"/>
    <w:semiHidden/>
    <w:unhideWhenUsed/>
    <w:rsid w:val="00BB716E"/>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BB716E"/>
  </w:style>
  <w:style w:type="paragraph" w:customStyle="1" w:styleId="Standard">
    <w:name w:val="Standard"/>
    <w:rsid w:val="00BB716E"/>
  </w:style>
  <w:style w:type="paragraph" w:customStyle="1" w:styleId="Heading">
    <w:name w:val="Heading"/>
    <w:next w:val="Textbody"/>
    <w:rsid w:val="00BB716E"/>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B716E"/>
    <w:pPr>
      <w:suppressAutoHyphens/>
      <w:spacing w:after="140" w:line="288" w:lineRule="auto"/>
    </w:pPr>
    <w:rPr>
      <w:rFonts w:eastAsia="Tahoma"/>
    </w:rPr>
  </w:style>
  <w:style w:type="paragraph" w:styleId="Lista">
    <w:name w:val="List"/>
    <w:basedOn w:val="Textbody"/>
    <w:rsid w:val="00BB716E"/>
    <w:rPr>
      <w:rFonts w:cs="Mangal"/>
      <w:sz w:val="24"/>
    </w:rPr>
  </w:style>
  <w:style w:type="paragraph" w:styleId="Legenda">
    <w:name w:val="caption"/>
    <w:rsid w:val="00BB716E"/>
    <w:pPr>
      <w:suppressLineNumbers/>
      <w:suppressAutoHyphens/>
      <w:spacing w:before="120" w:after="120"/>
    </w:pPr>
    <w:rPr>
      <w:i/>
      <w:iCs/>
    </w:rPr>
  </w:style>
  <w:style w:type="paragraph" w:customStyle="1" w:styleId="Index">
    <w:name w:val="Index"/>
    <w:rsid w:val="00BB716E"/>
    <w:pPr>
      <w:suppressLineNumbers/>
      <w:suppressAutoHyphens/>
    </w:pPr>
  </w:style>
  <w:style w:type="paragraph" w:customStyle="1" w:styleId="02TEXTOPRINCIPAL">
    <w:name w:val="02_TEXTO_PRINCIPAL"/>
    <w:basedOn w:val="Textbody"/>
    <w:rsid w:val="00BB716E"/>
    <w:pPr>
      <w:spacing w:before="57" w:after="57" w:line="240" w:lineRule="atLeast"/>
    </w:pPr>
  </w:style>
  <w:style w:type="paragraph" w:customStyle="1" w:styleId="03TITULOTABELAS1">
    <w:name w:val="03_TITULO_TABELAS_1"/>
    <w:basedOn w:val="02TEXTOPRINCIPAL"/>
    <w:rsid w:val="00BB716E"/>
    <w:pPr>
      <w:spacing w:before="0" w:after="0"/>
      <w:jc w:val="center"/>
    </w:pPr>
    <w:rPr>
      <w:b/>
      <w:sz w:val="23"/>
    </w:rPr>
  </w:style>
  <w:style w:type="paragraph" w:customStyle="1" w:styleId="01TITULO1">
    <w:name w:val="01_TITULO_1"/>
    <w:basedOn w:val="02TEXTOPRINCIPAL"/>
    <w:rsid w:val="00BB716E"/>
    <w:pPr>
      <w:spacing w:before="160" w:after="0"/>
    </w:pPr>
    <w:rPr>
      <w:rFonts w:ascii="Cambria" w:eastAsia="Cambria" w:hAnsi="Cambria" w:cs="Cambria"/>
      <w:b/>
      <w:sz w:val="40"/>
    </w:rPr>
  </w:style>
  <w:style w:type="paragraph" w:customStyle="1" w:styleId="01TITULO2">
    <w:name w:val="01_TITULO_2"/>
    <w:basedOn w:val="Ttulo2"/>
    <w:rsid w:val="00BB716E"/>
    <w:pPr>
      <w:spacing w:before="57" w:line="240" w:lineRule="atLeast"/>
    </w:pPr>
    <w:rPr>
      <w:sz w:val="36"/>
    </w:rPr>
  </w:style>
  <w:style w:type="paragraph" w:customStyle="1" w:styleId="01TITULO3">
    <w:name w:val="01_TITULO_3"/>
    <w:basedOn w:val="01TITULO2"/>
    <w:rsid w:val="00BB716E"/>
    <w:rPr>
      <w:sz w:val="32"/>
    </w:rPr>
  </w:style>
  <w:style w:type="paragraph" w:customStyle="1" w:styleId="01TITULO4">
    <w:name w:val="01_TITULO_4"/>
    <w:basedOn w:val="01TITULO3"/>
    <w:rsid w:val="00BB716E"/>
    <w:rPr>
      <w:sz w:val="28"/>
    </w:rPr>
  </w:style>
  <w:style w:type="paragraph" w:customStyle="1" w:styleId="03TITULOTABELAS2">
    <w:name w:val="03_TITULO_TABELAS_2"/>
    <w:basedOn w:val="03TITULOTABELAS1"/>
    <w:rsid w:val="00BB716E"/>
    <w:rPr>
      <w:sz w:val="21"/>
    </w:rPr>
  </w:style>
  <w:style w:type="paragraph" w:customStyle="1" w:styleId="04TEXTOTABELAS">
    <w:name w:val="04_TEXTO_TABELAS"/>
    <w:basedOn w:val="02TEXTOPRINCIPAL"/>
    <w:rsid w:val="00BB716E"/>
    <w:pPr>
      <w:spacing w:before="0" w:after="0"/>
    </w:pPr>
  </w:style>
  <w:style w:type="paragraph" w:customStyle="1" w:styleId="02TEXTOITEM">
    <w:name w:val="02_TEXTO_ITEM"/>
    <w:basedOn w:val="02TEXTOPRINCIPAL"/>
    <w:rsid w:val="00BB716E"/>
    <w:pPr>
      <w:spacing w:before="28" w:after="28"/>
      <w:ind w:left="284" w:hanging="284"/>
    </w:pPr>
  </w:style>
  <w:style w:type="paragraph" w:customStyle="1" w:styleId="05ATIVIDADES">
    <w:name w:val="05_ATIVIDADES"/>
    <w:basedOn w:val="02TEXTOITEM"/>
    <w:rsid w:val="00BB716E"/>
    <w:pPr>
      <w:tabs>
        <w:tab w:val="right" w:pos="279"/>
      </w:tabs>
      <w:spacing w:before="57" w:after="57"/>
      <w:ind w:left="340" w:hanging="340"/>
    </w:pPr>
  </w:style>
  <w:style w:type="paragraph" w:customStyle="1" w:styleId="TableContents">
    <w:name w:val="Table Contents"/>
    <w:basedOn w:val="Standard"/>
    <w:rsid w:val="00BB716E"/>
    <w:pPr>
      <w:suppressLineNumbers/>
    </w:pPr>
  </w:style>
  <w:style w:type="paragraph" w:customStyle="1" w:styleId="Textbodyindent">
    <w:name w:val="Text body indent"/>
    <w:basedOn w:val="Textbody"/>
    <w:rsid w:val="00BB716E"/>
    <w:pPr>
      <w:ind w:left="283"/>
    </w:pPr>
  </w:style>
  <w:style w:type="paragraph" w:customStyle="1" w:styleId="ListIndent">
    <w:name w:val="List Indent"/>
    <w:basedOn w:val="Textbody"/>
    <w:rsid w:val="00BB716E"/>
    <w:pPr>
      <w:tabs>
        <w:tab w:val="left" w:pos="2835"/>
      </w:tabs>
      <w:ind w:left="2835" w:hanging="2551"/>
    </w:pPr>
  </w:style>
  <w:style w:type="paragraph" w:customStyle="1" w:styleId="Marginalia">
    <w:name w:val="Marginalia"/>
    <w:basedOn w:val="Textbody"/>
    <w:rsid w:val="00BB716E"/>
    <w:pPr>
      <w:ind w:left="2268"/>
    </w:pPr>
  </w:style>
  <w:style w:type="paragraph" w:customStyle="1" w:styleId="Firstlineindent">
    <w:name w:val="First line indent"/>
    <w:basedOn w:val="Textbody"/>
    <w:rsid w:val="00BB716E"/>
    <w:pPr>
      <w:ind w:firstLine="283"/>
    </w:pPr>
  </w:style>
  <w:style w:type="paragraph" w:styleId="Saudao">
    <w:name w:val="Salutation"/>
    <w:basedOn w:val="Standard"/>
    <w:link w:val="SaudaoChar"/>
    <w:rsid w:val="00BB716E"/>
    <w:pPr>
      <w:suppressLineNumbers/>
    </w:pPr>
  </w:style>
  <w:style w:type="paragraph" w:customStyle="1" w:styleId="Hangingindent">
    <w:name w:val="Hanging indent"/>
    <w:basedOn w:val="Textbody"/>
    <w:rsid w:val="00BB716E"/>
    <w:pPr>
      <w:tabs>
        <w:tab w:val="left" w:pos="567"/>
      </w:tabs>
      <w:ind w:left="567" w:hanging="283"/>
    </w:pPr>
  </w:style>
  <w:style w:type="paragraph" w:customStyle="1" w:styleId="Heading10">
    <w:name w:val="Heading 10"/>
    <w:basedOn w:val="Heading"/>
    <w:next w:val="Textbody"/>
    <w:rsid w:val="00BB716E"/>
    <w:pPr>
      <w:spacing w:before="60" w:after="60"/>
    </w:pPr>
    <w:rPr>
      <w:b/>
      <w:bCs/>
    </w:rPr>
  </w:style>
  <w:style w:type="paragraph" w:customStyle="1" w:styleId="05ATIVIDADEMARQUE">
    <w:name w:val="05_ATIVIDADE_MARQUE"/>
    <w:basedOn w:val="05ATIVIDADES"/>
    <w:rsid w:val="00BB716E"/>
    <w:pPr>
      <w:tabs>
        <w:tab w:val="clear" w:pos="279"/>
      </w:tabs>
      <w:ind w:left="567" w:hanging="567"/>
    </w:pPr>
  </w:style>
  <w:style w:type="paragraph" w:customStyle="1" w:styleId="05LINHASRESPOSTA">
    <w:name w:val="05_LINHAS RESPOSTA"/>
    <w:basedOn w:val="05ATIVIDADES"/>
    <w:rsid w:val="00BB716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B716E"/>
    <w:rPr>
      <w:sz w:val="16"/>
    </w:rPr>
  </w:style>
  <w:style w:type="paragraph" w:customStyle="1" w:styleId="01TITULOVINHETA2">
    <w:name w:val="01_TITULO_VINHETA_2"/>
    <w:basedOn w:val="03TITULOTABELAS1"/>
    <w:rsid w:val="00BB716E"/>
    <w:pPr>
      <w:spacing w:before="57" w:after="57"/>
      <w:jc w:val="left"/>
    </w:pPr>
    <w:rPr>
      <w:sz w:val="24"/>
    </w:rPr>
  </w:style>
  <w:style w:type="paragraph" w:customStyle="1" w:styleId="01TITULOVINHETA1">
    <w:name w:val="01_TITULO_VINHETA_1"/>
    <w:basedOn w:val="01TITULOVINHETA2"/>
    <w:rsid w:val="00BB716E"/>
    <w:pPr>
      <w:spacing w:before="170" w:after="80"/>
    </w:pPr>
    <w:rPr>
      <w:sz w:val="28"/>
    </w:rPr>
  </w:style>
  <w:style w:type="paragraph" w:customStyle="1" w:styleId="02TEXTOPRINCIPALBULLET">
    <w:name w:val="02_TEXTO_PRINCIPAL_BULLET"/>
    <w:basedOn w:val="02TEXTOITEM"/>
    <w:rsid w:val="00BB716E"/>
    <w:pPr>
      <w:numPr>
        <w:numId w:val="28"/>
      </w:numPr>
      <w:suppressLineNumbers/>
      <w:tabs>
        <w:tab w:val="left" w:pos="227"/>
      </w:tabs>
      <w:spacing w:before="0" w:after="20" w:line="280" w:lineRule="exact"/>
    </w:pPr>
  </w:style>
  <w:style w:type="paragraph" w:styleId="Rodap">
    <w:name w:val="footer"/>
    <w:basedOn w:val="Normal"/>
    <w:rsid w:val="00BB716E"/>
    <w:pPr>
      <w:tabs>
        <w:tab w:val="center" w:pos="4252"/>
        <w:tab w:val="right" w:pos="8504"/>
      </w:tabs>
    </w:pPr>
  </w:style>
  <w:style w:type="character" w:customStyle="1" w:styleId="CabealhoChar">
    <w:name w:val="Cabeçalho Char"/>
    <w:basedOn w:val="Fontepargpadro"/>
    <w:rsid w:val="00BB716E"/>
    <w:rPr>
      <w:szCs w:val="21"/>
    </w:rPr>
  </w:style>
  <w:style w:type="character" w:customStyle="1" w:styleId="RodapChar">
    <w:name w:val="Rodapé Char"/>
    <w:basedOn w:val="Fontepargpadro"/>
    <w:rsid w:val="00BB716E"/>
    <w:rPr>
      <w:szCs w:val="21"/>
    </w:rPr>
  </w:style>
  <w:style w:type="numbering" w:customStyle="1" w:styleId="LFO1">
    <w:name w:val="LFO1"/>
    <w:basedOn w:val="Semlista"/>
    <w:rsid w:val="00BB716E"/>
    <w:pPr>
      <w:numPr>
        <w:numId w:val="27"/>
      </w:numPr>
    </w:pPr>
  </w:style>
  <w:style w:type="numbering" w:customStyle="1" w:styleId="LFO3">
    <w:name w:val="LFO3"/>
    <w:basedOn w:val="Semlista"/>
    <w:rsid w:val="00BB716E"/>
    <w:pPr>
      <w:numPr>
        <w:numId w:val="28"/>
      </w:numPr>
    </w:pPr>
  </w:style>
  <w:style w:type="paragraph" w:customStyle="1" w:styleId="06LEGENDA">
    <w:name w:val="06_LEGENDA"/>
    <w:basedOn w:val="06CREDITO"/>
    <w:rsid w:val="00BB716E"/>
    <w:pPr>
      <w:spacing w:before="60" w:after="60"/>
    </w:pPr>
    <w:rPr>
      <w:sz w:val="20"/>
    </w:rPr>
  </w:style>
  <w:style w:type="paragraph" w:styleId="Cabealho">
    <w:name w:val="header"/>
    <w:basedOn w:val="Normal"/>
    <w:link w:val="CabealhoChar1"/>
    <w:uiPriority w:val="99"/>
    <w:unhideWhenUsed/>
    <w:rsid w:val="00BB716E"/>
    <w:pPr>
      <w:tabs>
        <w:tab w:val="center" w:pos="4252"/>
        <w:tab w:val="right" w:pos="8504"/>
      </w:tabs>
    </w:pPr>
  </w:style>
  <w:style w:type="character" w:customStyle="1" w:styleId="CabealhoChar1">
    <w:name w:val="Cabeçalho Char1"/>
    <w:basedOn w:val="Fontepargpadro"/>
    <w:link w:val="Cabealho"/>
    <w:uiPriority w:val="99"/>
    <w:rsid w:val="00BB716E"/>
  </w:style>
  <w:style w:type="paragraph" w:styleId="Textodebalo">
    <w:name w:val="Balloon Text"/>
    <w:basedOn w:val="Normal"/>
    <w:link w:val="TextodebaloChar"/>
    <w:uiPriority w:val="99"/>
    <w:semiHidden/>
    <w:unhideWhenUsed/>
    <w:rsid w:val="00BB716E"/>
    <w:rPr>
      <w:sz w:val="16"/>
      <w:szCs w:val="14"/>
    </w:rPr>
  </w:style>
  <w:style w:type="character" w:customStyle="1" w:styleId="TextodebaloChar">
    <w:name w:val="Texto de balão Char"/>
    <w:basedOn w:val="Fontepargpadro"/>
    <w:link w:val="Textodebalo"/>
    <w:uiPriority w:val="99"/>
    <w:semiHidden/>
    <w:rsid w:val="00BB716E"/>
    <w:rPr>
      <w:sz w:val="16"/>
      <w:szCs w:val="14"/>
    </w:rPr>
  </w:style>
  <w:style w:type="paragraph" w:customStyle="1" w:styleId="02TEXTOPRINCIPALBULLETITEM">
    <w:name w:val="02_TEXTO_PRINCIPAL_BULLET_ITEM"/>
    <w:basedOn w:val="02TEXTOPRINCIPALBULLET"/>
    <w:rsid w:val="00BB716E"/>
    <w:pPr>
      <w:numPr>
        <w:numId w:val="0"/>
      </w:numPr>
      <w:ind w:left="454" w:hanging="170"/>
    </w:pPr>
  </w:style>
  <w:style w:type="table" w:styleId="Tabelacomgrade">
    <w:name w:val="Table Grid"/>
    <w:basedOn w:val="Tabelanormal"/>
    <w:uiPriority w:val="59"/>
    <w:rsid w:val="00BB7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B716E"/>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B716E"/>
    <w:rPr>
      <w:color w:val="0563C1" w:themeColor="hyperlink"/>
      <w:u w:val="single"/>
    </w:rPr>
  </w:style>
  <w:style w:type="character" w:customStyle="1" w:styleId="A1">
    <w:name w:val="A1"/>
    <w:uiPriority w:val="99"/>
    <w:rsid w:val="00BB716E"/>
    <w:rPr>
      <w:rFonts w:cs="HelveticaNeueLT Std"/>
      <w:color w:val="000000"/>
      <w:sz w:val="16"/>
      <w:szCs w:val="16"/>
    </w:rPr>
  </w:style>
  <w:style w:type="character" w:customStyle="1" w:styleId="A2">
    <w:name w:val="A2"/>
    <w:uiPriority w:val="99"/>
    <w:rsid w:val="00BB716E"/>
    <w:rPr>
      <w:rFonts w:cs="HelveticaNeueLT Std"/>
      <w:color w:val="000000"/>
      <w:sz w:val="16"/>
      <w:szCs w:val="16"/>
    </w:rPr>
  </w:style>
  <w:style w:type="character" w:styleId="Forte">
    <w:name w:val="Strong"/>
    <w:basedOn w:val="Fontepargpadro"/>
    <w:uiPriority w:val="22"/>
    <w:qFormat/>
    <w:rsid w:val="00BB716E"/>
    <w:rPr>
      <w:b/>
      <w:bCs/>
    </w:rPr>
  </w:style>
  <w:style w:type="character" w:styleId="Refdecomentrio">
    <w:name w:val="annotation reference"/>
    <w:basedOn w:val="Fontepargpadro"/>
    <w:uiPriority w:val="99"/>
    <w:semiHidden/>
    <w:unhideWhenUsed/>
    <w:rsid w:val="00BB716E"/>
    <w:rPr>
      <w:sz w:val="16"/>
      <w:szCs w:val="16"/>
    </w:rPr>
  </w:style>
  <w:style w:type="paragraph" w:styleId="Textodecomentrio">
    <w:name w:val="annotation text"/>
    <w:basedOn w:val="Normal"/>
    <w:link w:val="TextodecomentrioChar"/>
    <w:uiPriority w:val="99"/>
    <w:unhideWhenUsed/>
    <w:rsid w:val="00BB716E"/>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B716E"/>
    <w:rPr>
      <w:rFonts w:asciiTheme="majorHAnsi" w:hAnsiTheme="majorHAnsi"/>
      <w:sz w:val="20"/>
      <w:szCs w:val="18"/>
    </w:rPr>
  </w:style>
  <w:style w:type="paragraph" w:styleId="NormalWeb">
    <w:name w:val="Normal (Web)"/>
    <w:basedOn w:val="Normal"/>
    <w:uiPriority w:val="99"/>
    <w:semiHidden/>
    <w:unhideWhenUsed/>
    <w:rsid w:val="00BB716E"/>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B716E"/>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B716E"/>
    <w:rPr>
      <w:rFonts w:cs="Mangal"/>
      <w:b/>
      <w:bCs/>
    </w:rPr>
  </w:style>
  <w:style w:type="character" w:customStyle="1" w:styleId="AssuntodocomentrioChar">
    <w:name w:val="Assunto do comentário Char"/>
    <w:basedOn w:val="TextodecomentrioChar"/>
    <w:link w:val="Assuntodocomentrio"/>
    <w:uiPriority w:val="99"/>
    <w:semiHidden/>
    <w:rsid w:val="00BB716E"/>
    <w:rPr>
      <w:rFonts w:asciiTheme="majorHAnsi" w:hAnsiTheme="majorHAnsi" w:cs="Mangal"/>
      <w:b/>
      <w:bCs/>
      <w:sz w:val="20"/>
      <w:szCs w:val="18"/>
    </w:rPr>
  </w:style>
  <w:style w:type="character" w:styleId="nfaseSutil">
    <w:name w:val="Subtle Emphasis"/>
    <w:basedOn w:val="Fontepargpadro"/>
    <w:uiPriority w:val="19"/>
    <w:qFormat/>
    <w:rsid w:val="00BB716E"/>
    <w:rPr>
      <w:i/>
      <w:iCs/>
      <w:color w:val="404040" w:themeColor="text1" w:themeTint="BF"/>
    </w:rPr>
  </w:style>
  <w:style w:type="character" w:customStyle="1" w:styleId="LYBOLDPROF">
    <w:name w:val="LY_BOLD_PROF"/>
    <w:uiPriority w:val="99"/>
    <w:rsid w:val="00BB716E"/>
    <w:rPr>
      <w:rFonts w:ascii="Arial-BoldMT" w:hAnsi="Arial-BoldMT" w:cs="Arial-BoldMT"/>
      <w:b/>
      <w:bCs/>
      <w:color w:val="FF00FF"/>
      <w:u w:val="none"/>
      <w:lang w:val="pt-BR"/>
    </w:rPr>
  </w:style>
  <w:style w:type="character" w:customStyle="1" w:styleId="Ttulo1Char">
    <w:name w:val="Título 1 Char"/>
    <w:basedOn w:val="Fontepargpadro"/>
    <w:link w:val="Ttulo1"/>
    <w:rsid w:val="00BB716E"/>
    <w:rPr>
      <w:rFonts w:ascii="Cambria" w:eastAsia="Cambria" w:hAnsi="Cambria" w:cs="Cambria"/>
      <w:b/>
      <w:bCs/>
      <w:sz w:val="28"/>
      <w:szCs w:val="28"/>
    </w:rPr>
  </w:style>
  <w:style w:type="character" w:customStyle="1" w:styleId="Ttulo2Char">
    <w:name w:val="Título 2 Char"/>
    <w:basedOn w:val="Fontepargpadro"/>
    <w:link w:val="Ttulo2"/>
    <w:rsid w:val="00BB716E"/>
    <w:rPr>
      <w:rFonts w:ascii="Cambria" w:eastAsia="Cambria" w:hAnsi="Cambria" w:cs="Cambria"/>
      <w:b/>
      <w:bCs/>
      <w:sz w:val="28"/>
      <w:szCs w:val="28"/>
    </w:rPr>
  </w:style>
  <w:style w:type="character" w:customStyle="1" w:styleId="Ttulo3Char">
    <w:name w:val="Título 3 Char"/>
    <w:basedOn w:val="Fontepargpadro"/>
    <w:link w:val="Ttulo3"/>
    <w:rsid w:val="00BB716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BB716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BB716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BB716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BB716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BB716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BB716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BB716E"/>
  </w:style>
  <w:style w:type="paragraph" w:customStyle="1" w:styleId="02LYTEXTOPRINCIPALITEM">
    <w:name w:val="02_LY_TEXTO_PRINCIPAL_ITEM"/>
    <w:basedOn w:val="Normal"/>
    <w:uiPriority w:val="99"/>
    <w:qFormat/>
    <w:rsid w:val="00BB716E"/>
    <w:pPr>
      <w:widowControl w:val="0"/>
      <w:numPr>
        <w:numId w:val="2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BB716E"/>
    <w:rPr>
      <w:rFonts w:ascii="Arial-BoldMT" w:hAnsi="Arial-BoldMT" w:cs="Arial-BoldMT"/>
      <w:b/>
      <w:bCs/>
      <w:u w:val="none"/>
      <w:lang w:val="pt-BR"/>
    </w:rPr>
  </w:style>
  <w:style w:type="character" w:styleId="HiperlinkVisitado">
    <w:name w:val="FollowedHyperlink"/>
    <w:basedOn w:val="Fontepargpadro"/>
    <w:uiPriority w:val="99"/>
    <w:semiHidden/>
    <w:unhideWhenUsed/>
    <w:rsid w:val="00BB716E"/>
    <w:rPr>
      <w:color w:val="954F72" w:themeColor="followedHyperlink"/>
      <w:u w:val="single"/>
    </w:rPr>
  </w:style>
  <w:style w:type="character" w:customStyle="1" w:styleId="MenoPendente1">
    <w:name w:val="Menção Pendente1"/>
    <w:basedOn w:val="Fontepargpadro"/>
    <w:uiPriority w:val="99"/>
    <w:semiHidden/>
    <w:unhideWhenUsed/>
    <w:rsid w:val="00BB716E"/>
    <w:rPr>
      <w:color w:val="808080"/>
      <w:shd w:val="clear" w:color="auto" w:fill="E6E6E6"/>
    </w:rPr>
  </w:style>
  <w:style w:type="character" w:customStyle="1" w:styleId="UnresolvedMention1">
    <w:name w:val="Unresolved Mention1"/>
    <w:basedOn w:val="Fontepargpadro"/>
    <w:uiPriority w:val="99"/>
    <w:semiHidden/>
    <w:unhideWhenUsed/>
    <w:rsid w:val="00BB716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00textosemparagrafo">
    <w:name w:val="00_texto_sem_paragrafo"/>
    <w:basedOn w:val="Normal"/>
    <w:rsid w:val="00BB716E"/>
    <w:pPr>
      <w:widowControl w:val="0"/>
      <w:autoSpaceDE w:val="0"/>
      <w:adjustRightInd w:val="0"/>
      <w:spacing w:line="250" w:lineRule="atLeast"/>
      <w:jc w:val="both"/>
      <w:textAlignment w:val="center"/>
    </w:pPr>
    <w:rPr>
      <w:rFonts w:eastAsiaTheme="minorEastAsia" w:cs="Arial"/>
      <w:color w:val="000000"/>
      <w:kern w:val="0"/>
      <w:sz w:val="22"/>
      <w:szCs w:val="22"/>
      <w:lang w:eastAsia="es-ES" w:bidi="ar-SA"/>
    </w:rPr>
  </w:style>
  <w:style w:type="paragraph" w:customStyle="1" w:styleId="00textosemparagrafo0">
    <w:name w:val="00textosemparagrafo"/>
    <w:basedOn w:val="Normal"/>
    <w:rsid w:val="00BB716E"/>
    <w:pPr>
      <w:autoSpaceDN/>
      <w:spacing w:before="100" w:beforeAutospacing="1" w:after="100" w:afterAutospacing="1"/>
      <w:textAlignment w:val="auto"/>
    </w:pPr>
    <w:rPr>
      <w:rFonts w:ascii="Times New Roman" w:eastAsiaTheme="minorEastAsia" w:hAnsi="Times New Roman" w:cs="Times New Roman"/>
      <w:kern w:val="0"/>
      <w:sz w:val="24"/>
      <w:szCs w:val="24"/>
      <w:lang w:val="en-US" w:eastAsia="en-US" w:bidi="ar-SA"/>
    </w:rPr>
  </w:style>
  <w:style w:type="paragraph" w:customStyle="1" w:styleId="Default">
    <w:name w:val="Default"/>
    <w:rsid w:val="00BB716E"/>
    <w:pPr>
      <w:autoSpaceDE w:val="0"/>
      <w:adjustRightInd w:val="0"/>
      <w:textAlignment w:val="auto"/>
    </w:pPr>
    <w:rPr>
      <w:rFonts w:ascii="Univers LT Std 45 Light" w:hAnsi="Univers LT Std 45 Light" w:cs="Univers LT Std 45 Light"/>
      <w:color w:val="000000"/>
      <w:kern w:val="0"/>
      <w:sz w:val="24"/>
      <w:szCs w:val="24"/>
      <w:lang w:bidi="ar-SA"/>
    </w:rPr>
  </w:style>
  <w:style w:type="paragraph" w:customStyle="1" w:styleId="Pa0">
    <w:name w:val="Pa0"/>
    <w:basedOn w:val="Default"/>
    <w:next w:val="Default"/>
    <w:uiPriority w:val="99"/>
    <w:rsid w:val="00BB716E"/>
    <w:pPr>
      <w:spacing w:line="141" w:lineRule="atLeast"/>
    </w:pPr>
    <w:rPr>
      <w:rFonts w:cs="Tahoma"/>
      <w:color w:val="auto"/>
    </w:rPr>
  </w:style>
  <w:style w:type="paragraph" w:customStyle="1" w:styleId="Pa3">
    <w:name w:val="Pa3"/>
    <w:basedOn w:val="Default"/>
    <w:next w:val="Default"/>
    <w:uiPriority w:val="99"/>
    <w:rsid w:val="00BB716E"/>
    <w:pPr>
      <w:spacing w:line="141" w:lineRule="atLeast"/>
    </w:pPr>
    <w:rPr>
      <w:rFonts w:cs="Tahoma"/>
      <w:color w:val="auto"/>
    </w:rPr>
  </w:style>
  <w:style w:type="paragraph" w:customStyle="1" w:styleId="Pa4">
    <w:name w:val="Pa4"/>
    <w:basedOn w:val="Default"/>
    <w:next w:val="Default"/>
    <w:uiPriority w:val="99"/>
    <w:rsid w:val="00BB716E"/>
    <w:pPr>
      <w:spacing w:line="141" w:lineRule="atLeast"/>
    </w:pPr>
    <w:rPr>
      <w:rFonts w:cs="Tahoma"/>
      <w:color w:val="auto"/>
    </w:rPr>
  </w:style>
  <w:style w:type="character" w:styleId="MenoPendente">
    <w:name w:val="Unresolved Mention"/>
    <w:basedOn w:val="Fontepargpadro"/>
    <w:uiPriority w:val="99"/>
    <w:semiHidden/>
    <w:unhideWhenUsed/>
    <w:rsid w:val="00BB71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43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emoriaescravidao.rb.gov.br/" TargetMode="External"/><Relationship Id="rId3" Type="http://schemas.openxmlformats.org/officeDocument/2006/relationships/settings" Target="settings.xml"/><Relationship Id="rId7" Type="http://schemas.openxmlformats.org/officeDocument/2006/relationships/hyperlink" Target="http://www.historia.uff.br/impressoesrebeldes/?revoltas_categoria=1798-inconfidencia-baian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2123</Words>
  <Characters>11470</Characters>
  <Application>Microsoft Office Word</Application>
  <DocSecurity>0</DocSecurity>
  <Lines>95</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5</cp:revision>
  <dcterms:created xsi:type="dcterms:W3CDTF">2018-10-19T01:36:00Z</dcterms:created>
  <dcterms:modified xsi:type="dcterms:W3CDTF">2018-10-23T13:58:00Z</dcterms:modified>
</cp:coreProperties>
</file>