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AE" w:rsidRDefault="00331911">
      <w:pPr>
        <w:pStyle w:val="02TEXTOPRINCIPAL"/>
      </w:pPr>
      <w:r>
        <w:t xml:space="preserve"> </w:t>
      </w:r>
    </w:p>
    <w:p w:rsidR="001073AE" w:rsidRDefault="00331911">
      <w:pPr>
        <w:pStyle w:val="01TITULO3"/>
      </w:pPr>
      <w:r>
        <w:t>5. 4º bimestre</w:t>
      </w:r>
    </w:p>
    <w:p w:rsidR="001073AE" w:rsidRDefault="001073AE">
      <w:pPr>
        <w:pStyle w:val="02TEXTOPRINCIPAL"/>
        <w:rPr>
          <w:rFonts w:cstheme="minorBidi"/>
          <w:b/>
        </w:rPr>
      </w:pPr>
    </w:p>
    <w:p w:rsidR="001073AE" w:rsidRDefault="00331911">
      <w:pPr>
        <w:pStyle w:val="01TITULO4"/>
      </w:pPr>
      <w:r>
        <w:t>5.1. Organização da coleção</w:t>
      </w:r>
    </w:p>
    <w:p w:rsidR="001073AE" w:rsidRDefault="00331911">
      <w:pPr>
        <w:pStyle w:val="02TEXTOPRINCIPAL"/>
      </w:pPr>
      <w:r>
        <w:t xml:space="preserve">A seguir, há três tabelas, duas para as unidades e uma para o projeto da coleção previsto para o quarto bimestre. </w:t>
      </w:r>
    </w:p>
    <w:p w:rsidR="001073AE" w:rsidRDefault="00331911">
      <w:pPr>
        <w:pStyle w:val="02TEXTOPRINCIPAL"/>
      </w:pPr>
      <w:r>
        <w:t xml:space="preserve">Optamos por ordenar as tabelas por unidade e por seção e subseção, pois consideramos que, </w:t>
      </w:r>
      <w:r>
        <w:t>dessa forma, você, professor/a, terá mais facilidade para consultá-las ao acompanhar a ordem do livro impresso.</w:t>
      </w:r>
    </w:p>
    <w:p w:rsidR="001073AE" w:rsidRDefault="001073AE">
      <w:pPr>
        <w:pStyle w:val="02TEXTOPRINCIPAL"/>
      </w:pPr>
    </w:p>
    <w:tbl>
      <w:tblPr>
        <w:tblStyle w:val="Tabelacomgrade"/>
        <w:tblW w:w="10425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85"/>
        <w:gridCol w:w="1298"/>
        <w:gridCol w:w="2301"/>
        <w:gridCol w:w="2523"/>
        <w:gridCol w:w="3118"/>
      </w:tblGrid>
      <w:tr w:rsidR="001073AE">
        <w:trPr>
          <w:trHeight w:val="287"/>
        </w:trPr>
        <w:tc>
          <w:tcPr>
            <w:tcW w:w="10425" w:type="dxa"/>
            <w:gridSpan w:val="5"/>
            <w:shd w:val="clear" w:color="auto" w:fill="D9D9D9" w:themeFill="background1" w:themeFillShade="D9"/>
            <w:tcMar>
              <w:left w:w="98" w:type="dxa"/>
            </w:tcMar>
          </w:tcPr>
          <w:p w:rsidR="001073AE" w:rsidRDefault="00331911">
            <w:pPr>
              <w:pStyle w:val="03TITULOTABELAS1"/>
              <w:spacing w:line="240" w:lineRule="auto"/>
              <w:rPr>
                <w:rFonts w:eastAsia="SimSun" w:hint="eastAsia"/>
                <w:sz w:val="21"/>
                <w:lang w:val="en-US"/>
              </w:rPr>
            </w:pPr>
            <w:r>
              <w:rPr>
                <w:rFonts w:eastAsia="SimSun"/>
                <w:sz w:val="21"/>
                <w:lang w:val="en-US"/>
              </w:rPr>
              <w:t>Unit 7 – Is the world a fair place?</w:t>
            </w:r>
          </w:p>
        </w:tc>
      </w:tr>
      <w:tr w:rsidR="001073AE">
        <w:trPr>
          <w:trHeight w:val="567"/>
        </w:trPr>
        <w:tc>
          <w:tcPr>
            <w:tcW w:w="1185" w:type="dxa"/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1073AE" w:rsidRDefault="00331911">
            <w:pPr>
              <w:pStyle w:val="03TITULOTABELAS2"/>
            </w:pPr>
            <w:r>
              <w:t>Eixo</w:t>
            </w:r>
          </w:p>
        </w:tc>
        <w:tc>
          <w:tcPr>
            <w:tcW w:w="1298" w:type="dxa"/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1073AE" w:rsidRDefault="00331911">
            <w:pPr>
              <w:pStyle w:val="03TITULOTABELAS2"/>
            </w:pPr>
            <w:r>
              <w:t>Unidades temáticas</w:t>
            </w:r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1073AE" w:rsidRDefault="00331911">
            <w:pPr>
              <w:pStyle w:val="03TITULOTABELAS2"/>
            </w:pPr>
            <w:r>
              <w:t>Objetos de conhecimento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:rsidR="001073AE" w:rsidRDefault="00331911">
            <w:pPr>
              <w:pStyle w:val="03TITULOTABELAS2"/>
            </w:pPr>
            <w:r>
              <w:t>Habilidades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073AE" w:rsidRDefault="00331911">
            <w:pPr>
              <w:pStyle w:val="03TITULOTABELAS2"/>
            </w:pPr>
            <w:r>
              <w:t>Práticas didático-</w:t>
            </w:r>
            <w:r>
              <w:br/>
              <w:t>-pedagógicas</w:t>
            </w:r>
          </w:p>
        </w:tc>
      </w:tr>
      <w:tr w:rsidR="001073AE">
        <w:trPr>
          <w:trHeight w:val="567"/>
        </w:trPr>
        <w:tc>
          <w:tcPr>
            <w:tcW w:w="1185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Oralidade</w:t>
            </w:r>
          </w:p>
        </w:tc>
        <w:tc>
          <w:tcPr>
            <w:tcW w:w="1298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Interação discursiva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Negociação de sentidos (mal-</w:t>
            </w:r>
            <w:r>
              <w:br/>
              <w:t>-entendidos no uso da língua inglesa e conflito de opiniões)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EF08LI01</w:t>
            </w:r>
            <w:r>
              <w:t>) Fazer uso da língua inglesa para resolver mal-entendidos, emitir opiniões e esclarecer informações por meio de paráfrases ou justifica</w:t>
            </w:r>
            <w:r>
              <w:t xml:space="preserve">tivas.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rPr>
                <w:b/>
              </w:rPr>
              <w:t xml:space="preserve">Time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think</w:t>
            </w:r>
            <w:proofErr w:type="spellEnd"/>
          </w:p>
          <w:p w:rsidR="001073AE" w:rsidRDefault="00331911">
            <w:pPr>
              <w:pStyle w:val="04TEXTOTABELAS"/>
              <w:rPr>
                <w:b/>
              </w:rPr>
            </w:pPr>
            <w:r>
              <w:t>Estímulo permanente, ao longo das questões, à interação em língua inglesa com emprego de estratégias de negociação de sentidos e à reflexão sobre textos visuais que ativam os conhecimentos prévios sobre a desigualdade social no mundo.</w:t>
            </w:r>
          </w:p>
        </w:tc>
      </w:tr>
      <w:tr w:rsidR="001073AE">
        <w:trPr>
          <w:trHeight w:val="567"/>
        </w:trPr>
        <w:tc>
          <w:tcPr>
            <w:tcW w:w="1185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Oralidade</w:t>
            </w:r>
          </w:p>
        </w:tc>
        <w:tc>
          <w:tcPr>
            <w:tcW w:w="1298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Interação discursiva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 xml:space="preserve">Usos de recursos linguísticos e </w:t>
            </w:r>
            <w:proofErr w:type="spellStart"/>
            <w:r>
              <w:t>paralinguísticos</w:t>
            </w:r>
            <w:proofErr w:type="spellEnd"/>
            <w:r>
              <w:t xml:space="preserve"> no intercâmbio oral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EF08LI02</w:t>
            </w:r>
            <w:r>
              <w:t xml:space="preserve">) Explorar o uso de recursos linguísticos (frases incompletas, hesitações, entre outros) e </w:t>
            </w:r>
            <w:proofErr w:type="spellStart"/>
            <w:r>
              <w:t>paralinguísticos</w:t>
            </w:r>
            <w:proofErr w:type="spellEnd"/>
            <w:r>
              <w:t xml:space="preserve"> (gestos, expressões faciais, entre </w:t>
            </w:r>
            <w:r>
              <w:t>outros) em situações de interação oral.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rPr>
                <w:b/>
              </w:rPr>
              <w:t xml:space="preserve">Time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think</w:t>
            </w:r>
            <w:proofErr w:type="spellEnd"/>
          </w:p>
          <w:p w:rsidR="001073AE" w:rsidRDefault="00331911">
            <w:pPr>
              <w:pStyle w:val="04TEXTOTABELAS"/>
            </w:pPr>
            <w:r>
              <w:t xml:space="preserve">Estímulo permanente, ao longo das questões, à exploração de recursos linguísticos e </w:t>
            </w:r>
            <w:proofErr w:type="spellStart"/>
            <w:r>
              <w:t>paralinguísticos</w:t>
            </w:r>
            <w:proofErr w:type="spellEnd"/>
            <w:r>
              <w:t xml:space="preserve"> em interação oral e à ativação de conhecimento prévio por meio de textos visuais sobre a desigualdade</w:t>
            </w:r>
            <w:r>
              <w:t xml:space="preserve"> social no mundo.</w:t>
            </w:r>
          </w:p>
        </w:tc>
      </w:tr>
      <w:tr w:rsidR="001073AE">
        <w:trPr>
          <w:trHeight w:val="567"/>
        </w:trPr>
        <w:tc>
          <w:tcPr>
            <w:tcW w:w="1185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Leitura</w:t>
            </w:r>
          </w:p>
        </w:tc>
        <w:tc>
          <w:tcPr>
            <w:tcW w:w="1298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Avaliação dos textos lidos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Reflexão pós-leitura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sz w:val="20"/>
                <w:szCs w:val="20"/>
              </w:rPr>
            </w:pPr>
            <w:r>
              <w:t>(</w:t>
            </w:r>
            <w:r>
              <w:rPr>
                <w:b/>
              </w:rPr>
              <w:t>EF08LI08</w:t>
            </w:r>
            <w:r>
              <w:t>) Analisar, criticamente, o conteúdo de textos, comparando diferentes perspectivas apresentadas sobre um mesmo assunto.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rPr>
                <w:b/>
              </w:rPr>
              <w:t xml:space="preserve">Time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think</w:t>
            </w:r>
            <w:proofErr w:type="spellEnd"/>
          </w:p>
          <w:p w:rsidR="001073AE" w:rsidRDefault="00331911">
            <w:pPr>
              <w:pStyle w:val="04TEXTOTABELAS"/>
            </w:pPr>
            <w:r>
              <w:t>Questões que estimulam a reflexão crít</w:t>
            </w:r>
            <w:r>
              <w:t>ica sobre os textos verbo-visuais que apresentam as desigualdades sociais em países ricos e pobres.</w:t>
            </w:r>
          </w:p>
        </w:tc>
      </w:tr>
      <w:tr w:rsidR="001073AE">
        <w:trPr>
          <w:trHeight w:val="567"/>
        </w:trPr>
        <w:tc>
          <w:tcPr>
            <w:tcW w:w="1185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Leitura</w:t>
            </w:r>
          </w:p>
        </w:tc>
        <w:tc>
          <w:tcPr>
            <w:tcW w:w="1298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Estratégias de leitura</w:t>
            </w: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Construção de sentidos por meio de inferências e reconhecimento de implícitos</w:t>
            </w:r>
          </w:p>
        </w:tc>
        <w:tc>
          <w:tcPr>
            <w:tcW w:w="2523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EF08LI05</w:t>
            </w:r>
            <w:r>
              <w:t xml:space="preserve">) Inferir informações e relações que </w:t>
            </w:r>
            <w:r>
              <w:t>não aparecem de modo explícito no texto para construção de sentidos.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</w:t>
            </w:r>
          </w:p>
          <w:p w:rsidR="001073AE" w:rsidRDefault="00331911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 1 / Task 2 /Task 3</w:t>
            </w:r>
          </w:p>
          <w:p w:rsidR="001073AE" w:rsidRDefault="00331911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Before reading</w:t>
            </w:r>
          </w:p>
          <w:p w:rsidR="001073AE" w:rsidRDefault="00331911">
            <w:pPr>
              <w:pStyle w:val="04TEXTOTABELAS"/>
            </w:pPr>
            <w:r>
              <w:t>Questões que ativam o conhecimento prévio e estimulam a construção de inferências sobre o tema da desigualdade social e sobre os gêneros not</w:t>
            </w:r>
            <w:r>
              <w:t>ícia jornalística e reportagem.</w:t>
            </w:r>
          </w:p>
          <w:p w:rsidR="001073AE" w:rsidRDefault="00331911">
            <w:pPr>
              <w:pStyle w:val="04TEXTOTABELAS"/>
              <w:rPr>
                <w:b/>
              </w:rPr>
            </w:pPr>
            <w:proofErr w:type="spellStart"/>
            <w:r>
              <w:rPr>
                <w:b/>
              </w:rPr>
              <w:t>Constructing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meanings</w:t>
            </w:r>
            <w:proofErr w:type="spellEnd"/>
          </w:p>
          <w:p w:rsidR="001073AE" w:rsidRDefault="00331911">
            <w:pPr>
              <w:pStyle w:val="04TEXTOTABELAS"/>
            </w:pPr>
            <w:r>
              <w:t xml:space="preserve">Questões que estimulam a construção de inferências sobre os textos lidos. </w:t>
            </w:r>
          </w:p>
        </w:tc>
      </w:tr>
    </w:tbl>
    <w:p w:rsidR="001073AE" w:rsidRDefault="00331911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</w:p>
    <w:p w:rsidR="001073AE" w:rsidRDefault="00331911">
      <w:pPr>
        <w:pStyle w:val="04TEXTOTABELAS"/>
      </w:pPr>
      <w:r>
        <w:br w:type="page"/>
      </w:r>
    </w:p>
    <w:p w:rsidR="001073AE" w:rsidRDefault="001073AE">
      <w:pPr>
        <w:pStyle w:val="04TEXTOTABELAS"/>
      </w:pPr>
    </w:p>
    <w:p w:rsidR="001073AE" w:rsidRDefault="00331911">
      <w:pPr>
        <w:pStyle w:val="06CREDITO"/>
        <w:jc w:val="right"/>
      </w:pPr>
      <w:r>
        <w:t>(continuação)</w:t>
      </w:r>
    </w:p>
    <w:tbl>
      <w:tblPr>
        <w:tblStyle w:val="Tabelacomgrade"/>
        <w:tblW w:w="10425" w:type="dxa"/>
        <w:tblInd w:w="-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181"/>
        <w:gridCol w:w="1475"/>
        <w:gridCol w:w="2416"/>
        <w:gridCol w:w="2394"/>
        <w:gridCol w:w="2959"/>
      </w:tblGrid>
      <w:tr w:rsidR="001073AE">
        <w:trPr>
          <w:trHeight w:val="567"/>
        </w:trPr>
        <w:tc>
          <w:tcPr>
            <w:tcW w:w="1181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Leitura</w:t>
            </w:r>
          </w:p>
        </w:tc>
        <w:tc>
          <w:tcPr>
            <w:tcW w:w="1475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Avaliação dos textos lidos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Reflexão pós-leitura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EF08LI08</w:t>
            </w:r>
            <w:r>
              <w:t xml:space="preserve">) Analisar, criticamente, o </w:t>
            </w:r>
            <w:r>
              <w:t>conteúdo de textos, comparando diferentes perspectivas apresentadas sobre um mesmo assunto.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:rsidR="001073AE" w:rsidRDefault="00331911">
            <w:pPr>
              <w:rPr>
                <w:rFonts w:hint="eastAsia"/>
                <w:b/>
                <w:lang w:val="en-US"/>
              </w:rPr>
            </w:pPr>
            <w:r>
              <w:rPr>
                <w:b/>
                <w:lang w:val="en-US"/>
              </w:rPr>
              <w:t>Reading</w:t>
            </w:r>
          </w:p>
          <w:p w:rsidR="001073AE" w:rsidRDefault="00331911">
            <w:pPr>
              <w:rPr>
                <w:rFonts w:hint="eastAsia"/>
                <w:b/>
                <w:lang w:val="en-US"/>
              </w:rPr>
            </w:pPr>
            <w:r>
              <w:rPr>
                <w:b/>
                <w:lang w:val="en-US"/>
              </w:rPr>
              <w:t>Task 1 / Task 2 / Task 3</w:t>
            </w:r>
          </w:p>
          <w:p w:rsidR="001073AE" w:rsidRDefault="00331911">
            <w:pPr>
              <w:rPr>
                <w:rFonts w:hint="eastAsia"/>
                <w:b/>
                <w:lang w:val="en-US"/>
              </w:rPr>
            </w:pPr>
            <w:r>
              <w:rPr>
                <w:b/>
                <w:lang w:val="en-US"/>
              </w:rPr>
              <w:t>Constructing meanings</w:t>
            </w:r>
          </w:p>
          <w:p w:rsidR="001073AE" w:rsidRDefault="00331911">
            <w:pPr>
              <w:rPr>
                <w:rFonts w:hint="eastAsia"/>
              </w:rPr>
            </w:pPr>
            <w:r>
              <w:t>Estímulo permanente, ao longo das questões, à análise crítica dos conteúdos dos textos lidos.</w:t>
            </w:r>
          </w:p>
          <w:p w:rsidR="001073AE" w:rsidRDefault="00331911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Think</w:t>
            </w:r>
            <w:proofErr w:type="spellEnd"/>
            <w:r>
              <w:rPr>
                <w:b/>
              </w:rPr>
              <w:t xml:space="preserve"> more </w:t>
            </w:r>
            <w:proofErr w:type="spellStart"/>
            <w:r>
              <w:rPr>
                <w:b/>
              </w:rPr>
              <w:t>abou</w:t>
            </w:r>
            <w:r>
              <w:rPr>
                <w:b/>
              </w:rPr>
              <w:t>t</w:t>
            </w:r>
            <w:proofErr w:type="spellEnd"/>
            <w:r>
              <w:rPr>
                <w:b/>
              </w:rPr>
              <w:t xml:space="preserve"> it</w:t>
            </w:r>
          </w:p>
          <w:p w:rsidR="001073AE" w:rsidRDefault="00331911">
            <w:pPr>
              <w:pStyle w:val="04TEXTOTABELAS"/>
            </w:pPr>
            <w:r>
              <w:t>Questões que estimulam a reflexão crítica sobre os textos lidos.</w:t>
            </w:r>
          </w:p>
        </w:tc>
      </w:tr>
      <w:tr w:rsidR="001073AE">
        <w:trPr>
          <w:trHeight w:val="567"/>
        </w:trPr>
        <w:tc>
          <w:tcPr>
            <w:tcW w:w="1181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Oralidade</w:t>
            </w:r>
          </w:p>
        </w:tc>
        <w:tc>
          <w:tcPr>
            <w:tcW w:w="1475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rPr>
                <w:spacing w:val="-2"/>
              </w:rPr>
              <w:t>Compreensão oral</w:t>
            </w:r>
            <w:r>
              <w:t xml:space="preserve"> 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Compreensão de textos orais, multimodais, de cunho informativo/jor</w:t>
            </w:r>
            <w:bookmarkStart w:id="0" w:name="_GoBack"/>
            <w:bookmarkEnd w:id="0"/>
            <w:r>
              <w:t>nalístico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sz w:val="20"/>
                <w:szCs w:val="20"/>
              </w:rPr>
            </w:pPr>
            <w:r>
              <w:t>(</w:t>
            </w:r>
            <w:r>
              <w:rPr>
                <w:b/>
              </w:rPr>
              <w:t>EF08LI03</w:t>
            </w:r>
            <w:r>
              <w:t xml:space="preserve">) Construir o sentido global de textos orais, relacionando suas partes, </w:t>
            </w:r>
            <w:r>
              <w:t>o assunto principal e informações relevantes.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:rsidR="001073AE" w:rsidRDefault="00331911">
            <w:pPr>
              <w:rPr>
                <w:rFonts w:hint="eastAsia"/>
                <w:b/>
                <w:lang w:val="en-US"/>
              </w:rPr>
            </w:pPr>
            <w:r>
              <w:rPr>
                <w:b/>
                <w:lang w:val="en-US"/>
              </w:rPr>
              <w:t>Listening and writing</w:t>
            </w:r>
          </w:p>
          <w:p w:rsidR="001073AE" w:rsidRDefault="00331911">
            <w:pPr>
              <w:rPr>
                <w:rFonts w:hint="eastAsia"/>
                <w:b/>
                <w:lang w:val="en-US"/>
              </w:rPr>
            </w:pPr>
            <w:r>
              <w:rPr>
                <w:b/>
                <w:lang w:val="en-US"/>
              </w:rPr>
              <w:t>Task 1</w:t>
            </w:r>
          </w:p>
          <w:p w:rsidR="001073AE" w:rsidRDefault="00331911">
            <w:pPr>
              <w:rPr>
                <w:rFonts w:hint="eastAsia"/>
                <w:b/>
                <w:lang w:val="en-US"/>
              </w:rPr>
            </w:pPr>
            <w:r>
              <w:rPr>
                <w:b/>
                <w:lang w:val="en-US"/>
              </w:rPr>
              <w:t>Listen to learn more</w:t>
            </w:r>
          </w:p>
          <w:p w:rsidR="001073AE" w:rsidRDefault="00331911">
            <w:pPr>
              <w:rPr>
                <w:rFonts w:hint="eastAsia"/>
                <w:i/>
              </w:rPr>
            </w:pPr>
            <w:r>
              <w:t xml:space="preserve">Audição da entrevista de divulgação científica </w:t>
            </w:r>
            <w:r>
              <w:rPr>
                <w:i/>
              </w:rPr>
              <w:t xml:space="preserve">LSE </w:t>
            </w:r>
            <w:proofErr w:type="spellStart"/>
            <w:r>
              <w:rPr>
                <w:i/>
              </w:rPr>
              <w:t>Research</w:t>
            </w:r>
            <w:proofErr w:type="spellEnd"/>
            <w:r>
              <w:rPr>
                <w:i/>
              </w:rPr>
              <w:t xml:space="preserve">: Underground </w:t>
            </w:r>
            <w:proofErr w:type="spellStart"/>
            <w:r>
              <w:rPr>
                <w:i/>
              </w:rPr>
              <w:t>Sociabilities</w:t>
            </w:r>
            <w:proofErr w:type="spellEnd"/>
            <w:r>
              <w:rPr>
                <w:i/>
              </w:rPr>
              <w:t xml:space="preserve"> – </w:t>
            </w:r>
            <w:proofErr w:type="spellStart"/>
            <w:r>
              <w:rPr>
                <w:i/>
              </w:rPr>
              <w:t>Identity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Culture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Rio’s</w:t>
            </w:r>
            <w:proofErr w:type="spellEnd"/>
            <w:r>
              <w:rPr>
                <w:i/>
              </w:rPr>
              <w:t xml:space="preserve"> Favelas.</w:t>
            </w:r>
          </w:p>
          <w:p w:rsidR="001073AE" w:rsidRDefault="00331911">
            <w:pPr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Constructing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meanings</w:t>
            </w:r>
            <w:proofErr w:type="spellEnd"/>
          </w:p>
          <w:p w:rsidR="001073AE" w:rsidRDefault="00331911">
            <w:pPr>
              <w:pStyle w:val="04TEXTOTABELAS"/>
              <w:rPr>
                <w:b/>
              </w:rPr>
            </w:pPr>
            <w:r>
              <w:t xml:space="preserve">Questões </w:t>
            </w:r>
            <w:r>
              <w:t>de compreensão global, de identificação de informações explícitas (compreensão seletiva) e específicas (compreensão detalhada) do texto ouvido.</w:t>
            </w:r>
          </w:p>
        </w:tc>
      </w:tr>
      <w:tr w:rsidR="001073AE">
        <w:trPr>
          <w:trHeight w:val="567"/>
        </w:trPr>
        <w:tc>
          <w:tcPr>
            <w:tcW w:w="1181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Escrita</w:t>
            </w:r>
          </w:p>
        </w:tc>
        <w:tc>
          <w:tcPr>
            <w:tcW w:w="1475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Estratégias de escrita: escrita e pós</w:t>
            </w:r>
            <w:r w:rsidR="00A649E4">
              <w:t>-</w:t>
            </w:r>
            <w:r w:rsidR="00A649E4">
              <w:br/>
            </w:r>
            <w:r>
              <w:t>-escrita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Revisão de textos com a mediação do professor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EF08LI09</w:t>
            </w:r>
            <w:r>
              <w:t xml:space="preserve">) </w:t>
            </w:r>
            <w:r>
              <w:t>Avaliar a própria produção escrita e a de colegas, com base no contexto de comunicação (finalidade e adequação ao público, conteúdo a ser comunicado, organização textual, legibilidade, estrutura de frases).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:rsidR="001073AE" w:rsidRDefault="00331911">
            <w:pPr>
              <w:rPr>
                <w:rFonts w:hint="eastAsia"/>
                <w:b/>
                <w:lang w:val="en-US"/>
              </w:rPr>
            </w:pPr>
            <w:r>
              <w:rPr>
                <w:b/>
                <w:lang w:val="en-US"/>
              </w:rPr>
              <w:t>Listening and writing</w:t>
            </w:r>
          </w:p>
          <w:p w:rsidR="001073AE" w:rsidRDefault="00331911">
            <w:pPr>
              <w:rPr>
                <w:rFonts w:hint="eastAsia"/>
                <w:b/>
                <w:lang w:val="en-US"/>
              </w:rPr>
            </w:pPr>
            <w:r>
              <w:rPr>
                <w:b/>
                <w:lang w:val="en-US"/>
              </w:rPr>
              <w:t>Task 2</w:t>
            </w:r>
          </w:p>
          <w:p w:rsidR="001073AE" w:rsidRDefault="00331911">
            <w:pPr>
              <w:rPr>
                <w:rFonts w:hint="eastAsia"/>
                <w:b/>
                <w:lang w:val="en-US"/>
              </w:rPr>
            </w:pPr>
            <w:r>
              <w:rPr>
                <w:b/>
                <w:lang w:val="en-US"/>
              </w:rPr>
              <w:t>Toolbox</w:t>
            </w:r>
          </w:p>
          <w:p w:rsidR="001073AE" w:rsidRDefault="00331911">
            <w:pPr>
              <w:pStyle w:val="04TEXTOTABELAS"/>
            </w:pPr>
            <w:r>
              <w:t xml:space="preserve">Questão que </w:t>
            </w:r>
            <w:r>
              <w:t>estimula a revisão da própria produção e da de colegas da versão inicial escrita do relato escrito.</w:t>
            </w:r>
          </w:p>
        </w:tc>
      </w:tr>
      <w:tr w:rsidR="001073AE">
        <w:trPr>
          <w:trHeight w:val="567"/>
        </w:trPr>
        <w:tc>
          <w:tcPr>
            <w:tcW w:w="1181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Escrita</w:t>
            </w:r>
          </w:p>
        </w:tc>
        <w:tc>
          <w:tcPr>
            <w:tcW w:w="1475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Estratégias de escrita: escrita e pós</w:t>
            </w:r>
            <w:r w:rsidR="00A649E4">
              <w:t>-</w:t>
            </w:r>
            <w:r w:rsidR="00A649E4">
              <w:br/>
            </w:r>
            <w:r>
              <w:t>-escrita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Revisão de textos com a mediação do professor</w:t>
            </w:r>
          </w:p>
        </w:tc>
        <w:tc>
          <w:tcPr>
            <w:tcW w:w="2394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EF08LI10</w:t>
            </w:r>
            <w:r>
              <w:t>) Reconstruir o texto, com cortes, acréscimos,</w:t>
            </w:r>
            <w:r>
              <w:t xml:space="preserve"> reformulações e correções, para aprimoramento, edição e publicação final.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:rsidR="001073AE" w:rsidRDefault="00331911">
            <w:pPr>
              <w:rPr>
                <w:rFonts w:hint="eastAsia"/>
                <w:b/>
                <w:lang w:val="en-US"/>
              </w:rPr>
            </w:pPr>
            <w:r>
              <w:rPr>
                <w:b/>
                <w:lang w:val="en-US"/>
              </w:rPr>
              <w:t>Listening and writing</w:t>
            </w:r>
          </w:p>
          <w:p w:rsidR="001073AE" w:rsidRDefault="00331911">
            <w:pPr>
              <w:rPr>
                <w:rFonts w:hint="eastAsia"/>
                <w:b/>
                <w:lang w:val="en-US"/>
              </w:rPr>
            </w:pPr>
            <w:r>
              <w:rPr>
                <w:b/>
                <w:lang w:val="en-US"/>
              </w:rPr>
              <w:t>Task 2</w:t>
            </w:r>
          </w:p>
          <w:p w:rsidR="001073AE" w:rsidRDefault="00331911">
            <w:pPr>
              <w:rPr>
                <w:rFonts w:hint="eastAsia"/>
                <w:b/>
                <w:lang w:val="en-US"/>
              </w:rPr>
            </w:pPr>
            <w:r>
              <w:rPr>
                <w:b/>
                <w:lang w:val="en-US"/>
              </w:rPr>
              <w:t>Toolbox</w:t>
            </w:r>
          </w:p>
          <w:p w:rsidR="001073AE" w:rsidRDefault="00331911">
            <w:pPr>
              <w:pStyle w:val="04TEXTOTABELAS"/>
              <w:rPr>
                <w:b/>
              </w:rPr>
            </w:pPr>
            <w:r>
              <w:t xml:space="preserve">Questões que estimulam a revisão e </w:t>
            </w:r>
            <w:proofErr w:type="spellStart"/>
            <w:r>
              <w:t>refacção</w:t>
            </w:r>
            <w:proofErr w:type="spellEnd"/>
            <w:r>
              <w:t xml:space="preserve"> do gênero reportagem escrita.</w:t>
            </w:r>
          </w:p>
        </w:tc>
      </w:tr>
    </w:tbl>
    <w:p w:rsidR="001073AE" w:rsidRDefault="00331911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</w:p>
    <w:p w:rsidR="001073AE" w:rsidRDefault="00331911">
      <w:pPr>
        <w:pStyle w:val="04TEXTOTABELAS"/>
      </w:pPr>
      <w:r>
        <w:br w:type="page"/>
      </w:r>
    </w:p>
    <w:p w:rsidR="001073AE" w:rsidRDefault="00331911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10194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95"/>
        <w:gridCol w:w="2357"/>
        <w:gridCol w:w="1903"/>
        <w:gridCol w:w="2089"/>
        <w:gridCol w:w="2150"/>
      </w:tblGrid>
      <w:tr w:rsidR="001073AE">
        <w:trPr>
          <w:trHeight w:val="567"/>
          <w:jc w:val="center"/>
        </w:trPr>
        <w:tc>
          <w:tcPr>
            <w:tcW w:w="1695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Escrita</w:t>
            </w:r>
          </w:p>
        </w:tc>
        <w:tc>
          <w:tcPr>
            <w:tcW w:w="2357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Práticas de escrita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 xml:space="preserve">Produção de </w:t>
            </w:r>
            <w:r>
              <w:t>textos escritos com mediação do professor/colegas</w:t>
            </w:r>
          </w:p>
        </w:tc>
        <w:tc>
          <w:tcPr>
            <w:tcW w:w="2089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EF08LI11</w:t>
            </w:r>
            <w:r>
              <w:t xml:space="preserve">) Produzir textos (comentários em fóruns, relatos pessoais, mensagens instantâneas, </w:t>
            </w:r>
            <w:r>
              <w:rPr>
                <w:i/>
              </w:rPr>
              <w:t>tweets</w:t>
            </w:r>
            <w:r>
              <w:t>, reportagens, histórias de ficção, blogues, entre outros), com o uso de estratégias de escrita (planejamen</w:t>
            </w:r>
            <w:r>
              <w:t>to, produção de rascunho, revisão e edição final), apontando sonhos e projetos para o futuro (pessoal, da família, da comunidade ou do planeta).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 and writing</w:t>
            </w:r>
          </w:p>
          <w:p w:rsidR="001073AE" w:rsidRDefault="00331911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 2</w:t>
            </w:r>
          </w:p>
          <w:p w:rsidR="001073AE" w:rsidRDefault="00331911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Toolbox</w:t>
            </w:r>
          </w:p>
          <w:p w:rsidR="001073AE" w:rsidRDefault="00331911">
            <w:pPr>
              <w:pStyle w:val="04TEXTOTABELAS"/>
              <w:rPr>
                <w:b/>
              </w:rPr>
            </w:pPr>
            <w:r>
              <w:t>Produção coletiva de uma reportagem escrita sobre desigualdades sociais.</w:t>
            </w:r>
          </w:p>
        </w:tc>
      </w:tr>
      <w:tr w:rsidR="001073AE">
        <w:trPr>
          <w:trHeight w:val="567"/>
          <w:jc w:val="center"/>
        </w:trPr>
        <w:tc>
          <w:tcPr>
            <w:tcW w:w="1695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Conhecimentos linguísticos</w:t>
            </w:r>
          </w:p>
        </w:tc>
        <w:tc>
          <w:tcPr>
            <w:tcW w:w="2357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 xml:space="preserve">Estudo do léxico 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Construção de repertório lexical</w:t>
            </w:r>
          </w:p>
        </w:tc>
        <w:tc>
          <w:tcPr>
            <w:tcW w:w="2089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EF08LI12</w:t>
            </w:r>
            <w:r>
              <w:t>) Construir repertório lexical relativo a planos, previsões e expectativas para o futuro.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proofErr w:type="spellStart"/>
            <w:r>
              <w:rPr>
                <w:b/>
              </w:rPr>
              <w:t>Style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genre</w:t>
            </w:r>
            <w:proofErr w:type="spellEnd"/>
          </w:p>
          <w:p w:rsidR="001073AE" w:rsidRDefault="00331911">
            <w:pPr>
              <w:pStyle w:val="04TEXTOTABELAS"/>
              <w:rPr>
                <w:b/>
              </w:rPr>
            </w:pPr>
            <w:r>
              <w:t>Estímulo à prática contextualizada para construção de repert</w:t>
            </w:r>
            <w:r>
              <w:t>ório lexical relacionado às expectativas sobre as desigualdades sociais no futuro.</w:t>
            </w:r>
          </w:p>
        </w:tc>
      </w:tr>
      <w:tr w:rsidR="001073AE">
        <w:trPr>
          <w:trHeight w:val="567"/>
          <w:jc w:val="center"/>
        </w:trPr>
        <w:tc>
          <w:tcPr>
            <w:tcW w:w="1695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Conhecimentos linguísticos</w:t>
            </w:r>
          </w:p>
        </w:tc>
        <w:tc>
          <w:tcPr>
            <w:tcW w:w="2357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Gramática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Verbos para indicar o futuro</w:t>
            </w:r>
          </w:p>
        </w:tc>
        <w:tc>
          <w:tcPr>
            <w:tcW w:w="2089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EF08LI14</w:t>
            </w:r>
            <w:r>
              <w:t>) Utilizar formas verbais do futuro para descrever planos e expectativas e fazer previsões.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proofErr w:type="spellStart"/>
            <w:r>
              <w:rPr>
                <w:b/>
              </w:rPr>
              <w:t>Style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genre</w:t>
            </w:r>
            <w:proofErr w:type="spellEnd"/>
          </w:p>
          <w:p w:rsidR="001073AE" w:rsidRDefault="00331911">
            <w:pPr>
              <w:pStyle w:val="04TEXTOTABELAS"/>
              <w:rPr>
                <w:b/>
              </w:rPr>
            </w:pPr>
            <w:proofErr w:type="spellStart"/>
            <w:r>
              <w:rPr>
                <w:b/>
              </w:rPr>
              <w:t>Integrate</w:t>
            </w:r>
            <w:proofErr w:type="spellEnd"/>
          </w:p>
          <w:p w:rsidR="001073AE" w:rsidRDefault="00331911">
            <w:pPr>
              <w:pStyle w:val="04TEXTOTABELAS"/>
              <w:rPr>
                <w:b/>
              </w:rPr>
            </w:pPr>
            <w:r>
              <w:t>Prática e síntese contextualizada sobre o uso de verbos no futuro (</w:t>
            </w: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t>)</w:t>
            </w:r>
            <w:r>
              <w:rPr>
                <w:i/>
              </w:rPr>
              <w:t>.</w:t>
            </w:r>
          </w:p>
        </w:tc>
      </w:tr>
      <w:tr w:rsidR="001073AE">
        <w:trPr>
          <w:trHeight w:val="567"/>
          <w:jc w:val="center"/>
        </w:trPr>
        <w:tc>
          <w:tcPr>
            <w:tcW w:w="1695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Oralidade</w:t>
            </w:r>
          </w:p>
        </w:tc>
        <w:tc>
          <w:tcPr>
            <w:tcW w:w="2357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Interação discursiva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Negociação de sentidos (mal-</w:t>
            </w:r>
            <w:r>
              <w:br/>
              <w:t>-entendidos no uso da língua inglesa e conflito de opiniões)</w:t>
            </w:r>
          </w:p>
        </w:tc>
        <w:tc>
          <w:tcPr>
            <w:tcW w:w="2089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EF08LI01</w:t>
            </w:r>
            <w:r>
              <w:t>) Fazer uso da língua i</w:t>
            </w:r>
            <w:r>
              <w:t xml:space="preserve">nglesa para resolver mal-entendidos, emitir opiniões e esclarecer informações por meio de paráfrases ou justificativas. 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rPr>
                <w:b/>
              </w:rPr>
              <w:t>Pit stop</w:t>
            </w:r>
          </w:p>
          <w:p w:rsidR="001073AE" w:rsidRDefault="00331911">
            <w:pPr>
              <w:pStyle w:val="04TEXTOTABELAS"/>
            </w:pPr>
            <w:r>
              <w:t>Estímulo permanente, ao longo das questões, à interação em língua inglesa com emprego de estratégias de negociação de sentidos</w:t>
            </w:r>
            <w:r>
              <w:t xml:space="preserve"> e à reflexão sobre as páginas de abertura e sobre o tema abordado na Unit 7.</w:t>
            </w:r>
          </w:p>
        </w:tc>
      </w:tr>
    </w:tbl>
    <w:p w:rsidR="001073AE" w:rsidRDefault="00331911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</w:p>
    <w:p w:rsidR="001073AE" w:rsidRDefault="00331911">
      <w:pPr>
        <w:pStyle w:val="04TEXTOTABELAS"/>
        <w:jc w:val="right"/>
      </w:pPr>
      <w:r>
        <w:rPr>
          <w:sz w:val="16"/>
        </w:rPr>
        <w:t>(continuação)</w:t>
      </w:r>
    </w:p>
    <w:tbl>
      <w:tblPr>
        <w:tblStyle w:val="Tabelacomgrade"/>
        <w:tblW w:w="10194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68"/>
        <w:gridCol w:w="2359"/>
        <w:gridCol w:w="1921"/>
        <w:gridCol w:w="2125"/>
        <w:gridCol w:w="2121"/>
      </w:tblGrid>
      <w:tr w:rsidR="001073AE">
        <w:trPr>
          <w:trHeight w:val="567"/>
          <w:jc w:val="center"/>
        </w:trPr>
        <w:tc>
          <w:tcPr>
            <w:tcW w:w="1668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lastRenderedPageBreak/>
              <w:t>Oralidade</w:t>
            </w:r>
          </w:p>
        </w:tc>
        <w:tc>
          <w:tcPr>
            <w:tcW w:w="2359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Interação discursiva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 xml:space="preserve">Usos de recursos linguísticos e </w:t>
            </w:r>
            <w:proofErr w:type="spellStart"/>
            <w:r>
              <w:t>paralinguísticos</w:t>
            </w:r>
            <w:proofErr w:type="spellEnd"/>
            <w:r>
              <w:t xml:space="preserve"> no intercâmbio oral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EF08LI02</w:t>
            </w:r>
            <w:r>
              <w:t xml:space="preserve">) Explorar o uso de recursos linguísticos </w:t>
            </w:r>
            <w:r>
              <w:t xml:space="preserve">(frases incompletas, hesitações, entre outros) e </w:t>
            </w:r>
            <w:proofErr w:type="spellStart"/>
            <w:r>
              <w:t>paralinguísticos</w:t>
            </w:r>
            <w:proofErr w:type="spellEnd"/>
            <w:r>
              <w:t xml:space="preserve"> (gestos, expressões faciais, entre outros) em situações de interação oral.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rPr>
                <w:b/>
              </w:rPr>
              <w:t>Pit stop</w:t>
            </w:r>
          </w:p>
          <w:p w:rsidR="001073AE" w:rsidRDefault="00331911">
            <w:pPr>
              <w:pStyle w:val="04TEXTOTABELAS"/>
            </w:pPr>
            <w:r>
              <w:t xml:space="preserve">Estímulo permanente, ao longo das questões, à exploração de recursos linguísticos e </w:t>
            </w:r>
            <w:proofErr w:type="spellStart"/>
            <w:r>
              <w:t>paralinguísticos</w:t>
            </w:r>
            <w:proofErr w:type="spellEnd"/>
            <w:r>
              <w:t xml:space="preserve"> em </w:t>
            </w:r>
            <w:r>
              <w:t>interação oral e à reflexão crítica e à construção de inferências sobre as páginas de abertura e sobre o tema abordado na Unit 7.</w:t>
            </w:r>
          </w:p>
        </w:tc>
      </w:tr>
      <w:tr w:rsidR="001073AE">
        <w:trPr>
          <w:trHeight w:val="567"/>
          <w:jc w:val="center"/>
        </w:trPr>
        <w:tc>
          <w:tcPr>
            <w:tcW w:w="1668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Leitura</w:t>
            </w:r>
          </w:p>
        </w:tc>
        <w:tc>
          <w:tcPr>
            <w:tcW w:w="2359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Estratégias de leitura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Construção de sentidos por meio de inferências e reconhecimento de implícitos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EF08LI05</w:t>
            </w:r>
            <w:r>
              <w:t>) Infer</w:t>
            </w:r>
            <w:r>
              <w:t>ir informações e relações que não aparecem de modo explícito no texto para construção de sentidos.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rPr>
                <w:b/>
              </w:rPr>
              <w:t>Pit stop</w:t>
            </w:r>
          </w:p>
          <w:p w:rsidR="001073AE" w:rsidRDefault="00331911">
            <w:pPr>
              <w:pStyle w:val="04TEXTOTABELAS"/>
            </w:pPr>
            <w:r>
              <w:t>Questões que estimulam a reflexão crítica e a construção de inferências sobre os textos das páginas de abertura da Unit 7.</w:t>
            </w:r>
          </w:p>
        </w:tc>
      </w:tr>
      <w:tr w:rsidR="001073AE">
        <w:trPr>
          <w:trHeight w:val="567"/>
          <w:jc w:val="center"/>
        </w:trPr>
        <w:tc>
          <w:tcPr>
            <w:tcW w:w="1668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Leitura</w:t>
            </w:r>
          </w:p>
        </w:tc>
        <w:tc>
          <w:tcPr>
            <w:tcW w:w="2359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Avaliação dos te</w:t>
            </w:r>
            <w:r>
              <w:t>xtos lidos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Reflexão pós-</w:t>
            </w:r>
            <w:r>
              <w:br/>
              <w:t>-leitura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EF08LI08</w:t>
            </w:r>
            <w:r>
              <w:t>) Analisar, criticamente, o conteúdo de textos, comparando diferentes perspectivas apresentadas sobre um mesmo assunto.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rPr>
                <w:b/>
              </w:rPr>
              <w:t>Pit stop</w:t>
            </w:r>
          </w:p>
          <w:p w:rsidR="001073AE" w:rsidRDefault="00331911">
            <w:pPr>
              <w:pStyle w:val="04TEXTOTABELAS"/>
              <w:rPr>
                <w:b/>
              </w:rPr>
            </w:pPr>
            <w:r>
              <w:t xml:space="preserve">Estímulo permanente, ao longo das questões, à reflexão crítica sobre os textos e </w:t>
            </w:r>
            <w:r>
              <w:t>conteúdos estudados na Unit 7.</w:t>
            </w:r>
          </w:p>
        </w:tc>
      </w:tr>
    </w:tbl>
    <w:p w:rsidR="001073AE" w:rsidRDefault="001073AE">
      <w:pPr>
        <w:textAlignment w:val="auto"/>
        <w:rPr>
          <w:rFonts w:eastAsia="Tahoma"/>
        </w:rPr>
      </w:pPr>
    </w:p>
    <w:tbl>
      <w:tblPr>
        <w:tblStyle w:val="Tabelacomgrade"/>
        <w:tblW w:w="10194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2268"/>
        <w:gridCol w:w="2693"/>
        <w:gridCol w:w="2544"/>
      </w:tblGrid>
      <w:tr w:rsidR="001073AE">
        <w:trPr>
          <w:trHeight w:val="287"/>
          <w:jc w:val="center"/>
        </w:trPr>
        <w:tc>
          <w:tcPr>
            <w:tcW w:w="10194" w:type="dxa"/>
            <w:gridSpan w:val="5"/>
            <w:shd w:val="clear" w:color="auto" w:fill="D9D9D9" w:themeFill="background1" w:themeFillShade="D9"/>
            <w:tcMar>
              <w:left w:w="98" w:type="dxa"/>
            </w:tcMar>
          </w:tcPr>
          <w:p w:rsidR="001073AE" w:rsidRDefault="00331911">
            <w:pPr>
              <w:pStyle w:val="03TITULOTABELAS1"/>
            </w:pPr>
            <w:r>
              <w:t xml:space="preserve">Unit 8 – Music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</w:p>
        </w:tc>
      </w:tr>
      <w:tr w:rsidR="001073AE">
        <w:trPr>
          <w:trHeight w:val="567"/>
          <w:jc w:val="center"/>
        </w:trPr>
        <w:tc>
          <w:tcPr>
            <w:tcW w:w="1271" w:type="dxa"/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1073AE" w:rsidRDefault="00331911">
            <w:pPr>
              <w:pStyle w:val="03TITULOTABELAS2"/>
            </w:pPr>
            <w:r>
              <w:t>Eixo</w:t>
            </w:r>
          </w:p>
          <w:p w:rsidR="001073AE" w:rsidRDefault="001073AE">
            <w:pPr>
              <w:pStyle w:val="03TITULOTABELAS2"/>
            </w:pPr>
          </w:p>
        </w:tc>
        <w:tc>
          <w:tcPr>
            <w:tcW w:w="1418" w:type="dxa"/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1073AE" w:rsidRDefault="00331911">
            <w:pPr>
              <w:pStyle w:val="03TITULOTABELAS2"/>
              <w:rPr>
                <w:highlight w:val="yellow"/>
              </w:rPr>
            </w:pPr>
            <w:r>
              <w:rPr>
                <w:rFonts w:eastAsia="SimSun"/>
              </w:rPr>
              <w:t>Unidades temáticas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073AE" w:rsidRDefault="00331911">
            <w:pPr>
              <w:pStyle w:val="03TITULOTABELAS2"/>
              <w:rPr>
                <w:rFonts w:eastAsia="SimSun" w:hint="eastAsia"/>
              </w:rPr>
            </w:pPr>
            <w:r>
              <w:rPr>
                <w:rFonts w:eastAsia="SimSun"/>
              </w:rPr>
              <w:t>Objetos de conhecimento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1073AE" w:rsidRDefault="00331911">
            <w:pPr>
              <w:pStyle w:val="03TITULOTABELAS2"/>
              <w:rPr>
                <w:rFonts w:eastAsia="SimSun" w:hint="eastAsia"/>
              </w:rPr>
            </w:pPr>
            <w:r>
              <w:rPr>
                <w:rFonts w:eastAsia="SimSun"/>
              </w:rPr>
              <w:t>Habilidades</w:t>
            </w:r>
          </w:p>
        </w:tc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1073AE" w:rsidRDefault="00331911">
            <w:pPr>
              <w:pStyle w:val="03TITULOTABELAS2"/>
              <w:rPr>
                <w:rFonts w:eastAsia="SimSun" w:hint="eastAsia"/>
              </w:rPr>
            </w:pPr>
            <w:r>
              <w:rPr>
                <w:rFonts w:eastAsia="SimSun"/>
              </w:rPr>
              <w:t>Práticas didático-</w:t>
            </w:r>
            <w:r>
              <w:rPr>
                <w:rFonts w:eastAsia="SimSun"/>
              </w:rPr>
              <w:br/>
              <w:t>-pedagógicas</w:t>
            </w:r>
          </w:p>
        </w:tc>
      </w:tr>
      <w:tr w:rsidR="001073AE">
        <w:trPr>
          <w:trHeight w:val="567"/>
          <w:jc w:val="center"/>
        </w:trPr>
        <w:tc>
          <w:tcPr>
            <w:tcW w:w="1271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Oralidade</w:t>
            </w:r>
          </w:p>
        </w:tc>
        <w:tc>
          <w:tcPr>
            <w:tcW w:w="1418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Interação discursiva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Negociação de sentidos (mal-</w:t>
            </w:r>
            <w:r>
              <w:br/>
              <w:t xml:space="preserve">-entendidos no uso da língua inglesa e </w:t>
            </w:r>
            <w:r>
              <w:t>conflito de opiniões)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EF08LI01</w:t>
            </w:r>
            <w:r>
              <w:t xml:space="preserve">) Fazer uso da língua inglesa para resolver mal-entendidos, emitir opiniões e esclarecer informações por meio de paráfrases ou justificativas. 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1073AE" w:rsidRDefault="00331911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Time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think</w:t>
            </w:r>
            <w:proofErr w:type="spellEnd"/>
          </w:p>
          <w:p w:rsidR="001073AE" w:rsidRDefault="00331911">
            <w:pPr>
              <w:pStyle w:val="04TEXTOTABELAS"/>
              <w:rPr>
                <w:b/>
              </w:rPr>
            </w:pPr>
            <w:r>
              <w:t>Estímulo permanente, ao longo das questões, à interação em língua i</w:t>
            </w:r>
            <w:r>
              <w:t>nglesa com emprego de estratégias de negociação de sentidos e à reflexão sobre textos visuais que ativam os conhecimentos prévios sobre diversos estilos musicais.</w:t>
            </w:r>
          </w:p>
        </w:tc>
      </w:tr>
    </w:tbl>
    <w:p w:rsidR="001073AE" w:rsidRDefault="00331911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</w:p>
    <w:p w:rsidR="001073AE" w:rsidRDefault="00331911">
      <w:pPr>
        <w:pStyle w:val="04TEXTOTABELAS"/>
      </w:pPr>
      <w:r>
        <w:br w:type="page"/>
      </w:r>
    </w:p>
    <w:p w:rsidR="001073AE" w:rsidRDefault="001073AE">
      <w:pPr>
        <w:textAlignment w:val="auto"/>
        <w:rPr>
          <w:rFonts w:eastAsia="Tahoma"/>
        </w:rPr>
      </w:pPr>
    </w:p>
    <w:p w:rsidR="001073AE" w:rsidRDefault="00331911">
      <w:pPr>
        <w:pStyle w:val="06CREDITO"/>
        <w:jc w:val="right"/>
      </w:pPr>
      <w:r>
        <w:t>(continuação)</w:t>
      </w:r>
    </w:p>
    <w:tbl>
      <w:tblPr>
        <w:tblStyle w:val="Tabelacomgrade"/>
        <w:tblW w:w="10194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64"/>
        <w:gridCol w:w="1591"/>
        <w:gridCol w:w="2115"/>
        <w:gridCol w:w="2437"/>
        <w:gridCol w:w="2687"/>
      </w:tblGrid>
      <w:tr w:rsidR="001073AE">
        <w:trPr>
          <w:trHeight w:val="567"/>
          <w:jc w:val="center"/>
        </w:trPr>
        <w:tc>
          <w:tcPr>
            <w:tcW w:w="1364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Oralidade</w:t>
            </w:r>
          </w:p>
        </w:tc>
        <w:tc>
          <w:tcPr>
            <w:tcW w:w="1591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Interação discursiva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 xml:space="preserve">Usos de recursos linguísticos e </w:t>
            </w:r>
            <w:proofErr w:type="spellStart"/>
            <w:r>
              <w:t>paralinguísticos</w:t>
            </w:r>
            <w:proofErr w:type="spellEnd"/>
            <w:r>
              <w:t xml:space="preserve"> no intercâmbio oral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EF08LI02</w:t>
            </w:r>
            <w:r>
              <w:t xml:space="preserve">) Explorar o uso de recursos linguísticos (frases incompletas, hesitações, entre outros) e </w:t>
            </w:r>
            <w:proofErr w:type="spellStart"/>
            <w:r>
              <w:t>paralinguísticos</w:t>
            </w:r>
            <w:proofErr w:type="spellEnd"/>
            <w:r>
              <w:t xml:space="preserve"> (gestos, expressões faciais, entre outros) em situações de interação oral.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rPr>
                <w:b/>
              </w:rPr>
              <w:t xml:space="preserve">Time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think</w:t>
            </w:r>
            <w:proofErr w:type="spellEnd"/>
          </w:p>
          <w:p w:rsidR="001073AE" w:rsidRDefault="00331911">
            <w:pPr>
              <w:pStyle w:val="04TEXTOTABELAS"/>
              <w:rPr>
                <w:b/>
              </w:rPr>
            </w:pPr>
            <w:r>
              <w:t>Estímulo perm</w:t>
            </w:r>
            <w:r>
              <w:t xml:space="preserve">anente, ao longo das questões, à exploração de recursos linguísticos e </w:t>
            </w:r>
            <w:proofErr w:type="spellStart"/>
            <w:r>
              <w:t>paralinguísticos</w:t>
            </w:r>
            <w:proofErr w:type="spellEnd"/>
            <w:r>
              <w:t xml:space="preserve"> em interação oral e à ativação de conhecimento prévio por meio de textos visuais sobre diversos estilos musicais. </w:t>
            </w:r>
          </w:p>
        </w:tc>
      </w:tr>
      <w:tr w:rsidR="001073AE">
        <w:trPr>
          <w:trHeight w:val="567"/>
          <w:jc w:val="center"/>
        </w:trPr>
        <w:tc>
          <w:tcPr>
            <w:tcW w:w="1364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Dimensão intercultural</w:t>
            </w:r>
          </w:p>
        </w:tc>
        <w:tc>
          <w:tcPr>
            <w:tcW w:w="1591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Manifestações culturais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Construção de repertório artístico-</w:t>
            </w:r>
            <w:r>
              <w:br/>
              <w:t>-cultural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EF08LI18</w:t>
            </w:r>
            <w:r>
              <w:t>) Construir repertório cultural por meio do contato com manifestações artístico-</w:t>
            </w:r>
            <w:r>
              <w:br/>
              <w:t>-culturais vinculadas à língua inglesa (artes plásticas e visuais, literatura, música, cinema, dança, festividades, entr</w:t>
            </w:r>
            <w:r>
              <w:t xml:space="preserve">e outros), valorizando a diversidade entre culturas. 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rPr>
                <w:b/>
              </w:rPr>
              <w:t xml:space="preserve">Time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think</w:t>
            </w:r>
            <w:proofErr w:type="spellEnd"/>
          </w:p>
          <w:p w:rsidR="001073AE" w:rsidRDefault="00331911">
            <w:pPr>
              <w:pStyle w:val="04TEXTOTABELAS"/>
            </w:pPr>
            <w:r>
              <w:t>Estímulo permanente, ao longo das questões, à construção de repertório cultural sobre a presença da música em diferentes culturas.</w:t>
            </w:r>
          </w:p>
        </w:tc>
      </w:tr>
      <w:tr w:rsidR="001073AE">
        <w:trPr>
          <w:trHeight w:val="567"/>
          <w:jc w:val="center"/>
        </w:trPr>
        <w:tc>
          <w:tcPr>
            <w:tcW w:w="1364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Leitura</w:t>
            </w:r>
          </w:p>
        </w:tc>
        <w:tc>
          <w:tcPr>
            <w:tcW w:w="1591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Estratégias de leitura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Construção de sentidos po</w:t>
            </w:r>
            <w:r>
              <w:t>r meio de inferências e reconhecimento de implícitos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color w:val="FF0000"/>
                <w:sz w:val="20"/>
                <w:szCs w:val="20"/>
              </w:rPr>
            </w:pPr>
            <w:r>
              <w:t>(</w:t>
            </w:r>
            <w:r>
              <w:rPr>
                <w:b/>
              </w:rPr>
              <w:t>EF08LI05</w:t>
            </w:r>
            <w:r>
              <w:t>) Inferir informações e relações que não aparecem de modo explícito no texto para construção de sentidos.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</w:t>
            </w:r>
          </w:p>
          <w:p w:rsidR="001073AE" w:rsidRDefault="00331911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 1 / Task 2 / Task 3</w:t>
            </w:r>
          </w:p>
          <w:p w:rsidR="001073AE" w:rsidRDefault="00331911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Before reading</w:t>
            </w:r>
          </w:p>
          <w:p w:rsidR="001073AE" w:rsidRDefault="00331911">
            <w:pPr>
              <w:pStyle w:val="04TEXTOTABELAS"/>
            </w:pPr>
            <w:r>
              <w:t>Questões que ativam o conhecimento prévi</w:t>
            </w:r>
            <w:r>
              <w:t xml:space="preserve">o e estimulam a construção de inferências sobre o gênero letra de canção e sobre os temas abordados. </w:t>
            </w:r>
          </w:p>
          <w:p w:rsidR="001073AE" w:rsidRDefault="00331911">
            <w:pPr>
              <w:pStyle w:val="04TEXTOTABELAS"/>
              <w:rPr>
                <w:b/>
              </w:rPr>
            </w:pPr>
            <w:proofErr w:type="spellStart"/>
            <w:r>
              <w:rPr>
                <w:b/>
              </w:rPr>
              <w:t>Constructing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meanings</w:t>
            </w:r>
            <w:proofErr w:type="spellEnd"/>
          </w:p>
          <w:p w:rsidR="001073AE" w:rsidRDefault="00331911">
            <w:pPr>
              <w:pStyle w:val="04TEXTOTABELAS"/>
              <w:rPr>
                <w:b/>
              </w:rPr>
            </w:pPr>
            <w:r>
              <w:t xml:space="preserve">Questões que estimulam a construção de inferências e de hipóteses sobre os textos lidos. </w:t>
            </w:r>
          </w:p>
        </w:tc>
      </w:tr>
      <w:tr w:rsidR="001073AE">
        <w:trPr>
          <w:trHeight w:val="567"/>
          <w:jc w:val="center"/>
        </w:trPr>
        <w:tc>
          <w:tcPr>
            <w:tcW w:w="1364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Leitura</w:t>
            </w:r>
          </w:p>
        </w:tc>
        <w:tc>
          <w:tcPr>
            <w:tcW w:w="1591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Avaliação dos textos lidos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Reflexão pós-leitura</w:t>
            </w:r>
          </w:p>
        </w:tc>
        <w:tc>
          <w:tcPr>
            <w:tcW w:w="2437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EF08LI08</w:t>
            </w:r>
            <w:r>
              <w:t>) Analisar, criticamente, o conteúdo de textos, comparando diferentes perspectivas apresentadas sobre um mesmo assunto.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</w:t>
            </w:r>
          </w:p>
          <w:p w:rsidR="001073AE" w:rsidRDefault="00331911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Task 1 / Task 2 / Task 3</w:t>
            </w:r>
          </w:p>
          <w:p w:rsidR="001073AE" w:rsidRDefault="00331911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Constructing meanings</w:t>
            </w:r>
          </w:p>
          <w:p w:rsidR="001073AE" w:rsidRDefault="00331911">
            <w:pPr>
              <w:pStyle w:val="04TEXTOTABELAS"/>
            </w:pPr>
            <w:r>
              <w:t>Estímulo permanente, ao longo das questões, à análi</w:t>
            </w:r>
            <w:r>
              <w:t>se crítica dos conteúdos dos textos lidos.</w:t>
            </w:r>
          </w:p>
          <w:p w:rsidR="001073AE" w:rsidRDefault="00331911">
            <w:pPr>
              <w:pStyle w:val="04TEXTOTABELAS"/>
              <w:rPr>
                <w:b/>
              </w:rPr>
            </w:pPr>
            <w:proofErr w:type="spellStart"/>
            <w:r>
              <w:rPr>
                <w:b/>
              </w:rPr>
              <w:t>Think</w:t>
            </w:r>
            <w:proofErr w:type="spellEnd"/>
            <w:r>
              <w:rPr>
                <w:b/>
              </w:rPr>
              <w:t xml:space="preserve"> more </w:t>
            </w:r>
            <w:proofErr w:type="spellStart"/>
            <w:r>
              <w:rPr>
                <w:b/>
              </w:rPr>
              <w:t>about</w:t>
            </w:r>
            <w:proofErr w:type="spellEnd"/>
            <w:r>
              <w:rPr>
                <w:b/>
              </w:rPr>
              <w:t xml:space="preserve"> it</w:t>
            </w:r>
          </w:p>
          <w:p w:rsidR="001073AE" w:rsidRDefault="00331911">
            <w:pPr>
              <w:pStyle w:val="04TEXTOTABELAS"/>
              <w:rPr>
                <w:b/>
              </w:rPr>
            </w:pPr>
            <w:r>
              <w:t>Questões que estimulam a reflexão crítica sobre os textos lidos.</w:t>
            </w:r>
          </w:p>
        </w:tc>
      </w:tr>
    </w:tbl>
    <w:p w:rsidR="001073AE" w:rsidRDefault="00331911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  <w:r>
        <w:br w:type="page"/>
      </w:r>
    </w:p>
    <w:p w:rsidR="001073AE" w:rsidRDefault="001073AE">
      <w:pPr>
        <w:textAlignment w:val="auto"/>
        <w:rPr>
          <w:rFonts w:eastAsia="Tahoma"/>
        </w:rPr>
      </w:pPr>
    </w:p>
    <w:p w:rsidR="001073AE" w:rsidRDefault="00331911">
      <w:pPr>
        <w:pStyle w:val="06CREDITO"/>
        <w:jc w:val="right"/>
      </w:pPr>
      <w:r>
        <w:t>(continuação)</w:t>
      </w:r>
    </w:p>
    <w:tbl>
      <w:tblPr>
        <w:tblStyle w:val="Tabelacomgrade"/>
        <w:tblW w:w="10194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22"/>
        <w:gridCol w:w="1603"/>
        <w:gridCol w:w="1958"/>
        <w:gridCol w:w="2323"/>
        <w:gridCol w:w="2688"/>
      </w:tblGrid>
      <w:tr w:rsidR="001073AE">
        <w:trPr>
          <w:trHeight w:val="567"/>
          <w:jc w:val="center"/>
        </w:trPr>
        <w:tc>
          <w:tcPr>
            <w:tcW w:w="1622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Dimensão intercultural</w:t>
            </w:r>
          </w:p>
        </w:tc>
        <w:tc>
          <w:tcPr>
            <w:tcW w:w="1603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Manifestações culturais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Construção de repertório</w:t>
            </w:r>
            <w:r>
              <w:br/>
              <w:t>artístico-cultural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EF08LI18</w:t>
            </w:r>
            <w:r>
              <w:t xml:space="preserve">) Construir repertório cultural por meio do contato com manifestações artístico-culturais vinculadas à língua inglesa (artes plásticas e visuais, literatura, música, cinema, dança, festividades, entre outros), valorizando a diversidade entre culturas. 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rPr>
                <w:b/>
              </w:rPr>
              <w:t>Rea</w:t>
            </w:r>
            <w:r>
              <w:rPr>
                <w:b/>
              </w:rPr>
              <w:t>ding</w:t>
            </w:r>
          </w:p>
          <w:p w:rsidR="001073AE" w:rsidRDefault="00331911">
            <w:pPr>
              <w:pStyle w:val="04TEXTOTABELAS"/>
              <w:rPr>
                <w:b/>
              </w:rPr>
            </w:pPr>
            <w:r>
              <w:t>Estímulo permanente, ao longo das questões, à construção de repertório cultural sobre a música em diferentes culturas e contextos históricos.</w:t>
            </w:r>
          </w:p>
        </w:tc>
      </w:tr>
      <w:tr w:rsidR="001073AE">
        <w:trPr>
          <w:trHeight w:val="567"/>
          <w:jc w:val="center"/>
        </w:trPr>
        <w:tc>
          <w:tcPr>
            <w:tcW w:w="1622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Oralidade</w:t>
            </w:r>
          </w:p>
        </w:tc>
        <w:tc>
          <w:tcPr>
            <w:tcW w:w="1603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Interação discursiva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Negociação de sentidos (mal-</w:t>
            </w:r>
            <w:r>
              <w:br/>
              <w:t xml:space="preserve">-entendidos no uso da língua inglesa e conflito </w:t>
            </w:r>
            <w:r>
              <w:t>de opiniões)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EF08LI01</w:t>
            </w:r>
            <w:r>
              <w:t>) Fazer uso da língua inglesa para resolver mal-</w:t>
            </w:r>
            <w:r>
              <w:br/>
              <w:t xml:space="preserve">-entendidos, emitir opiniões e esclarecer informações por meio de paráfrases ou justificativas. 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proofErr w:type="spellStart"/>
            <w:r>
              <w:rPr>
                <w:b/>
              </w:rPr>
              <w:t>Listening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speaking</w:t>
            </w:r>
            <w:proofErr w:type="spellEnd"/>
          </w:p>
          <w:p w:rsidR="001073AE" w:rsidRDefault="00331911">
            <w:pPr>
              <w:pStyle w:val="04TEXTOTABELAS"/>
              <w:rPr>
                <w:b/>
              </w:rPr>
            </w:pPr>
            <w:r>
              <w:t>Estímulo permanente, ao longo das questões, à interação em língua</w:t>
            </w:r>
            <w:r>
              <w:t xml:space="preserve"> inglesa e discussão com os colegas sobre estilos musicais e sobre a importância da música em nosso cotidiano.</w:t>
            </w:r>
          </w:p>
        </w:tc>
      </w:tr>
      <w:tr w:rsidR="001073AE">
        <w:trPr>
          <w:trHeight w:val="567"/>
          <w:jc w:val="center"/>
        </w:trPr>
        <w:tc>
          <w:tcPr>
            <w:tcW w:w="1622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Oralidade</w:t>
            </w:r>
          </w:p>
        </w:tc>
        <w:tc>
          <w:tcPr>
            <w:tcW w:w="1603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Interação discursiva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 xml:space="preserve">Usos de recursos linguísticos e </w:t>
            </w:r>
            <w:proofErr w:type="spellStart"/>
            <w:r>
              <w:t>paralinguísticos</w:t>
            </w:r>
            <w:proofErr w:type="spellEnd"/>
            <w:r>
              <w:t xml:space="preserve"> no intercâmbio oral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EF08LI02</w:t>
            </w:r>
            <w:r>
              <w:t xml:space="preserve">) Explorar o uso de recursos </w:t>
            </w:r>
            <w:r>
              <w:t xml:space="preserve">linguísticos (frases incompletas, hesitações, entre outros) e </w:t>
            </w:r>
            <w:proofErr w:type="spellStart"/>
            <w:r>
              <w:t>paralinguísticos</w:t>
            </w:r>
            <w:proofErr w:type="spellEnd"/>
            <w:r>
              <w:t xml:space="preserve"> (gestos, expressões faciais, entre outros) em situações de interação oral.</w:t>
            </w:r>
          </w:p>
        </w:tc>
        <w:tc>
          <w:tcPr>
            <w:tcW w:w="268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proofErr w:type="spellStart"/>
            <w:r>
              <w:rPr>
                <w:b/>
              </w:rPr>
              <w:t>Listening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speaking</w:t>
            </w:r>
            <w:proofErr w:type="spellEnd"/>
          </w:p>
          <w:p w:rsidR="001073AE" w:rsidRDefault="00331911">
            <w:pPr>
              <w:pStyle w:val="04TEXTOTABELAS"/>
            </w:pPr>
            <w:r>
              <w:t>Estímulo permanente, ao longo das questões, à exploração de recursos linguístic</w:t>
            </w:r>
            <w:r>
              <w:t xml:space="preserve">os e </w:t>
            </w:r>
            <w:proofErr w:type="spellStart"/>
            <w:r>
              <w:t>paralinguísticos</w:t>
            </w:r>
            <w:proofErr w:type="spellEnd"/>
            <w:r>
              <w:t xml:space="preserve"> em interação oral</w:t>
            </w:r>
            <w:r>
              <w:rPr>
                <w:b/>
              </w:rPr>
              <w:t xml:space="preserve"> </w:t>
            </w:r>
            <w:r>
              <w:t>sobre a música.</w:t>
            </w:r>
          </w:p>
          <w:p w:rsidR="001073AE" w:rsidRDefault="00331911">
            <w:pPr>
              <w:pStyle w:val="04TEXTOTABELAS"/>
              <w:rPr>
                <w:b/>
              </w:rPr>
            </w:pPr>
            <w:proofErr w:type="spellStart"/>
            <w:r>
              <w:rPr>
                <w:b/>
              </w:rPr>
              <w:t>Task</w:t>
            </w:r>
            <w:proofErr w:type="spellEnd"/>
            <w:r>
              <w:rPr>
                <w:b/>
              </w:rPr>
              <w:t xml:space="preserve"> 2</w:t>
            </w:r>
          </w:p>
          <w:p w:rsidR="001073AE" w:rsidRDefault="00331911">
            <w:pPr>
              <w:pStyle w:val="04TEXTOTABELAS"/>
              <w:rPr>
                <w:b/>
              </w:rPr>
            </w:pPr>
            <w:r>
              <w:rPr>
                <w:b/>
              </w:rPr>
              <w:t>Toolbox</w:t>
            </w:r>
          </w:p>
          <w:p w:rsidR="001073AE" w:rsidRDefault="00331911">
            <w:pPr>
              <w:pStyle w:val="04TEXTOTABELAS"/>
              <w:rPr>
                <w:b/>
              </w:rPr>
            </w:pPr>
            <w:r>
              <w:t xml:space="preserve">Questão específica relativa a recursos </w:t>
            </w:r>
            <w:proofErr w:type="spellStart"/>
            <w:r>
              <w:t>paralinguísticos</w:t>
            </w:r>
            <w:proofErr w:type="spellEnd"/>
            <w:r>
              <w:t xml:space="preserve"> na produção do comentário crítico.</w:t>
            </w:r>
          </w:p>
        </w:tc>
      </w:tr>
    </w:tbl>
    <w:p w:rsidR="001073AE" w:rsidRDefault="00331911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</w:p>
    <w:p w:rsidR="001073AE" w:rsidRDefault="00331911">
      <w:pPr>
        <w:pStyle w:val="04TEXTOTABELAS"/>
      </w:pPr>
      <w:r>
        <w:br w:type="page"/>
      </w:r>
    </w:p>
    <w:p w:rsidR="001073AE" w:rsidRDefault="001073AE">
      <w:pPr>
        <w:textAlignment w:val="auto"/>
        <w:rPr>
          <w:rFonts w:eastAsia="Tahoma"/>
        </w:rPr>
      </w:pPr>
    </w:p>
    <w:p w:rsidR="001073AE" w:rsidRDefault="00331911">
      <w:pPr>
        <w:pStyle w:val="06CREDITO"/>
        <w:jc w:val="right"/>
      </w:pPr>
      <w:r>
        <w:t>(continuação)</w:t>
      </w:r>
    </w:p>
    <w:tbl>
      <w:tblPr>
        <w:tblStyle w:val="Tabelacomgrade"/>
        <w:tblW w:w="10194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29"/>
        <w:gridCol w:w="1551"/>
        <w:gridCol w:w="2370"/>
        <w:gridCol w:w="1958"/>
        <w:gridCol w:w="2686"/>
      </w:tblGrid>
      <w:tr w:rsidR="001073AE">
        <w:trPr>
          <w:trHeight w:val="567"/>
          <w:jc w:val="center"/>
        </w:trPr>
        <w:tc>
          <w:tcPr>
            <w:tcW w:w="1629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Oralidade</w:t>
            </w:r>
          </w:p>
        </w:tc>
        <w:tc>
          <w:tcPr>
            <w:tcW w:w="1551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 xml:space="preserve">Compreensão oral 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 xml:space="preserve">Compreensão de textos orais, </w:t>
            </w:r>
            <w:r>
              <w:t>multimodais, de cunho informativo/jornalístico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EF08LI03</w:t>
            </w:r>
            <w:r>
              <w:t>) Construir o sentido global de textos orais, relacionando suas partes, o assunto principal e informações relevantes.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 and speaking</w:t>
            </w:r>
          </w:p>
          <w:p w:rsidR="001073AE" w:rsidRDefault="00331911">
            <w:pPr>
              <w:pStyle w:val="04TEXTOTABELAS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 to learn more</w:t>
            </w:r>
          </w:p>
          <w:p w:rsidR="001073AE" w:rsidRDefault="00331911">
            <w:pPr>
              <w:pStyle w:val="04TEXTOTABELAS"/>
              <w:rPr>
                <w:i/>
              </w:rPr>
            </w:pPr>
            <w:r>
              <w:t xml:space="preserve">Audição de trechos de comentários críticos de crianças sobre canções da banda inglesa Queen: </w:t>
            </w:r>
            <w:proofErr w:type="spellStart"/>
            <w:r>
              <w:rPr>
                <w:i/>
              </w:rPr>
              <w:t>Kids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React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Queen </w:t>
            </w:r>
            <w:r>
              <w:t>(2017)</w:t>
            </w:r>
            <w:r>
              <w:rPr>
                <w:i/>
              </w:rPr>
              <w:t>.</w:t>
            </w:r>
          </w:p>
          <w:p w:rsidR="001073AE" w:rsidRDefault="00331911">
            <w:pPr>
              <w:pStyle w:val="04TEXTOTABELAS"/>
              <w:rPr>
                <w:b/>
              </w:rPr>
            </w:pPr>
            <w:proofErr w:type="spellStart"/>
            <w:r>
              <w:rPr>
                <w:b/>
              </w:rPr>
              <w:t>Constructing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meanings</w:t>
            </w:r>
            <w:proofErr w:type="spellEnd"/>
          </w:p>
          <w:p w:rsidR="001073AE" w:rsidRDefault="00331911">
            <w:pPr>
              <w:pStyle w:val="04TEXTOTABELAS"/>
              <w:rPr>
                <w:b/>
              </w:rPr>
            </w:pPr>
            <w:r>
              <w:t>Questões de compreensão global, de identificação de informações explícitas (compreensão seletiva) e específicas (</w:t>
            </w:r>
            <w:r>
              <w:t>compreensão detalhada) do texto ouvido.</w:t>
            </w:r>
          </w:p>
        </w:tc>
      </w:tr>
      <w:tr w:rsidR="001073AE">
        <w:trPr>
          <w:trHeight w:val="567"/>
          <w:jc w:val="center"/>
        </w:trPr>
        <w:tc>
          <w:tcPr>
            <w:tcW w:w="1629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Conhecimentos linguísticos</w:t>
            </w:r>
          </w:p>
        </w:tc>
        <w:tc>
          <w:tcPr>
            <w:tcW w:w="1551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 xml:space="preserve">Estudo do léxico 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Construção de repertório lexical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EF08LI12</w:t>
            </w:r>
            <w:r>
              <w:t>) Construir repertório lexical relativo a planos, previsões e expectativas para o futuro.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proofErr w:type="spellStart"/>
            <w:r>
              <w:rPr>
                <w:b/>
              </w:rPr>
              <w:t>Style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genre</w:t>
            </w:r>
            <w:proofErr w:type="spellEnd"/>
          </w:p>
          <w:p w:rsidR="001073AE" w:rsidRDefault="00331911">
            <w:pPr>
              <w:pStyle w:val="04TEXTOTABELAS"/>
              <w:rPr>
                <w:b/>
              </w:rPr>
            </w:pPr>
            <w:r>
              <w:t xml:space="preserve">Prática </w:t>
            </w:r>
            <w:r>
              <w:t>contextualizada envolvendo repertório lexical relacionado ao uso de formas verbais no futuro.</w:t>
            </w:r>
          </w:p>
        </w:tc>
      </w:tr>
      <w:tr w:rsidR="001073AE">
        <w:trPr>
          <w:trHeight w:val="567"/>
          <w:jc w:val="center"/>
        </w:trPr>
        <w:tc>
          <w:tcPr>
            <w:tcW w:w="1629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Conhecimentos linguísticos</w:t>
            </w:r>
          </w:p>
        </w:tc>
        <w:tc>
          <w:tcPr>
            <w:tcW w:w="1551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Gramática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Verbos para indicar o futuro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EF08LI14</w:t>
            </w:r>
            <w:r>
              <w:t>) Utilizar formas verbais do futuro para descrever planos e expectativas e fazer previ</w:t>
            </w:r>
            <w:r>
              <w:t>sões.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proofErr w:type="spellStart"/>
            <w:r>
              <w:rPr>
                <w:b/>
              </w:rPr>
              <w:t>Style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genre</w:t>
            </w:r>
            <w:proofErr w:type="spellEnd"/>
          </w:p>
          <w:p w:rsidR="001073AE" w:rsidRDefault="00331911">
            <w:pPr>
              <w:pStyle w:val="04TEXTOTABELAS"/>
              <w:rPr>
                <w:b/>
              </w:rPr>
            </w:pPr>
            <w:proofErr w:type="spellStart"/>
            <w:r>
              <w:rPr>
                <w:b/>
              </w:rPr>
              <w:t>Integrate</w:t>
            </w:r>
            <w:proofErr w:type="spellEnd"/>
          </w:p>
          <w:p w:rsidR="001073AE" w:rsidRDefault="00331911">
            <w:pPr>
              <w:pStyle w:val="04TEXTOTABELAS"/>
              <w:rPr>
                <w:b/>
              </w:rPr>
            </w:pPr>
            <w:r>
              <w:t xml:space="preserve">Prática e síntese contextualizada sobre o uso de verbos no futuro com </w:t>
            </w: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gonna</w:t>
            </w:r>
            <w:proofErr w:type="spellEnd"/>
            <w:r>
              <w:t>)</w:t>
            </w:r>
            <w:r>
              <w:rPr>
                <w:i/>
              </w:rPr>
              <w:t>.</w:t>
            </w:r>
          </w:p>
        </w:tc>
      </w:tr>
      <w:tr w:rsidR="001073AE">
        <w:trPr>
          <w:trHeight w:val="567"/>
          <w:jc w:val="center"/>
        </w:trPr>
        <w:tc>
          <w:tcPr>
            <w:tcW w:w="1629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Conhecimentos linguísticos</w:t>
            </w:r>
          </w:p>
        </w:tc>
        <w:tc>
          <w:tcPr>
            <w:tcW w:w="1551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Gramática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Comparativos e superlativos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EF08LI15</w:t>
            </w:r>
            <w:r>
              <w:t xml:space="preserve">) Utilizar, de modo inteligível, as formas comparativas e </w:t>
            </w:r>
            <w:r>
              <w:t>superlativas de adjetivos para comparar qualidades e quantidades.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proofErr w:type="spellStart"/>
            <w:r>
              <w:rPr>
                <w:b/>
              </w:rPr>
              <w:t>Style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genre</w:t>
            </w:r>
            <w:proofErr w:type="spellEnd"/>
          </w:p>
          <w:p w:rsidR="001073AE" w:rsidRDefault="00331911">
            <w:pPr>
              <w:pStyle w:val="04TEXTOTABELAS"/>
              <w:rPr>
                <w:b/>
              </w:rPr>
            </w:pPr>
            <w:proofErr w:type="spellStart"/>
            <w:r>
              <w:rPr>
                <w:b/>
              </w:rPr>
              <w:t>Integrate</w:t>
            </w:r>
            <w:proofErr w:type="spellEnd"/>
          </w:p>
          <w:p w:rsidR="001073AE" w:rsidRDefault="00331911">
            <w:pPr>
              <w:pStyle w:val="04TEXTOTABELAS"/>
              <w:rPr>
                <w:b/>
              </w:rPr>
            </w:pPr>
            <w:r>
              <w:t>Prática e síntese contextualizada e reflexão sobre o uso de comparativos de superioridade em língua inglesa.</w:t>
            </w:r>
          </w:p>
        </w:tc>
      </w:tr>
      <w:tr w:rsidR="001073AE">
        <w:trPr>
          <w:trHeight w:val="567"/>
          <w:jc w:val="center"/>
        </w:trPr>
        <w:tc>
          <w:tcPr>
            <w:tcW w:w="1629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Oralidade</w:t>
            </w:r>
          </w:p>
        </w:tc>
        <w:tc>
          <w:tcPr>
            <w:tcW w:w="1551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Interação discursiva</w:t>
            </w:r>
          </w:p>
        </w:tc>
        <w:tc>
          <w:tcPr>
            <w:tcW w:w="237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 xml:space="preserve">Negociação de </w:t>
            </w:r>
            <w:r>
              <w:t>sentidos (mal-</w:t>
            </w:r>
            <w:r>
              <w:br/>
              <w:t>-entendidos no uso da língua inglesa e conflito de opiniões)</w:t>
            </w:r>
          </w:p>
        </w:tc>
        <w:tc>
          <w:tcPr>
            <w:tcW w:w="195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EF08LI01</w:t>
            </w:r>
            <w:r>
              <w:t>) Fazer uso da língua inglesa para resolver mal-</w:t>
            </w:r>
            <w:r>
              <w:br/>
              <w:t xml:space="preserve">-entendidos, emitir opiniões e esclarecer informações por meio de paráfrases ou justificativas. </w:t>
            </w:r>
          </w:p>
        </w:tc>
        <w:tc>
          <w:tcPr>
            <w:tcW w:w="2686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rPr>
                <w:b/>
              </w:rPr>
              <w:t>Pit stop</w:t>
            </w:r>
          </w:p>
          <w:p w:rsidR="001073AE" w:rsidRDefault="00331911">
            <w:pPr>
              <w:pStyle w:val="04TEXTOTABELAS"/>
              <w:rPr>
                <w:b/>
              </w:rPr>
            </w:pPr>
            <w:r>
              <w:t xml:space="preserve">Estímulo </w:t>
            </w:r>
            <w:r>
              <w:t>permanente, ao longo das questões, à interação em língua inglesa com emprego de estratégias de negociação de sentidos e à reflexão sobre textos visuais das páginas de abertura e sobre o tema abordado na Unit 8.</w:t>
            </w:r>
          </w:p>
        </w:tc>
      </w:tr>
    </w:tbl>
    <w:p w:rsidR="001073AE" w:rsidRDefault="00331911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</w:p>
    <w:p w:rsidR="001073AE" w:rsidRDefault="00331911">
      <w:pPr>
        <w:pStyle w:val="04TEXTOTABELAS"/>
      </w:pPr>
      <w:r>
        <w:br w:type="page"/>
      </w:r>
    </w:p>
    <w:p w:rsidR="001073AE" w:rsidRDefault="001073AE">
      <w:pPr>
        <w:pStyle w:val="04TEXTOTABELAS"/>
      </w:pPr>
    </w:p>
    <w:p w:rsidR="001073AE" w:rsidRDefault="00331911">
      <w:pPr>
        <w:pStyle w:val="06CREDITO"/>
        <w:jc w:val="right"/>
      </w:pPr>
      <w:r>
        <w:t>(continuação)</w:t>
      </w:r>
    </w:p>
    <w:tbl>
      <w:tblPr>
        <w:tblStyle w:val="Tabelacomgrade"/>
        <w:tblW w:w="10194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22"/>
        <w:gridCol w:w="1603"/>
        <w:gridCol w:w="2240"/>
        <w:gridCol w:w="2059"/>
        <w:gridCol w:w="2670"/>
      </w:tblGrid>
      <w:tr w:rsidR="001073AE">
        <w:trPr>
          <w:trHeight w:val="567"/>
          <w:jc w:val="center"/>
        </w:trPr>
        <w:tc>
          <w:tcPr>
            <w:tcW w:w="1622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Oralidade</w:t>
            </w:r>
          </w:p>
        </w:tc>
        <w:tc>
          <w:tcPr>
            <w:tcW w:w="1603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Intera</w:t>
            </w:r>
            <w:r>
              <w:t>ção discursiva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 xml:space="preserve">Usos de recursos linguísticos e </w:t>
            </w:r>
            <w:proofErr w:type="spellStart"/>
            <w:r>
              <w:t>paralinguísticos</w:t>
            </w:r>
            <w:proofErr w:type="spellEnd"/>
            <w:r>
              <w:t xml:space="preserve"> no intercâmbio oral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EF08LI02</w:t>
            </w:r>
            <w:r>
              <w:t xml:space="preserve">) Explorar o uso de recursos linguísticos (frases incompletas, hesitações, entre outros) e </w:t>
            </w:r>
            <w:proofErr w:type="spellStart"/>
            <w:r>
              <w:t>paralinguísticos</w:t>
            </w:r>
            <w:proofErr w:type="spellEnd"/>
            <w:r>
              <w:t xml:space="preserve"> (gestos, expressões faciais, entre outros) em situações</w:t>
            </w:r>
            <w:r>
              <w:t xml:space="preserve"> de interação oral.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rPr>
                <w:b/>
              </w:rPr>
              <w:t>Pit stop</w:t>
            </w:r>
          </w:p>
          <w:p w:rsidR="001073AE" w:rsidRDefault="00331911">
            <w:pPr>
              <w:pStyle w:val="04TEXTOTABELAS"/>
              <w:rPr>
                <w:b/>
              </w:rPr>
            </w:pPr>
            <w:r>
              <w:t xml:space="preserve">Estímulo permanente, ao longo das questões, à exploração de recursos linguísticos e </w:t>
            </w:r>
            <w:proofErr w:type="spellStart"/>
            <w:r>
              <w:t>paralinguísticos</w:t>
            </w:r>
            <w:proofErr w:type="spellEnd"/>
            <w:r>
              <w:t xml:space="preserve"> em interação oral e à reflexão crítica e à construção de inferências sobre as páginas de abertura e sobre o tema abordado na U</w:t>
            </w:r>
            <w:r>
              <w:t>nit 8.</w:t>
            </w:r>
          </w:p>
        </w:tc>
      </w:tr>
      <w:tr w:rsidR="001073AE">
        <w:trPr>
          <w:trHeight w:val="567"/>
          <w:jc w:val="center"/>
        </w:trPr>
        <w:tc>
          <w:tcPr>
            <w:tcW w:w="1622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Dimensão intercultural</w:t>
            </w:r>
          </w:p>
        </w:tc>
        <w:tc>
          <w:tcPr>
            <w:tcW w:w="1603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Manifestações culturais</w:t>
            </w:r>
          </w:p>
        </w:tc>
        <w:tc>
          <w:tcPr>
            <w:tcW w:w="224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Construção de repertório artístico-</w:t>
            </w:r>
            <w:r>
              <w:br/>
              <w:t>-cultural</w:t>
            </w:r>
          </w:p>
        </w:tc>
        <w:tc>
          <w:tcPr>
            <w:tcW w:w="2059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EF08LI18</w:t>
            </w:r>
            <w:r>
              <w:t xml:space="preserve">) Construir repertório cultural por meio do contato com manifestações artístico-culturais vinculadas à língua inglesa (artes plásticas e visuais, </w:t>
            </w:r>
            <w:r>
              <w:t xml:space="preserve">literatura, música, cinema, dança, festividades, entre outros), valorizando a diversidade entre culturas. </w:t>
            </w:r>
          </w:p>
        </w:tc>
        <w:tc>
          <w:tcPr>
            <w:tcW w:w="267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rPr>
                <w:b/>
              </w:rPr>
              <w:t>Pit stop</w:t>
            </w:r>
          </w:p>
          <w:p w:rsidR="001073AE" w:rsidRDefault="00331911">
            <w:pPr>
              <w:pStyle w:val="04TEXTOTABELAS"/>
              <w:rPr>
                <w:b/>
              </w:rPr>
            </w:pPr>
            <w:r>
              <w:t>Questão que estimula a pesquisa e a construção de repertório cultural sobre músicas africanas em língua inglesa.</w:t>
            </w:r>
          </w:p>
        </w:tc>
      </w:tr>
    </w:tbl>
    <w:p w:rsidR="001073AE" w:rsidRDefault="001073AE">
      <w:pPr>
        <w:pStyle w:val="02TEXTOPRINCIPAL"/>
      </w:pPr>
    </w:p>
    <w:p w:rsidR="001073AE" w:rsidRDefault="001073AE">
      <w:pPr>
        <w:pStyle w:val="02TEXTOPRINCIPAL"/>
      </w:pPr>
    </w:p>
    <w:tbl>
      <w:tblPr>
        <w:tblStyle w:val="Tabelacomgrade"/>
        <w:tblW w:w="10194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18"/>
        <w:gridCol w:w="1443"/>
        <w:gridCol w:w="2180"/>
        <w:gridCol w:w="2548"/>
        <w:gridCol w:w="2405"/>
      </w:tblGrid>
      <w:tr w:rsidR="001073AE">
        <w:trPr>
          <w:trHeight w:val="287"/>
          <w:jc w:val="center"/>
        </w:trPr>
        <w:tc>
          <w:tcPr>
            <w:tcW w:w="10194" w:type="dxa"/>
            <w:gridSpan w:val="5"/>
            <w:shd w:val="clear" w:color="auto" w:fill="D9D9D9" w:themeFill="background1" w:themeFillShade="D9"/>
            <w:tcMar>
              <w:left w:w="98" w:type="dxa"/>
            </w:tcMar>
          </w:tcPr>
          <w:p w:rsidR="001073AE" w:rsidRDefault="00331911">
            <w:pPr>
              <w:pStyle w:val="03TITULOTABELAS1"/>
              <w:tabs>
                <w:tab w:val="center" w:pos="4989"/>
                <w:tab w:val="left" w:pos="7110"/>
              </w:tabs>
              <w:jc w:val="left"/>
            </w:pPr>
            <w:r>
              <w:tab/>
              <w:t xml:space="preserve">Project 2 – More </w:t>
            </w:r>
            <w:proofErr w:type="spellStart"/>
            <w:r>
              <w:t>than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</w:p>
        </w:tc>
      </w:tr>
      <w:tr w:rsidR="001073AE">
        <w:trPr>
          <w:trHeight w:val="567"/>
          <w:jc w:val="center"/>
        </w:trPr>
        <w:tc>
          <w:tcPr>
            <w:tcW w:w="1618" w:type="dxa"/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1073AE" w:rsidRDefault="00331911">
            <w:pPr>
              <w:pStyle w:val="03TITULOTABELAS2"/>
            </w:pPr>
            <w:r>
              <w:t>Eixo</w:t>
            </w:r>
          </w:p>
          <w:p w:rsidR="001073AE" w:rsidRDefault="001073AE">
            <w:pPr>
              <w:pStyle w:val="03TITULOTABELAS2"/>
            </w:pPr>
          </w:p>
        </w:tc>
        <w:tc>
          <w:tcPr>
            <w:tcW w:w="1443" w:type="dxa"/>
            <w:shd w:val="clear" w:color="auto" w:fill="F2F2F2" w:themeFill="background1" w:themeFillShade="F2"/>
            <w:tcMar>
              <w:left w:w="98" w:type="dxa"/>
            </w:tcMar>
            <w:vAlign w:val="center"/>
          </w:tcPr>
          <w:p w:rsidR="001073AE" w:rsidRDefault="00331911">
            <w:pPr>
              <w:pStyle w:val="03TITULOTABELAS2"/>
              <w:rPr>
                <w:highlight w:val="yellow"/>
              </w:rPr>
            </w:pPr>
            <w:r>
              <w:rPr>
                <w:rFonts w:eastAsia="SimSun"/>
              </w:rPr>
              <w:t>Unidades temáticas</w:t>
            </w:r>
          </w:p>
        </w:tc>
        <w:tc>
          <w:tcPr>
            <w:tcW w:w="2180" w:type="dxa"/>
            <w:shd w:val="clear" w:color="auto" w:fill="F2F2F2" w:themeFill="background1" w:themeFillShade="F2"/>
            <w:vAlign w:val="center"/>
          </w:tcPr>
          <w:p w:rsidR="001073AE" w:rsidRDefault="00331911">
            <w:pPr>
              <w:pStyle w:val="03TITULOTABELAS2"/>
              <w:rPr>
                <w:rFonts w:eastAsia="SimSun" w:hint="eastAsia"/>
              </w:rPr>
            </w:pPr>
            <w:r>
              <w:rPr>
                <w:rFonts w:eastAsia="SimSun"/>
              </w:rPr>
              <w:t>Objetos de conhecimento</w:t>
            </w:r>
          </w:p>
        </w:tc>
        <w:tc>
          <w:tcPr>
            <w:tcW w:w="2548" w:type="dxa"/>
            <w:shd w:val="clear" w:color="auto" w:fill="F2F2F2" w:themeFill="background1" w:themeFillShade="F2"/>
            <w:vAlign w:val="center"/>
          </w:tcPr>
          <w:p w:rsidR="001073AE" w:rsidRDefault="00331911">
            <w:pPr>
              <w:pStyle w:val="03TITULOTABELAS2"/>
              <w:rPr>
                <w:rFonts w:eastAsia="SimSun" w:hint="eastAsia"/>
              </w:rPr>
            </w:pPr>
            <w:r>
              <w:rPr>
                <w:rFonts w:eastAsia="SimSun"/>
              </w:rPr>
              <w:t>Habilidades</w:t>
            </w: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1073AE" w:rsidRDefault="00331911">
            <w:pPr>
              <w:pStyle w:val="03TITULOTABELAS2"/>
              <w:rPr>
                <w:rFonts w:eastAsia="SimSun" w:hint="eastAsia"/>
              </w:rPr>
            </w:pPr>
            <w:r>
              <w:rPr>
                <w:rFonts w:eastAsia="SimSun"/>
              </w:rPr>
              <w:t>Práticas didático-</w:t>
            </w:r>
            <w:r>
              <w:rPr>
                <w:rFonts w:eastAsia="SimSun"/>
              </w:rPr>
              <w:br/>
              <w:t>-pedagógicas</w:t>
            </w:r>
          </w:p>
        </w:tc>
      </w:tr>
      <w:tr w:rsidR="001073AE">
        <w:trPr>
          <w:trHeight w:val="567"/>
          <w:jc w:val="center"/>
        </w:trPr>
        <w:tc>
          <w:tcPr>
            <w:tcW w:w="1618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Oralidade</w:t>
            </w:r>
          </w:p>
        </w:tc>
        <w:tc>
          <w:tcPr>
            <w:tcW w:w="1443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Interação discursiva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Negociação de sentidos (mal-</w:t>
            </w:r>
            <w:r>
              <w:br/>
              <w:t>-entendidos no uso da língua inglesa e conflito de opiniões)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EF08LI01</w:t>
            </w:r>
            <w:r>
              <w:t xml:space="preserve">) Fazer uso da língua inglesa para resolver mal-entendidos, emitir opiniões e esclarecer informações por meio de paráfrases ou justificativas. 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t>Estímulo permanente, ao longo do projeto, à interação em língua inglesa, com emprego de estratégias de negociaçã</w:t>
            </w:r>
            <w:r>
              <w:t>o de sentidos, e discussão com os colegas sobre multiculturalidade.</w:t>
            </w:r>
          </w:p>
        </w:tc>
      </w:tr>
      <w:tr w:rsidR="001073AE">
        <w:trPr>
          <w:trHeight w:val="567"/>
          <w:jc w:val="center"/>
        </w:trPr>
        <w:tc>
          <w:tcPr>
            <w:tcW w:w="1618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Oralidade</w:t>
            </w:r>
          </w:p>
        </w:tc>
        <w:tc>
          <w:tcPr>
            <w:tcW w:w="1443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Interação discursiva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 xml:space="preserve">Usos de recursos linguísticos e </w:t>
            </w:r>
            <w:proofErr w:type="spellStart"/>
            <w:r>
              <w:t>paralinguísticos</w:t>
            </w:r>
            <w:proofErr w:type="spellEnd"/>
            <w:r>
              <w:t xml:space="preserve"> no intercâmbio oral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EF08LI02</w:t>
            </w:r>
            <w:r>
              <w:t xml:space="preserve">) Explorar o uso de recursos linguísticos (frases incompletas, hesitações, </w:t>
            </w:r>
            <w:r>
              <w:t xml:space="preserve">entre outros) e </w:t>
            </w:r>
            <w:proofErr w:type="spellStart"/>
            <w:r>
              <w:t>paralinguísticos</w:t>
            </w:r>
            <w:proofErr w:type="spellEnd"/>
            <w:r>
              <w:t xml:space="preserve"> (gestos, expressões faciais, entre outros) em situações de interação oral.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t xml:space="preserve">Estímulo permanente, ao longo do projeto, à exploração de recursos linguísticos e </w:t>
            </w:r>
            <w:proofErr w:type="spellStart"/>
            <w:r>
              <w:t>paralinguísticos</w:t>
            </w:r>
            <w:proofErr w:type="spellEnd"/>
            <w:r>
              <w:t xml:space="preserve"> em interação oral sobre multiculturalidade.</w:t>
            </w:r>
          </w:p>
        </w:tc>
      </w:tr>
    </w:tbl>
    <w:p w:rsidR="001073AE" w:rsidRDefault="00331911">
      <w:pPr>
        <w:pStyle w:val="04TEXTOTABELAS"/>
        <w:jc w:val="right"/>
        <w:rPr>
          <w:sz w:val="16"/>
        </w:rPr>
      </w:pPr>
      <w:r>
        <w:rPr>
          <w:sz w:val="16"/>
        </w:rPr>
        <w:t>(con</w:t>
      </w:r>
      <w:r>
        <w:rPr>
          <w:sz w:val="16"/>
        </w:rPr>
        <w:t>tinua)</w:t>
      </w:r>
    </w:p>
    <w:p w:rsidR="001073AE" w:rsidRDefault="001073AE">
      <w:pPr>
        <w:pStyle w:val="04TEXTOTABELAS"/>
      </w:pPr>
    </w:p>
    <w:p w:rsidR="001073AE" w:rsidRDefault="00331911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10194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18"/>
        <w:gridCol w:w="1443"/>
        <w:gridCol w:w="2180"/>
        <w:gridCol w:w="2548"/>
        <w:gridCol w:w="2405"/>
      </w:tblGrid>
      <w:tr w:rsidR="001073AE">
        <w:trPr>
          <w:trHeight w:val="567"/>
          <w:jc w:val="center"/>
        </w:trPr>
        <w:tc>
          <w:tcPr>
            <w:tcW w:w="1618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Leitura</w:t>
            </w:r>
          </w:p>
        </w:tc>
        <w:tc>
          <w:tcPr>
            <w:tcW w:w="1443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Avaliação dos textos lidos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Reflexão pós-leitura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EF08LI08</w:t>
            </w:r>
            <w:r>
              <w:t>) Analisar, criticamente, o conteúdo de textos, comparando diferentes perspectivas apresentadas sobre um mesmo assunto.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t>Estímulo permanente, ao longo das questões, à aná</w:t>
            </w:r>
            <w:r>
              <w:t>lise crítica dos conteúdos do texto lido.</w:t>
            </w:r>
          </w:p>
        </w:tc>
      </w:tr>
      <w:tr w:rsidR="001073AE">
        <w:trPr>
          <w:trHeight w:val="567"/>
          <w:jc w:val="center"/>
        </w:trPr>
        <w:tc>
          <w:tcPr>
            <w:tcW w:w="1618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Escrita</w:t>
            </w:r>
          </w:p>
        </w:tc>
        <w:tc>
          <w:tcPr>
            <w:tcW w:w="1443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Práticas de escrita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Produção de textos escritos com mediação do professor/colegas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EF08LI11</w:t>
            </w:r>
            <w:r>
              <w:t xml:space="preserve">) Produzir textos (comentários em fóruns, relatos pessoais, mensagens instantâneas, </w:t>
            </w:r>
            <w:r>
              <w:rPr>
                <w:i/>
              </w:rPr>
              <w:t>tweets</w:t>
            </w:r>
            <w:r>
              <w:t>, reportagens, histórias</w:t>
            </w:r>
            <w:r>
              <w:t xml:space="preserve"> de ficção, blogues, entre outros), com o uso de estratégias de escrita (planejamento, produção de rascunho, revisão e edição final), apontando sonhos e projetos para o futuro (pessoal, da família, da comunidade ou do planeta).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t>Produção, para o projeto, de</w:t>
            </w:r>
            <w:r>
              <w:t xml:space="preserve"> reportagem e outros gêneros jornalísticos.</w:t>
            </w:r>
          </w:p>
        </w:tc>
      </w:tr>
      <w:tr w:rsidR="001073AE">
        <w:trPr>
          <w:trHeight w:val="567"/>
          <w:jc w:val="center"/>
        </w:trPr>
        <w:tc>
          <w:tcPr>
            <w:tcW w:w="1618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Dimensão intercultural</w:t>
            </w:r>
          </w:p>
        </w:tc>
        <w:tc>
          <w:tcPr>
            <w:tcW w:w="1443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Comunicação intercultural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 xml:space="preserve">Impacto de aspectos culturais na comunicação 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EF08LI19</w:t>
            </w:r>
            <w:r>
              <w:t>) Investigar de que forma expressões, gestos e comportamentos são interpretados em função de aspectos cultu</w:t>
            </w:r>
            <w:r>
              <w:t>rais.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  <w:rPr>
                <w:b/>
              </w:rPr>
            </w:pPr>
            <w:r>
              <w:t>Estímulo permanente, ao longo do projeto, à reflexão e à investigação sobre os significados das diferentes expressões, gestos e comportamentos presentes em culturas diversas.</w:t>
            </w:r>
          </w:p>
        </w:tc>
      </w:tr>
      <w:tr w:rsidR="001073AE">
        <w:trPr>
          <w:trHeight w:val="567"/>
          <w:jc w:val="center"/>
        </w:trPr>
        <w:tc>
          <w:tcPr>
            <w:tcW w:w="1618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Dimensão intercultural</w:t>
            </w:r>
          </w:p>
        </w:tc>
        <w:tc>
          <w:tcPr>
            <w:tcW w:w="1443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1073AE" w:rsidRDefault="00331911">
            <w:pPr>
              <w:pStyle w:val="04TEXTOTABELAS"/>
            </w:pPr>
            <w:r>
              <w:t>Comunicação intercultural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Impacto de aspectos cultu</w:t>
            </w:r>
            <w:r>
              <w:t xml:space="preserve">rais na comunicação 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EF08LI20</w:t>
            </w:r>
            <w:r>
              <w:t>) Examinar fatores que podem impedir o entendimento entre pessoas de culturas diferentes que falam a língua inglesa.</w:t>
            </w:r>
          </w:p>
        </w:tc>
        <w:tc>
          <w:tcPr>
            <w:tcW w:w="2405" w:type="dxa"/>
            <w:shd w:val="clear" w:color="auto" w:fill="FFFFFF" w:themeFill="background1"/>
            <w:vAlign w:val="center"/>
          </w:tcPr>
          <w:p w:rsidR="001073AE" w:rsidRDefault="00331911">
            <w:pPr>
              <w:pStyle w:val="04TEXTOTABELAS"/>
            </w:pPr>
            <w:r>
              <w:t xml:space="preserve">Estímulo permanente, ao longo do projeto, à percepção das dificuldades de compreensão nas situações de </w:t>
            </w:r>
            <w:r>
              <w:t>interação entre falantes de língua inglesa originários de diferentes culturas.</w:t>
            </w:r>
          </w:p>
          <w:p w:rsidR="001073AE" w:rsidRDefault="00331911">
            <w:pPr>
              <w:pStyle w:val="04TEXTOTABELAS"/>
              <w:rPr>
                <w:b/>
              </w:rPr>
            </w:pPr>
            <w:r>
              <w:t>Produção de jornal multicultural com textos relacionados ao tema da multiculturalidade.</w:t>
            </w:r>
          </w:p>
        </w:tc>
      </w:tr>
    </w:tbl>
    <w:p w:rsidR="001073AE" w:rsidRDefault="001073AE">
      <w:pPr>
        <w:pStyle w:val="04TEXTOTABELAS"/>
      </w:pPr>
    </w:p>
    <w:p w:rsidR="001073AE" w:rsidRDefault="00331911">
      <w:pPr>
        <w:pStyle w:val="04TEXTOTABELAS"/>
      </w:pPr>
      <w:r>
        <w:br w:type="page"/>
      </w:r>
    </w:p>
    <w:p w:rsidR="001073AE" w:rsidRDefault="001073AE">
      <w:pPr>
        <w:pStyle w:val="02TEXTOPRINCIPAL"/>
      </w:pPr>
    </w:p>
    <w:p w:rsidR="001073AE" w:rsidRDefault="00331911">
      <w:pPr>
        <w:pStyle w:val="01TITULO4"/>
      </w:pPr>
      <w:r>
        <w:t>5.2. Projeto integrador</w:t>
      </w:r>
    </w:p>
    <w:p w:rsidR="001073AE" w:rsidRDefault="00331911">
      <w:pPr>
        <w:pStyle w:val="02TEXTOPRINCIPAL"/>
      </w:pPr>
      <w:r>
        <w:rPr>
          <w:rFonts w:eastAsia="Cambria"/>
          <w:b/>
        </w:rPr>
        <w:t xml:space="preserve">Music </w:t>
      </w:r>
      <w:proofErr w:type="spellStart"/>
      <w:r>
        <w:rPr>
          <w:rFonts w:eastAsia="Cambria"/>
          <w:b/>
        </w:rPr>
        <w:t>is</w:t>
      </w:r>
      <w:proofErr w:type="spellEnd"/>
      <w:r>
        <w:rPr>
          <w:rFonts w:eastAsia="Cambria"/>
          <w:b/>
        </w:rPr>
        <w:t xml:space="preserve"> </w:t>
      </w:r>
      <w:proofErr w:type="spellStart"/>
      <w:r>
        <w:rPr>
          <w:rFonts w:eastAsia="Cambria"/>
          <w:b/>
        </w:rPr>
        <w:t>life</w:t>
      </w:r>
      <w:proofErr w:type="spellEnd"/>
    </w:p>
    <w:p w:rsidR="001073AE" w:rsidRDefault="001073AE">
      <w:pPr>
        <w:pStyle w:val="02TEXTOPRINCIPAL"/>
      </w:pPr>
    </w:p>
    <w:p w:rsidR="001073AE" w:rsidRDefault="00331911">
      <w:pPr>
        <w:pStyle w:val="01TITULO4"/>
        <w:rPr>
          <w:sz w:val="24"/>
          <w:szCs w:val="24"/>
        </w:rPr>
      </w:pPr>
      <w:r>
        <w:rPr>
          <w:sz w:val="24"/>
          <w:szCs w:val="24"/>
        </w:rPr>
        <w:t>Produto final</w:t>
      </w:r>
    </w:p>
    <w:p w:rsidR="001073AE" w:rsidRDefault="00331911">
      <w:pPr>
        <w:pStyle w:val="02TEXTOPRINCIPAL"/>
      </w:pPr>
      <w:r>
        <w:t>Uma apresentação musical.</w:t>
      </w:r>
    </w:p>
    <w:p w:rsidR="001073AE" w:rsidRDefault="001073AE">
      <w:pPr>
        <w:pStyle w:val="02TEXTOPRINCIPAL"/>
      </w:pPr>
    </w:p>
    <w:p w:rsidR="001073AE" w:rsidRDefault="00331911">
      <w:pPr>
        <w:pStyle w:val="01TITULO4"/>
        <w:rPr>
          <w:sz w:val="24"/>
          <w:szCs w:val="24"/>
        </w:rPr>
      </w:pPr>
      <w:r>
        <w:rPr>
          <w:sz w:val="24"/>
          <w:szCs w:val="24"/>
        </w:rPr>
        <w:t>Gênero discursivo</w:t>
      </w:r>
    </w:p>
    <w:p w:rsidR="001073AE" w:rsidRDefault="00331911">
      <w:pPr>
        <w:pStyle w:val="02TEXTOPRINCIPAL"/>
      </w:pPr>
      <w:r>
        <w:t>Canção.</w:t>
      </w:r>
    </w:p>
    <w:p w:rsidR="001073AE" w:rsidRDefault="001073AE">
      <w:pPr>
        <w:pStyle w:val="02TEXTOPRINCIPAL"/>
      </w:pPr>
    </w:p>
    <w:p w:rsidR="001073AE" w:rsidRDefault="00331911">
      <w:pPr>
        <w:pStyle w:val="01TITULO4"/>
        <w:rPr>
          <w:sz w:val="24"/>
          <w:szCs w:val="24"/>
        </w:rPr>
      </w:pPr>
      <w:r>
        <w:rPr>
          <w:sz w:val="24"/>
          <w:szCs w:val="24"/>
        </w:rPr>
        <w:t>Tema</w:t>
      </w:r>
    </w:p>
    <w:p w:rsidR="001073AE" w:rsidRDefault="00331911">
      <w:pPr>
        <w:textAlignment w:val="auto"/>
        <w:rPr>
          <w:rFonts w:eastAsia="Tahoma"/>
        </w:rPr>
      </w:pPr>
      <w:r>
        <w:t>Canções em língua inglesa que tematizam questões sociais relevantes.</w:t>
      </w:r>
    </w:p>
    <w:p w:rsidR="001073AE" w:rsidRDefault="001073AE">
      <w:pPr>
        <w:textAlignment w:val="auto"/>
        <w:rPr>
          <w:rFonts w:eastAsia="Tahoma"/>
        </w:rPr>
      </w:pPr>
    </w:p>
    <w:p w:rsidR="001073AE" w:rsidRDefault="00331911">
      <w:pPr>
        <w:pStyle w:val="01TITULO4"/>
        <w:rPr>
          <w:sz w:val="24"/>
          <w:szCs w:val="24"/>
        </w:rPr>
      </w:pPr>
      <w:r>
        <w:rPr>
          <w:sz w:val="24"/>
          <w:szCs w:val="24"/>
        </w:rPr>
        <w:t>Objetivo geral</w:t>
      </w:r>
    </w:p>
    <w:p w:rsidR="001073AE" w:rsidRDefault="00331911">
      <w:pPr>
        <w:pStyle w:val="02TEXTOPRINCIPALBULLET"/>
        <w:numPr>
          <w:ilvl w:val="0"/>
          <w:numId w:val="1"/>
        </w:numPr>
      </w:pPr>
      <w:r>
        <w:t>organizar uma apresentação musical com canções em língua inglesa que tematizam questões sociais relevantes.</w:t>
      </w:r>
    </w:p>
    <w:p w:rsidR="001073AE" w:rsidRDefault="001073AE">
      <w:pPr>
        <w:pStyle w:val="02TEXTOPRINCIPALBULLET"/>
        <w:ind w:left="227"/>
      </w:pPr>
    </w:p>
    <w:p w:rsidR="001073AE" w:rsidRDefault="00331911">
      <w:pPr>
        <w:pStyle w:val="01TITULO4"/>
        <w:rPr>
          <w:sz w:val="24"/>
          <w:szCs w:val="24"/>
        </w:rPr>
      </w:pPr>
      <w:r>
        <w:rPr>
          <w:sz w:val="24"/>
          <w:szCs w:val="24"/>
        </w:rPr>
        <w:t>Objetivos específicos</w:t>
      </w:r>
    </w:p>
    <w:p w:rsidR="001073AE" w:rsidRDefault="00331911">
      <w:pPr>
        <w:pStyle w:val="02TEXTOPRINCIPALBULLET"/>
        <w:numPr>
          <w:ilvl w:val="0"/>
          <w:numId w:val="1"/>
        </w:numPr>
      </w:pPr>
      <w:r>
        <w:t>pesquisar sobre canções em língua inglesa;</w:t>
      </w:r>
    </w:p>
    <w:p w:rsidR="001073AE" w:rsidRDefault="00331911">
      <w:pPr>
        <w:pStyle w:val="02TEXTOPRINCIPALBULLET"/>
        <w:numPr>
          <w:ilvl w:val="0"/>
          <w:numId w:val="1"/>
        </w:numPr>
      </w:pPr>
      <w:r>
        <w:t>apresentar a pesquisa realizada à turma;</w:t>
      </w:r>
    </w:p>
    <w:p w:rsidR="001073AE" w:rsidRDefault="00331911">
      <w:pPr>
        <w:pStyle w:val="02TEXTOPRINCIPALBULLET"/>
        <w:numPr>
          <w:ilvl w:val="0"/>
          <w:numId w:val="1"/>
        </w:numPr>
      </w:pPr>
      <w:r>
        <w:t>analisar e fruir obras musicais em língua inglesa que tematizam questões sociais relevantes;</w:t>
      </w:r>
    </w:p>
    <w:p w:rsidR="001073AE" w:rsidRDefault="00331911">
      <w:pPr>
        <w:pStyle w:val="02TEXTOPRINCIPALBULLET"/>
        <w:numPr>
          <w:ilvl w:val="0"/>
          <w:numId w:val="1"/>
        </w:numPr>
      </w:pPr>
      <w:r>
        <w:t>ampliar o letramento artístico-cultural.</w:t>
      </w:r>
    </w:p>
    <w:p w:rsidR="001073AE" w:rsidRDefault="001073AE">
      <w:pPr>
        <w:textAlignment w:val="auto"/>
        <w:rPr>
          <w:rFonts w:hint="eastAsia"/>
        </w:rPr>
      </w:pPr>
    </w:p>
    <w:p w:rsidR="001073AE" w:rsidRDefault="00331911">
      <w:pPr>
        <w:pStyle w:val="01TITULO4"/>
        <w:rPr>
          <w:sz w:val="24"/>
          <w:szCs w:val="24"/>
        </w:rPr>
      </w:pPr>
      <w:r>
        <w:rPr>
          <w:sz w:val="24"/>
          <w:szCs w:val="24"/>
        </w:rPr>
        <w:t>Justificativa</w:t>
      </w:r>
    </w:p>
    <w:p w:rsidR="001073AE" w:rsidRDefault="00331911">
      <w:pPr>
        <w:pStyle w:val="02TEXTOPRINCIPAL"/>
      </w:pPr>
      <w:r>
        <w:t xml:space="preserve">A maioria das unidades </w:t>
      </w:r>
      <w:r>
        <w:t>do 8</w:t>
      </w:r>
      <w:r>
        <w:rPr>
          <w:rFonts w:ascii="Cambria" w:hAnsi="Cambria"/>
        </w:rPr>
        <w:t>º</w:t>
      </w:r>
      <w:r>
        <w:rPr>
          <w:vertAlign w:val="superscript"/>
        </w:rPr>
        <w:t xml:space="preserve"> </w:t>
      </w:r>
      <w:r>
        <w:t>ano da coleção impressa aborda temas e gêneros discursivos que envolvem a arte e a cultura. Neste projeto, propõe-se uma articulação com a linguagem musical, integrante do componente curricular Arte, e com a Língua Portuguesa, que apresenta Habilidad</w:t>
      </w:r>
      <w:r>
        <w:t>es relacionadas à pesquisa e às manifestações artísticas. A organização de uma apresentação musical com canções em língua inglesa, que tematizam questões sociais relevantes, amplia a aproximação dos estudantes a uma manifestação artística muito presente no</w:t>
      </w:r>
      <w:r>
        <w:t xml:space="preserve"> cotidiano de todos nós.</w:t>
      </w:r>
    </w:p>
    <w:p w:rsidR="001073AE" w:rsidRDefault="001073AE">
      <w:pPr>
        <w:textAlignment w:val="auto"/>
        <w:rPr>
          <w:rFonts w:eastAsia="Tahoma"/>
        </w:rPr>
      </w:pPr>
    </w:p>
    <w:p w:rsidR="001073AE" w:rsidRDefault="00331911">
      <w:pPr>
        <w:pStyle w:val="01TITULO4"/>
        <w:rPr>
          <w:sz w:val="24"/>
          <w:szCs w:val="24"/>
        </w:rPr>
      </w:pPr>
      <w:r>
        <w:rPr>
          <w:sz w:val="24"/>
          <w:szCs w:val="24"/>
        </w:rPr>
        <w:t>Componentes curriculares envolvidos</w:t>
      </w:r>
    </w:p>
    <w:p w:rsidR="001073AE" w:rsidRDefault="00331911">
      <w:pPr>
        <w:pStyle w:val="02TEXTOPRINCIPAL"/>
      </w:pPr>
      <w:r>
        <w:t>Arte, Língua Portuguesa e Língua Inglesa.</w:t>
      </w:r>
    </w:p>
    <w:p w:rsidR="001073AE" w:rsidRDefault="001073AE">
      <w:pPr>
        <w:textAlignment w:val="auto"/>
        <w:rPr>
          <w:rFonts w:hint="eastAsia"/>
        </w:rPr>
      </w:pPr>
    </w:p>
    <w:p w:rsidR="001073AE" w:rsidRDefault="00331911">
      <w:pPr>
        <w:pStyle w:val="01TITULO4"/>
        <w:rPr>
          <w:sz w:val="24"/>
          <w:szCs w:val="24"/>
        </w:rPr>
      </w:pPr>
      <w:r>
        <w:rPr>
          <w:sz w:val="24"/>
          <w:szCs w:val="24"/>
        </w:rPr>
        <w:t>Competências gerais desenvolvidas no projeto</w:t>
      </w:r>
    </w:p>
    <w:p w:rsidR="001073AE" w:rsidRDefault="00331911">
      <w:pPr>
        <w:pStyle w:val="02TEXTOPRINCIPAL"/>
      </w:pPr>
      <w:r>
        <w:t>1. Valorizar e utilizar os conhecimentos historicamente construídos sobre o mundo físico, social, cultural</w:t>
      </w:r>
      <w:r>
        <w:t xml:space="preserve"> e digital para entender e explicar a realidade, continuar aprendendo e colaborar para a construção de uma sociedade justa, democrática e inclusiva.</w:t>
      </w:r>
    </w:p>
    <w:p w:rsidR="001073AE" w:rsidRDefault="00331911">
      <w:pPr>
        <w:pStyle w:val="02TEXTOPRINCIPAL"/>
      </w:pPr>
      <w:r>
        <w:t>2. Exercitar a curiosidade intelectual e recorrer à abordagem própria das ciências, incluindo a investigaçã</w:t>
      </w:r>
      <w:r>
        <w:t>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:rsidR="001073AE" w:rsidRDefault="00331911">
      <w:pPr>
        <w:pStyle w:val="02TEXTOPRINCIPAL"/>
      </w:pPr>
      <w:r>
        <w:t>3. Valorizar e fr</w:t>
      </w:r>
      <w:r>
        <w:t>uir as diversas manifestações artísticas e culturais, das locais às mundiais, e também participar de práticas diversificadas da produção artístico-cultural.</w:t>
      </w:r>
      <w:r>
        <w:br/>
        <w:t>4. Utilizar diferentes linguagens – verbal (oral ou visual-motora, como Libras, e escrita), corpora</w:t>
      </w:r>
      <w:r>
        <w:t>l, visual, sonora e digital –, bem como conhecimentos das linguagens artística, matemática e científica, para se expressar e partilhar informações, experiências, ideias e sentimentos em diferentes contextos e produzir sentidos que levem ao entendimento mút</w:t>
      </w:r>
      <w:r>
        <w:t>uo.</w:t>
      </w:r>
    </w:p>
    <w:p w:rsidR="001073AE" w:rsidRDefault="00331911">
      <w:pPr>
        <w:pStyle w:val="04TEXTOTABELAS"/>
      </w:pPr>
      <w:r>
        <w:lastRenderedPageBreak/>
        <w:t>5. Compreender, utilizar e criar tecnologias digitais de informação e comunicação de forma crítica, significativa, reflexiva e ética nas diversas práticas sociais (incluindo as escolares) para se comunicar, acessar e disseminar informações, produzir co</w:t>
      </w:r>
      <w:r>
        <w:t>nhecimentos, resolver problemas e exercer protagonismo e autoria na vida pessoal e coletiva.</w:t>
      </w:r>
    </w:p>
    <w:p w:rsidR="001073AE" w:rsidRDefault="00331911">
      <w:pPr>
        <w:pStyle w:val="02TEXTOPRINCIPAL"/>
      </w:pPr>
      <w:r>
        <w:t>6. Valorizar a diversidade de saberes e vivências culturais e apropriar-se de conhecimentos e experiências que lhe possibilitem entender as relações próprias do mu</w:t>
      </w:r>
      <w:r>
        <w:t>ndo do trabalho e fazer escolhas alinhadas ao exercício da cidadania e ao seu projeto de vida, com liberdade, autonomia, consciência crítica e responsabilidade.</w:t>
      </w:r>
    </w:p>
    <w:p w:rsidR="001073AE" w:rsidRDefault="00331911">
      <w:pPr>
        <w:pStyle w:val="02TEXTOPRINCIPAL"/>
      </w:pPr>
      <w:r>
        <w:t>9. Exercitar a empatia, o diálogo, a resolução de conflitos e a cooperação, fazendo-se respeita</w:t>
      </w:r>
      <w:r>
        <w:t>r e promovendo o respeito ao outro e aos direitos humanos, com acolhimento e valorização da diversidade de indivíduos e de grupos sociais, seus saberes, identidades, culturas e potencialidades, sem preconceitos de qualquer natureza.</w:t>
      </w:r>
    </w:p>
    <w:p w:rsidR="001073AE" w:rsidRDefault="00331911">
      <w:pPr>
        <w:pStyle w:val="02TEXTOPRINCIPAL"/>
      </w:pPr>
      <w:r>
        <w:t>10. Agir pessoal e cole</w:t>
      </w:r>
      <w:r>
        <w:t>tivamente com autonomia, responsabilidade, flexibilidade, resiliência e determinação, tomando decisões com base em princípios éticos, democráticos, inclusivos, sustentáveis e solidários.</w:t>
      </w:r>
    </w:p>
    <w:p w:rsidR="001073AE" w:rsidRDefault="001073AE">
      <w:pPr>
        <w:textAlignment w:val="auto"/>
        <w:rPr>
          <w:rFonts w:hint="eastAsia"/>
        </w:rPr>
      </w:pPr>
    </w:p>
    <w:p w:rsidR="001073AE" w:rsidRDefault="00331911">
      <w:pPr>
        <w:pStyle w:val="01TITULO4"/>
        <w:rPr>
          <w:sz w:val="24"/>
          <w:szCs w:val="24"/>
        </w:rPr>
      </w:pPr>
      <w:r>
        <w:rPr>
          <w:sz w:val="24"/>
          <w:szCs w:val="24"/>
        </w:rPr>
        <w:t>Objetos de conhecimento e Habilidades desenvolvidas</w:t>
      </w:r>
    </w:p>
    <w:p w:rsidR="001073AE" w:rsidRDefault="001073AE">
      <w:pPr>
        <w:pStyle w:val="01TITULO4"/>
      </w:pPr>
    </w:p>
    <w:tbl>
      <w:tblPr>
        <w:tblW w:w="10087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4028"/>
        <w:gridCol w:w="6059"/>
      </w:tblGrid>
      <w:tr w:rsidR="001073AE">
        <w:tc>
          <w:tcPr>
            <w:tcW w:w="10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3TITULOTABELAS1"/>
            </w:pPr>
            <w:r>
              <w:t>Arte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3TITULOTABELAS2"/>
            </w:pPr>
            <w:r>
              <w:t>Objeto de</w:t>
            </w:r>
            <w:r>
              <w:t xml:space="preserve"> conhecimento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3TITULOTABELAS2"/>
            </w:pPr>
            <w:r>
              <w:t>Habilidade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Contextos e práticas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EF69AR16</w:t>
            </w:r>
            <w:r>
              <w:t xml:space="preserve">) Analisar criticamente, por meio da apreciação musical, usos e funções da música em seus contextos de produção e circulação, relacionando as práticas musicais às diferentes dimensões da vida social, </w:t>
            </w:r>
            <w:r>
              <w:t>cultural, política, histórica, econômica, estética e ética.</w:t>
            </w:r>
          </w:p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EF69AR18</w:t>
            </w:r>
            <w:r>
              <w:t>) Reconhecer e apreciar o papel de músicos e grupos de música brasileiros e estrangeiros que contribuíram para o desenvolvimento de formas e gêneros musicais.</w:t>
            </w:r>
          </w:p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EF69AR19</w:t>
            </w:r>
            <w:r>
              <w:t>) Identificar e ana</w:t>
            </w:r>
            <w:r>
              <w:t>lisar diferentes estilos musicais, contextualizando-os no tempo e no espaço, de modo a aprimorar a capacidade de apreciação da estética musical.</w:t>
            </w:r>
          </w:p>
        </w:tc>
      </w:tr>
    </w:tbl>
    <w:p w:rsidR="001073AE" w:rsidRDefault="001073AE">
      <w:pPr>
        <w:pStyle w:val="04TEXTOTABELAS"/>
      </w:pPr>
    </w:p>
    <w:tbl>
      <w:tblPr>
        <w:tblW w:w="10087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4028"/>
        <w:gridCol w:w="6059"/>
      </w:tblGrid>
      <w:tr w:rsidR="001073AE">
        <w:tc>
          <w:tcPr>
            <w:tcW w:w="10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3TITULOTABELAS1"/>
            </w:pPr>
            <w:r>
              <w:t>Língua Inglesa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3TITULOTABELAS2"/>
            </w:pPr>
            <w:r>
              <w:t>Objeto de conhecimento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3TITULOTABELAS2"/>
            </w:pPr>
            <w:r>
              <w:t>Habilidade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 xml:space="preserve">Compreensão de textos orais, multimodais, de cunho </w:t>
            </w:r>
            <w:r>
              <w:t>informativo/jornalístico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EF08LI03</w:t>
            </w:r>
            <w:r>
              <w:t>) Construir o sentido global de textos orais, relacionando suas partes, o assunto principal e informações relevantes.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Construção de sentidos por meio de inferências e reconhecimento de implícitos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EF08LI05</w:t>
            </w:r>
            <w:r>
              <w:t xml:space="preserve">) Inferir </w:t>
            </w:r>
            <w:r>
              <w:t>informações e relações que não aparecem de modo explícito no texto para construção de sentidos.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Leitura de textos de cunho artístico/literário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EF08LI07</w:t>
            </w:r>
            <w:r>
              <w:t>) Explorar ambientes virtuais e/ou aplicativos para acessar e usufruir do patrimônio artístico literári</w:t>
            </w:r>
            <w:r>
              <w:t>o em língua inglesa.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Reflexão pós-leitura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EF08LI08</w:t>
            </w:r>
            <w:r>
              <w:t>) Analisar, criticamente, o conteúdo de textos, comparando diferentes perspectivas apresentadas sobre um mesmo assunto.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Construção de repertório artístico-</w:t>
            </w:r>
            <w:r>
              <w:br/>
              <w:t>-cultural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EF08LI18</w:t>
            </w:r>
            <w:r>
              <w:t>) Construir repertório cultu</w:t>
            </w:r>
            <w:r>
              <w:t>ral por meio do contato com manifestações artístico-culturais vinculadas à língua inglesa (artes plásticas e visuais, literatura, música, cinema, dança, festividades, entre outros), valorizando a diversidade entre culturas.</w:t>
            </w:r>
          </w:p>
        </w:tc>
      </w:tr>
    </w:tbl>
    <w:p w:rsidR="001073AE" w:rsidRDefault="00331911">
      <w:pPr>
        <w:pStyle w:val="04TEXTOTABELAS"/>
      </w:pPr>
      <w:r>
        <w:br w:type="page"/>
      </w:r>
    </w:p>
    <w:p w:rsidR="001073AE" w:rsidRDefault="001073AE">
      <w:pPr>
        <w:pStyle w:val="04TEXTOTABELAS"/>
      </w:pPr>
    </w:p>
    <w:tbl>
      <w:tblPr>
        <w:tblW w:w="10087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4028"/>
        <w:gridCol w:w="6059"/>
      </w:tblGrid>
      <w:tr w:rsidR="001073AE">
        <w:tc>
          <w:tcPr>
            <w:tcW w:w="1008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3TITULOTABELAS1"/>
            </w:pPr>
            <w:r>
              <w:t>Língua Portuguesa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3TITULOTABELAS2"/>
            </w:pPr>
            <w:r>
              <w:t>Objeto de</w:t>
            </w:r>
            <w:r>
              <w:t xml:space="preserve"> conhecimento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3TITULOTABELAS2"/>
            </w:pPr>
            <w:r>
              <w:t>Habilidade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Relação entre textos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EF69LP30</w:t>
            </w:r>
            <w:r>
              <w:t xml:space="preserve">) Comparar, com a ajuda do professor, conteúdos, dados e informações de diferentes fontes, levando em conta seus contextos de produção e referências, identificando coincidências, complementaridades e </w:t>
            </w:r>
            <w:r>
              <w:t>contradições, de forma a poder identificar erros/imprecisões conceituais, compreender e posicionar-se criticamente sobre os conteúdos e informações em questão.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Estratégias e procedimentos de leitura</w:t>
            </w:r>
            <w:r>
              <w:br/>
              <w:t>Relação do verbal com outras semioses</w:t>
            </w:r>
            <w:r>
              <w:br/>
              <w:t xml:space="preserve">Procedimentos e </w:t>
            </w:r>
            <w:r>
              <w:t>gêneros de apoio à compreensão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EF69LP32</w:t>
            </w:r>
            <w:r>
              <w:t>) Selecionar informações e dados relevantes de fontes diversas (impressas, digitais, orais etc.), avaliando a qualidade e a utilidade dessas fontes, e organizar, esquematicamente, com ajuda do professor, as informaçõ</w:t>
            </w:r>
            <w:r>
              <w:t xml:space="preserve">es necessárias (sem excedê-las) com ou sem apoio de ferramentas digitais, em quadros, tabelas ou </w:t>
            </w:r>
            <w:proofErr w:type="spellStart"/>
            <w:r>
              <w:t>gráﬁcos</w:t>
            </w:r>
            <w:proofErr w:type="spellEnd"/>
            <w:r>
              <w:t>.</w:t>
            </w:r>
            <w:r>
              <w:br/>
              <w:t>(</w:t>
            </w:r>
            <w:r>
              <w:rPr>
                <w:b/>
              </w:rPr>
              <w:t>EF69LP34</w:t>
            </w:r>
            <w:r>
              <w:t xml:space="preserve">) Grifar as partes essenciais do texto, tendo em vista os objetivos de leitura, produzir </w:t>
            </w:r>
            <w:proofErr w:type="spellStart"/>
            <w:r>
              <w:t>marginálias</w:t>
            </w:r>
            <w:proofErr w:type="spellEnd"/>
            <w:r>
              <w:t xml:space="preserve"> (ou tomar notas em outro suporte), sínte</w:t>
            </w:r>
            <w:r>
              <w:t>ses organizadas em itens, quadro sinóptico, quadro comparativo, esquema, resumo ou resenha do texto lido (com ou sem comentário/análise), mapa conceitual, dependendo do que for mais adequado, como forma de possibilitar uma maior compreensão do texto, a sis</w:t>
            </w:r>
            <w:r>
              <w:t>tematização de conteúdos e informações e um posicionamento frente aos textos, se esse for o caso.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Reconstrução das condições de produção, circulação e recepção</w:t>
            </w:r>
            <w:r>
              <w:br/>
              <w:t>Apreciação e réplica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EF69LP46</w:t>
            </w:r>
            <w:r>
              <w:t xml:space="preserve">) Participar de práticas de compartilhamento de leitura/recepção </w:t>
            </w:r>
            <w:r>
              <w:t xml:space="preserve">de obras literárias/manifestações artísticas, como rodas de leitura, clubes de leitura, eventos de </w:t>
            </w:r>
            <w:proofErr w:type="spellStart"/>
            <w:r>
              <w:t>contação</w:t>
            </w:r>
            <w:proofErr w:type="spellEnd"/>
            <w:r>
              <w:t xml:space="preserve"> de histórias, de leituras dramáticas, de apresentações teatrais, musicais e de filmes, cineclubes, festivais de vídeo, saraus, </w:t>
            </w:r>
            <w:proofErr w:type="spellStart"/>
            <w:r>
              <w:rPr>
                <w:i/>
              </w:rPr>
              <w:t>slams</w:t>
            </w:r>
            <w:proofErr w:type="spellEnd"/>
            <w:r>
              <w:t xml:space="preserve">, canais de </w:t>
            </w:r>
            <w:proofErr w:type="spellStart"/>
            <w:r>
              <w:rPr>
                <w:i/>
              </w:rPr>
              <w:t>book</w:t>
            </w:r>
            <w:r>
              <w:rPr>
                <w:i/>
              </w:rPr>
              <w:t>tubers</w:t>
            </w:r>
            <w:proofErr w:type="spellEnd"/>
            <w:r>
              <w:t>, redes sociais temáticas (de leitores, de cinéfilos, de música etc.), dentre outros, tecendo, quando possível, comentários de ordem estética e afetiva</w:t>
            </w:r>
            <w:r>
              <w:br/>
              <w:t xml:space="preserve">e justificando </w:t>
            </w:r>
            <w:proofErr w:type="spellStart"/>
            <w:r>
              <w:t>suas</w:t>
            </w:r>
            <w:proofErr w:type="spellEnd"/>
            <w:r>
              <w:t xml:space="preserve"> apreciações, escrevendo comentários e resenhas para jornais, </w:t>
            </w:r>
            <w:r>
              <w:rPr>
                <w:i/>
              </w:rPr>
              <w:t>blogs</w:t>
            </w:r>
            <w:r>
              <w:t xml:space="preserve"> e redes soc</w:t>
            </w:r>
            <w:r>
              <w:t xml:space="preserve">iais e utilizando formas de expressão das culturas juvenis, tais como, </w:t>
            </w:r>
            <w:proofErr w:type="spellStart"/>
            <w:r>
              <w:rPr>
                <w:i/>
              </w:rPr>
              <w:t>vlogs</w:t>
            </w:r>
            <w:proofErr w:type="spellEnd"/>
            <w:r>
              <w:t xml:space="preserve"> e </w:t>
            </w:r>
            <w:r>
              <w:rPr>
                <w:i/>
              </w:rPr>
              <w:t>podcasts</w:t>
            </w:r>
            <w:r>
              <w:t xml:space="preserve"> culturais (literatura, cinema, teatro, música), </w:t>
            </w:r>
            <w:r>
              <w:rPr>
                <w:i/>
              </w:rPr>
              <w:t xml:space="preserve">playlists </w:t>
            </w:r>
            <w:r>
              <w:t xml:space="preserve">comentadas, </w:t>
            </w:r>
            <w:r>
              <w:rPr>
                <w:i/>
              </w:rPr>
              <w:t>fanfics</w:t>
            </w:r>
            <w:r>
              <w:t xml:space="preserve">, </w:t>
            </w:r>
            <w:proofErr w:type="spellStart"/>
            <w:r>
              <w:rPr>
                <w:i/>
              </w:rPr>
              <w:t>fanzines</w:t>
            </w:r>
            <w:proofErr w:type="spellEnd"/>
            <w:r>
              <w:t xml:space="preserve">, </w:t>
            </w:r>
            <w:r>
              <w:rPr>
                <w:i/>
              </w:rPr>
              <w:t>e-zines</w:t>
            </w:r>
            <w:r>
              <w:t xml:space="preserve">, </w:t>
            </w:r>
            <w:proofErr w:type="spellStart"/>
            <w:r>
              <w:rPr>
                <w:i/>
              </w:rPr>
              <w:t>fanvídeos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fanclipes</w:t>
            </w:r>
            <w:proofErr w:type="spellEnd"/>
            <w:r>
              <w:t xml:space="preserve">, </w:t>
            </w:r>
            <w:r>
              <w:rPr>
                <w:i/>
              </w:rPr>
              <w:t>posts</w:t>
            </w:r>
            <w:r>
              <w:t xml:space="preserve"> em </w:t>
            </w:r>
            <w:r>
              <w:rPr>
                <w:i/>
              </w:rPr>
              <w:t>fanpages</w:t>
            </w:r>
            <w:r>
              <w:t xml:space="preserve">, </w:t>
            </w:r>
            <w:r>
              <w:rPr>
                <w:i/>
              </w:rPr>
              <w:t>trailer</w:t>
            </w:r>
            <w:r>
              <w:t xml:space="preserve"> honesto, vídeo-minuto, dentre outras possibilidades de práticas de apreciação e de manifestação da cultura de fãs.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Adesão às práticas de leitura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EF69LP49</w:t>
            </w:r>
            <w:r>
              <w:t>) Mostrar-se interessado e envolvido pela leitura de livros de literatura e por outras produções cul</w:t>
            </w:r>
            <w:r>
              <w:t xml:space="preserve">turais do campo e receptivo a textos que rompam com seu universo de expectativas, que representem um desafio em relação às suas possibilidades atuais e suas experiências anteriores de leitura, apoiando-se nas marcas linguísticas, em seu conhecimento sobre </w:t>
            </w:r>
            <w:r>
              <w:t>os gêneros e a temática e nas orientações dadas pelo professor.</w:t>
            </w:r>
          </w:p>
        </w:tc>
      </w:tr>
    </w:tbl>
    <w:p w:rsidR="001073AE" w:rsidRDefault="00331911">
      <w:pPr>
        <w:pStyle w:val="04TEXTOTABELAS"/>
        <w:jc w:val="right"/>
        <w:rPr>
          <w:sz w:val="16"/>
        </w:rPr>
      </w:pPr>
      <w:r>
        <w:rPr>
          <w:sz w:val="16"/>
        </w:rPr>
        <w:t>(continua)</w:t>
      </w:r>
    </w:p>
    <w:p w:rsidR="001073AE" w:rsidRDefault="00331911">
      <w:pPr>
        <w:pStyle w:val="04TEXTOTABELAS"/>
      </w:pPr>
      <w:r>
        <w:br w:type="page"/>
      </w:r>
    </w:p>
    <w:p w:rsidR="001073AE" w:rsidRDefault="001073AE">
      <w:pPr>
        <w:pStyle w:val="04TEXTOTABELAS"/>
      </w:pPr>
    </w:p>
    <w:p w:rsidR="001073AE" w:rsidRDefault="00331911">
      <w:pPr>
        <w:pStyle w:val="06CREDITO"/>
        <w:jc w:val="right"/>
      </w:pPr>
      <w:r>
        <w:t>(continuação)</w:t>
      </w:r>
    </w:p>
    <w:tbl>
      <w:tblPr>
        <w:tblW w:w="10087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4028"/>
        <w:gridCol w:w="6059"/>
      </w:tblGrid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Recursos linguísticos e semióticos que operam nos textos pertencentes aos gêneros literários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EF69LP54</w:t>
            </w:r>
            <w:r>
              <w:t>) Analisar os efeitos de sentido decorrentes da interação ent</w:t>
            </w:r>
            <w:r>
              <w:t xml:space="preserve">re os elementos linguísticos e os recursos </w:t>
            </w:r>
            <w:proofErr w:type="spellStart"/>
            <w:r>
              <w:t>paralinguísticos</w:t>
            </w:r>
            <w:proofErr w:type="spellEnd"/>
            <w:r>
              <w:t xml:space="preserve"> e </w:t>
            </w:r>
            <w:proofErr w:type="spellStart"/>
            <w:r>
              <w:t>cinésicos</w:t>
            </w:r>
            <w:proofErr w:type="spellEnd"/>
            <w:r>
              <w:t xml:space="preserve">, como as variações no ritmo, as modulações no tom de voz, as pausas, as manipulações do estrato sonoro da linguagem, obtidos por meio da </w:t>
            </w:r>
            <w:proofErr w:type="spellStart"/>
            <w:r>
              <w:t>estrofação</w:t>
            </w:r>
            <w:proofErr w:type="spellEnd"/>
            <w:r>
              <w:t>, das rimas e de figuras de linguagem</w:t>
            </w:r>
            <w:r>
              <w:t xml:space="preserve"> como as aliterações, as assonâncias, as onomatopeias, dentre outras, a postura corporal e a gestualidade, na declamação de poemas, apresentações musicais e teatrais, tanto em gêneros em prosa quanto nos gêneros poéticos, os efeitos de sentido decorrentes </w:t>
            </w:r>
            <w:r>
              <w:t>do emprego de figuras de linguagem, tais como comparação, metáfora, personificação, metonímia, hipérbole, eufemismo, ironia, paradoxo e antítese e os efeitos de sentido decorrentes do emprego de palavras e expressões denotativas e conotativas (adjetivos, l</w:t>
            </w:r>
            <w:r>
              <w:t>ocuções adjetivas, orações subordinadas adjetivas etc.), que funcionam como modificadores, percebendo sua função na caracterização dos espaços, tempos, personagens e ações próprios de cada gênero narrativo.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Curadoria de informação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EF89LP24</w:t>
            </w:r>
            <w:r>
              <w:t xml:space="preserve">) Realizar </w:t>
            </w:r>
            <w:r>
              <w:t>pesquisa, estabelecendo o recorte das questões, usando fontes abertas e confiáveis.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Estratégias de escrita: textualização, revisão e edição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EF89LP25</w:t>
            </w:r>
            <w:r>
              <w:t>) Divulgar o resultado de pesquisas por meio de apresentações orais, verbetes de enciclopédias colaborativ</w:t>
            </w:r>
            <w:r>
              <w:t xml:space="preserve">as, reportagens de divulgação científica, </w:t>
            </w:r>
            <w:proofErr w:type="spellStart"/>
            <w:r>
              <w:rPr>
                <w:i/>
              </w:rPr>
              <w:t>vlogs</w:t>
            </w:r>
            <w:proofErr w:type="spellEnd"/>
            <w:r>
              <w:t xml:space="preserve"> científicos, vídeos de diferentes tipos etc.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Relação entre textos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EF89LP32</w:t>
            </w:r>
            <w:r>
              <w:t>) Analisar os efeitos de sentido decorrentes do uso de mecanismos de intertextualidade (referências, alusões, retomadas) entre os te</w:t>
            </w:r>
            <w:r>
              <w:t xml:space="preserve">xtos literários, entre esses textos literários e outras manifestações artísticas (cinema, teatro, artes visuais e midiáticas, música), quanto aos temas, personagens, estilos, autores etc., e entre o texto original e paródias, paráfrases, pastiches, </w:t>
            </w:r>
            <w:r>
              <w:rPr>
                <w:i/>
              </w:rPr>
              <w:t>trailer</w:t>
            </w:r>
            <w:r>
              <w:t xml:space="preserve"> honesto, vídeos-minuto, </w:t>
            </w:r>
            <w:proofErr w:type="spellStart"/>
            <w:r>
              <w:rPr>
                <w:i/>
              </w:rPr>
              <w:t>vidding</w:t>
            </w:r>
            <w:proofErr w:type="spellEnd"/>
            <w:r>
              <w:t>, dentre outros.</w:t>
            </w:r>
          </w:p>
        </w:tc>
      </w:tr>
    </w:tbl>
    <w:p w:rsidR="001073AE" w:rsidRDefault="001073AE">
      <w:pPr>
        <w:pStyle w:val="04TEXTOTABELAS"/>
      </w:pPr>
    </w:p>
    <w:p w:rsidR="001073AE" w:rsidRDefault="00331911">
      <w:pPr>
        <w:pStyle w:val="01TITULO2"/>
        <w:rPr>
          <w:sz w:val="24"/>
          <w:szCs w:val="24"/>
        </w:rPr>
      </w:pPr>
      <w:r>
        <w:rPr>
          <w:sz w:val="24"/>
          <w:szCs w:val="24"/>
        </w:rPr>
        <w:t>Organização do trabalho</w:t>
      </w:r>
    </w:p>
    <w:p w:rsidR="001073AE" w:rsidRDefault="00331911">
      <w:pPr>
        <w:pStyle w:val="02TEXTOPRINCIPAL"/>
      </w:pPr>
      <w:r>
        <w:t>Nossa sugestão para a organização da apresentação musical possui quatro etapas, um cronograma e uma indicação de materiais necessários.</w:t>
      </w:r>
    </w:p>
    <w:p w:rsidR="001073AE" w:rsidRDefault="001073AE">
      <w:pPr>
        <w:pStyle w:val="02TEXTOPRINCIPAL"/>
      </w:pPr>
    </w:p>
    <w:p w:rsidR="001073AE" w:rsidRDefault="00331911">
      <w:pPr>
        <w:pStyle w:val="01TITULO4"/>
        <w:rPr>
          <w:sz w:val="24"/>
          <w:szCs w:val="24"/>
        </w:rPr>
      </w:pPr>
      <w:r>
        <w:rPr>
          <w:sz w:val="24"/>
          <w:szCs w:val="24"/>
        </w:rPr>
        <w:t>Etapa 1: apresentação da proposta</w:t>
      </w:r>
    </w:p>
    <w:p w:rsidR="001073AE" w:rsidRDefault="00331911">
      <w:pPr>
        <w:pStyle w:val="02TEXTOPRINCIPAL"/>
      </w:pPr>
      <w:r>
        <w:t>Ao iniciar</w:t>
      </w:r>
      <w:r>
        <w:t xml:space="preserve"> o projeto, é preciso ativar o conhecimento prévio dos estudantes sobre canções em língua inglesa. É provável que canções em língua inglesa façam parte do cotidiano de muitos estudantes. Assim, sugerimos iniciar o projeto mostrando imagens de artistas de l</w:t>
      </w:r>
      <w:r>
        <w:t>íngua inglesa que estejam fazendo sucesso no momento de aplicação deste projeto. Com os comentários a partir dessas imagens, é possível indagá-los sobre os artistas, estilos musicais e canções preferidas, bem como verificar se apreciam músicas em língua in</w:t>
      </w:r>
      <w:r>
        <w:t>glesa.</w:t>
      </w:r>
    </w:p>
    <w:p w:rsidR="001073AE" w:rsidRDefault="00331911">
      <w:pPr>
        <w:pStyle w:val="04TEXTOTABELAS"/>
      </w:pPr>
      <w:r>
        <w:br w:type="page"/>
      </w:r>
    </w:p>
    <w:p w:rsidR="001073AE" w:rsidRDefault="001073AE">
      <w:pPr>
        <w:pStyle w:val="02TEXTOPRINCIPAL"/>
      </w:pPr>
    </w:p>
    <w:p w:rsidR="001073AE" w:rsidRDefault="00331911">
      <w:pPr>
        <w:pStyle w:val="02TEXTOPRINCIPAL"/>
      </w:pPr>
      <w:r>
        <w:t xml:space="preserve">Em seguida, uma canção com o perfil exigido pelo projeto pode ser levada à turma, para uma atividade de análise de sua letra e de fruição, a partir da audição. Na Unidade 8, há duas letras de canções que são marcantes na história da música </w:t>
      </w:r>
      <w:r>
        <w:t>popular e que abordam questões sociais: “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birds</w:t>
      </w:r>
      <w:proofErr w:type="spellEnd"/>
      <w:r>
        <w:t>”, de Bob Marley, e “</w:t>
      </w:r>
      <w:proofErr w:type="spellStart"/>
      <w:r>
        <w:t>Blackbird</w:t>
      </w:r>
      <w:proofErr w:type="spellEnd"/>
      <w:r>
        <w:t>”, de Lennon e McCartney. Para esta etapa do projeto, uma boa opção seria uma canção mais recente, conhecida e apreciada pela turma. Uma vez mais, seria interessante v</w:t>
      </w:r>
      <w:r>
        <w:t>erificar quais são canções de sucesso quando o projeto for aplicado; caso não haja alguma com um tema social relevante, sugerimos as seguintes: “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?”, de The Black </w:t>
      </w:r>
      <w:proofErr w:type="spellStart"/>
      <w:r>
        <w:t>Eyed</w:t>
      </w:r>
      <w:proofErr w:type="spellEnd"/>
      <w:r>
        <w:t xml:space="preserve"> </w:t>
      </w:r>
      <w:proofErr w:type="spellStart"/>
      <w:r>
        <w:t>Peas</w:t>
      </w:r>
      <w:proofErr w:type="spellEnd"/>
      <w:r>
        <w:t xml:space="preserve"> (composta por Will.I.am, </w:t>
      </w:r>
      <w:proofErr w:type="spellStart"/>
      <w:r>
        <w:t>Taboo</w:t>
      </w:r>
      <w:proofErr w:type="spellEnd"/>
      <w:r>
        <w:t>, </w:t>
      </w:r>
      <w:proofErr w:type="spellStart"/>
      <w:r>
        <w:t>Apl.de.ap</w:t>
      </w:r>
      <w:proofErr w:type="spellEnd"/>
      <w:r>
        <w:t>, Justin Timberlake, Ron F</w:t>
      </w:r>
      <w:r>
        <w:t xml:space="preserve">air, P. Board, G. </w:t>
      </w:r>
      <w:proofErr w:type="spellStart"/>
      <w:r>
        <w:t>Pajon</w:t>
      </w:r>
      <w:proofErr w:type="spellEnd"/>
      <w:r>
        <w:t xml:space="preserve"> Jr, M. </w:t>
      </w:r>
      <w:proofErr w:type="spellStart"/>
      <w:r>
        <w:t>Fratantuno</w:t>
      </w:r>
      <w:proofErr w:type="spellEnd"/>
      <w:r>
        <w:t xml:space="preserve">, e J. Curtis); “American </w:t>
      </w:r>
      <w:proofErr w:type="spellStart"/>
      <w:r>
        <w:t>oxygen</w:t>
      </w:r>
      <w:proofErr w:type="spellEnd"/>
      <w:r>
        <w:t xml:space="preserve">”, de Rihanna (composta por Alex da Kid, Sam Harris, </w:t>
      </w:r>
      <w:proofErr w:type="spellStart"/>
      <w:r>
        <w:t>Candice</w:t>
      </w:r>
      <w:proofErr w:type="spellEnd"/>
      <w:r>
        <w:t xml:space="preserve"> </w:t>
      </w:r>
      <w:proofErr w:type="spellStart"/>
      <w:r>
        <w:t>Pillay</w:t>
      </w:r>
      <w:proofErr w:type="spellEnd"/>
      <w:r>
        <w:t xml:space="preserve"> e Rihanna); “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”, de Solange </w:t>
      </w:r>
      <w:proofErr w:type="spellStart"/>
      <w:r>
        <w:t>featuring</w:t>
      </w:r>
      <w:proofErr w:type="spellEnd"/>
      <w:r>
        <w:t xml:space="preserve"> </w:t>
      </w:r>
      <w:proofErr w:type="spellStart"/>
      <w:r>
        <w:t>Sampha</w:t>
      </w:r>
      <w:proofErr w:type="spellEnd"/>
      <w:r>
        <w:t xml:space="preserve"> (composta por Solange Knowles, </w:t>
      </w:r>
      <w:proofErr w:type="spellStart"/>
      <w:r>
        <w:t>Bryndon</w:t>
      </w:r>
      <w:proofErr w:type="spellEnd"/>
      <w:r>
        <w:t xml:space="preserve"> Cook, </w:t>
      </w:r>
      <w:proofErr w:type="spellStart"/>
      <w:r>
        <w:t>Sampha</w:t>
      </w:r>
      <w:proofErr w:type="spellEnd"/>
      <w:r>
        <w:t xml:space="preserve"> </w:t>
      </w:r>
      <w:proofErr w:type="spellStart"/>
      <w:r>
        <w:t>Sisay</w:t>
      </w:r>
      <w:proofErr w:type="spellEnd"/>
      <w:r>
        <w:t xml:space="preserve">, Dave Andrew </w:t>
      </w:r>
      <w:proofErr w:type="spellStart"/>
      <w:r>
        <w:t>Sitek</w:t>
      </w:r>
      <w:proofErr w:type="spellEnd"/>
      <w:r>
        <w:t xml:space="preserve"> e Patrick </w:t>
      </w:r>
      <w:proofErr w:type="spellStart"/>
      <w:r>
        <w:t>Wimberly</w:t>
      </w:r>
      <w:proofErr w:type="spellEnd"/>
      <w:r>
        <w:t>); “</w:t>
      </w:r>
      <w:proofErr w:type="spellStart"/>
      <w:r>
        <w:t>Pretty</w:t>
      </w:r>
      <w:proofErr w:type="spellEnd"/>
      <w:r>
        <w:t xml:space="preserve"> </w:t>
      </w:r>
      <w:proofErr w:type="spellStart"/>
      <w:r>
        <w:t>hurts</w:t>
      </w:r>
      <w:proofErr w:type="spellEnd"/>
      <w:r>
        <w:t>”, de Beyoncé (composta por Beyoncé e Sia). Outra opção seria usar canções recentes de países não hegemônicos, como “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africans</w:t>
      </w:r>
      <w:proofErr w:type="spellEnd"/>
      <w:r>
        <w:t>”, de JJC, artista nigeriano, ou “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slave</w:t>
      </w:r>
      <w:proofErr w:type="spellEnd"/>
      <w:r>
        <w:t xml:space="preserve">”, de Project </w:t>
      </w:r>
      <w:proofErr w:type="spellStart"/>
      <w:r>
        <w:t>Monkz</w:t>
      </w:r>
      <w:proofErr w:type="spellEnd"/>
      <w:r>
        <w:t xml:space="preserve"> ft. </w:t>
      </w:r>
      <w:proofErr w:type="spellStart"/>
      <w:r>
        <w:t>Maulana</w:t>
      </w:r>
      <w:proofErr w:type="spellEnd"/>
      <w:r>
        <w:t>, de Gana. Além de questões de compreensão sobre a letra da canção escolhida, com foco no assunto abordado, sugerimos debater a hegemonia estadunidense na produção de êxitos mundiais.</w:t>
      </w:r>
    </w:p>
    <w:p w:rsidR="001073AE" w:rsidRDefault="00331911">
      <w:pPr>
        <w:pStyle w:val="02TEXTOPRINCIPAL"/>
      </w:pPr>
      <w:r>
        <w:t>Após essa discussão, é necessário verificar se a turma gosta</w:t>
      </w:r>
      <w:r>
        <w:t xml:space="preserve"> de cantar e se alguém sabe tocar um instrumento e, então, apresentar a proposta do projeto, de organização de uma apresentação musical com canções em língua inglesa que abordam temas sociais relevantes. As etapas do trabalho seriam as seguintes: definição</w:t>
      </w:r>
      <w:r>
        <w:t xml:space="preserve"> de grupos e pesquisa inicial para escolha da canção; pesquisa e análise da canção e do seu estilo musical; organização e realização da apresentação.</w:t>
      </w:r>
    </w:p>
    <w:p w:rsidR="001073AE" w:rsidRDefault="001073AE">
      <w:pPr>
        <w:pStyle w:val="02TEXTOPRINCIPAL"/>
        <w:rPr>
          <w:b/>
        </w:rPr>
      </w:pPr>
    </w:p>
    <w:p w:rsidR="001073AE" w:rsidRDefault="00331911">
      <w:pPr>
        <w:pStyle w:val="01TITULO4"/>
        <w:rPr>
          <w:sz w:val="24"/>
          <w:szCs w:val="24"/>
        </w:rPr>
      </w:pPr>
      <w:r>
        <w:rPr>
          <w:sz w:val="24"/>
          <w:szCs w:val="24"/>
        </w:rPr>
        <w:t>Etapa 2: definição de grupos e pesquisa inicial para escolha da canção</w:t>
      </w:r>
    </w:p>
    <w:p w:rsidR="001073AE" w:rsidRDefault="00331911">
      <w:pPr>
        <w:pStyle w:val="02TEXTOPRINCIPAL"/>
      </w:pPr>
      <w:r>
        <w:t>Para esta etapa, em primeiro lugar</w:t>
      </w:r>
      <w:r>
        <w:t>, cabe decidir a dimensão dos grupos. Como a turma deve ter experiência em pesquisa, neste projeto a definição do tamanho dos grupos deve ter relação com o número de estudantes da turma e o tempo previsto para a apresentação final, considerando que cada gr</w:t>
      </w:r>
      <w:r>
        <w:t>upo selecionará uma canção.</w:t>
      </w:r>
    </w:p>
    <w:p w:rsidR="001073AE" w:rsidRDefault="00331911">
      <w:pPr>
        <w:pStyle w:val="02TEXTOPRINCIPAL"/>
      </w:pPr>
      <w:r>
        <w:t>A pesquisa, neste projeto, ocorre em duas etapas. A primeira diz respeito à escolha das canções pelos grupos. Para isso, é necessário definir se haverá uma periodização específica e, caso haja, de quando seriam as canções. É imp</w:t>
      </w:r>
      <w:r>
        <w:t>ortante determinar também por qual continente cada grupo ficará responsável, para que haja uma variedade de países falantes de língua inglesa no projeto.</w:t>
      </w:r>
    </w:p>
    <w:p w:rsidR="001073AE" w:rsidRDefault="00331911">
      <w:pPr>
        <w:pStyle w:val="02TEXTOPRINCIPAL"/>
      </w:pPr>
      <w:r>
        <w:t>Com as definições feitas, os grupos podem iniciar a primeira pesquisa para escolha da canção de sua pr</w:t>
      </w:r>
      <w:r>
        <w:t>eferência. Neste caso, a pesquisa digital será necessária, uma vez que dificilmente esse tipo de informação estará disponível em uma biblioteca. Avalie se é preciso ter uma aula prévia com a abordagem dos mecanismos e critérios para a pesquisa, como a cons</w:t>
      </w:r>
      <w:r>
        <w:t xml:space="preserve">ulta em fontes confiáveis e a necessidade de evitar sínteses escolares já previamente disponíveis em alguns </w:t>
      </w:r>
      <w:r>
        <w:rPr>
          <w:i/>
        </w:rPr>
        <w:t>sites</w:t>
      </w:r>
      <w:r>
        <w:t xml:space="preserve">. </w:t>
      </w:r>
    </w:p>
    <w:p w:rsidR="001073AE" w:rsidRDefault="00331911">
      <w:pPr>
        <w:pStyle w:val="02TEXTOPRINCIPAL"/>
      </w:pPr>
      <w:r>
        <w:t>Ao final desta etapa, cada grupo deve levar sua canção para a aula, com argumentos para defendê-las.</w:t>
      </w:r>
    </w:p>
    <w:p w:rsidR="001073AE" w:rsidRDefault="001073AE">
      <w:pPr>
        <w:pStyle w:val="02TEXTOPRINCIPAL"/>
      </w:pPr>
    </w:p>
    <w:p w:rsidR="001073AE" w:rsidRDefault="00331911">
      <w:pPr>
        <w:pStyle w:val="01TITULO4"/>
        <w:rPr>
          <w:sz w:val="24"/>
          <w:szCs w:val="24"/>
        </w:rPr>
      </w:pPr>
      <w:r>
        <w:rPr>
          <w:sz w:val="24"/>
          <w:szCs w:val="24"/>
        </w:rPr>
        <w:t xml:space="preserve">Etapa 3: pesquisa e análise da canção </w:t>
      </w:r>
      <w:r>
        <w:rPr>
          <w:sz w:val="24"/>
          <w:szCs w:val="24"/>
        </w:rPr>
        <w:t>e do seu estilo musical</w:t>
      </w:r>
    </w:p>
    <w:p w:rsidR="001073AE" w:rsidRDefault="00331911">
      <w:pPr>
        <w:pStyle w:val="02TEXTOPRINCIPAL"/>
      </w:pPr>
      <w:r>
        <w:t>Nesta etapa, os grupos devem pesquisar sobre a canção escolhida: autoria, álbum, ano de criação, outras gravações (caso existam), país e estilo musical. Em seguida, procurar informações sobre o estilo musical da canção: época e país</w:t>
      </w:r>
      <w:r>
        <w:t xml:space="preserve"> de surgimento, características musicais. Para finalizar esta etapa, cada grupo deve analisar a letra da canção minuciosamente, observando o uso de linguagem poética, de rimas e de ritmo, de metáforas, dentre outros elementos.</w:t>
      </w:r>
    </w:p>
    <w:p w:rsidR="001073AE" w:rsidRDefault="00331911">
      <w:pPr>
        <w:pStyle w:val="02TEXTOPRINCIPAL"/>
      </w:pPr>
      <w:r>
        <w:t xml:space="preserve">Ao final da pesquisa e da </w:t>
      </w:r>
      <w:r>
        <w:t>análise, cada grupo deve fazer uma apresentação à turma com os resultados encontrados.</w:t>
      </w:r>
    </w:p>
    <w:p w:rsidR="001073AE" w:rsidRDefault="00331911">
      <w:pPr>
        <w:pStyle w:val="04TEXTOTABELAS"/>
      </w:pPr>
      <w:r>
        <w:br w:type="page"/>
      </w:r>
    </w:p>
    <w:p w:rsidR="001073AE" w:rsidRDefault="001073AE">
      <w:pPr>
        <w:pStyle w:val="02TEXTOPRINCIPAL"/>
      </w:pPr>
    </w:p>
    <w:p w:rsidR="001073AE" w:rsidRDefault="00331911">
      <w:pPr>
        <w:pStyle w:val="01TITULO4"/>
        <w:rPr>
          <w:sz w:val="24"/>
          <w:szCs w:val="24"/>
        </w:rPr>
      </w:pPr>
      <w:r>
        <w:rPr>
          <w:sz w:val="24"/>
          <w:szCs w:val="24"/>
        </w:rPr>
        <w:t>Etapa 4: organização e realização da apresentação</w:t>
      </w:r>
    </w:p>
    <w:p w:rsidR="001073AE" w:rsidRDefault="00331911">
      <w:pPr>
        <w:pStyle w:val="02TEXTOPRINCIPAL"/>
      </w:pPr>
      <w:r>
        <w:t>Este é o momento de organizar a apresentação, com a realização de ensaios da canção escolhida por cada grupo. Caso h</w:t>
      </w:r>
      <w:r>
        <w:t xml:space="preserve">aja na turma ou na escola algum estudante ou trabalhador da educação que saiba tocar um instrumento musical, seria interessante que pudesse fazer o acompanhamento de todos os grupos; caso não haja, a apresentação será </w:t>
      </w:r>
      <w:r>
        <w:rPr>
          <w:i/>
        </w:rPr>
        <w:t xml:space="preserve">a </w:t>
      </w:r>
      <w:proofErr w:type="spellStart"/>
      <w:r>
        <w:rPr>
          <w:i/>
        </w:rPr>
        <w:t>capella</w:t>
      </w:r>
      <w:proofErr w:type="spellEnd"/>
      <w:r>
        <w:t>. Nesse caso, pode ser intere</w:t>
      </w:r>
      <w:r>
        <w:t xml:space="preserve">ssante mostrar à turma um exemplo de canção cantada </w:t>
      </w:r>
      <w:r>
        <w:rPr>
          <w:i/>
        </w:rPr>
        <w:t xml:space="preserve">a </w:t>
      </w:r>
      <w:proofErr w:type="spellStart"/>
      <w:r>
        <w:rPr>
          <w:i/>
        </w:rPr>
        <w:t>capella</w:t>
      </w:r>
      <w:proofErr w:type="spellEnd"/>
      <w:r>
        <w:t>, como a que está disponível em &lt;</w:t>
      </w:r>
      <w:hyperlink r:id="rId8">
        <w:r>
          <w:rPr>
            <w:rStyle w:val="LinkdaInternet"/>
          </w:rPr>
          <w:t>https://www.youtube.com/watch?v=c3l8oA0sBLM</w:t>
        </w:r>
      </w:hyperlink>
      <w:r>
        <w:t>&gt; (acesso em: 4 out. 2018). Em alguns países falantes da</w:t>
      </w:r>
      <w:r>
        <w:t xml:space="preserve"> língua inglesa, essa prática é valorizada, inclusive com competições e apresentações específicas. </w:t>
      </w:r>
    </w:p>
    <w:p w:rsidR="001073AE" w:rsidRDefault="00331911">
      <w:pPr>
        <w:pStyle w:val="02TEXTOPRINCIPAL"/>
      </w:pPr>
      <w:r>
        <w:t>Junto com os ensaios, é preciso organizar local, dia e horário, convidados e demais detalhes da apresentação. Uma ideia interessante é que seja realizada no</w:t>
      </w:r>
      <w:r>
        <w:t xml:space="preserve"> final da tarde, com as famílias sendo convidadas para assistir. Isso promove a integração escola-família e expõe a importância educativa das aulas de Língua Inglesa, pois nem sempre o componente curricular é valorizado socialmente.</w:t>
      </w:r>
    </w:p>
    <w:p w:rsidR="001073AE" w:rsidRDefault="00331911">
      <w:pPr>
        <w:pStyle w:val="02TEXTOPRINCIPAL"/>
      </w:pPr>
      <w:r>
        <w:t>No dia da apresentação,</w:t>
      </w:r>
      <w:r>
        <w:t xml:space="preserve"> pode ser preciso acalmá-los e destacar que a atividade deve ser, antes de tudo, prazerosa.</w:t>
      </w:r>
    </w:p>
    <w:p w:rsidR="001073AE" w:rsidRDefault="001073AE">
      <w:pPr>
        <w:pStyle w:val="02TEXTOPRINCIPAL"/>
      </w:pPr>
    </w:p>
    <w:p w:rsidR="001073AE" w:rsidRDefault="00331911">
      <w:pPr>
        <w:pStyle w:val="01TITULO4"/>
        <w:rPr>
          <w:sz w:val="24"/>
          <w:szCs w:val="24"/>
        </w:rPr>
      </w:pPr>
      <w:r>
        <w:rPr>
          <w:sz w:val="24"/>
          <w:szCs w:val="24"/>
        </w:rPr>
        <w:t>Cronograma</w:t>
      </w:r>
    </w:p>
    <w:p w:rsidR="001073AE" w:rsidRDefault="00331911">
      <w:pPr>
        <w:pStyle w:val="02TEXTOPRINCIPAL"/>
      </w:pPr>
      <w:r>
        <w:t>Apresentamos a sugestão de um cronograma; no entanto, conforme ressaltamos anteriormente, o tempo destinado a cada etapa vai variar em função de seu con</w:t>
      </w:r>
      <w:r>
        <w:t>texto escolar e da dimensão que você decidir dar ao projeto.</w:t>
      </w:r>
    </w:p>
    <w:p w:rsidR="001073AE" w:rsidRDefault="001073AE">
      <w:pPr>
        <w:pStyle w:val="02TEXTOPRINCIPAL"/>
      </w:pPr>
    </w:p>
    <w:tbl>
      <w:tblPr>
        <w:tblW w:w="10087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4028"/>
        <w:gridCol w:w="6059"/>
      </w:tblGrid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3TITULOTABELAS1"/>
            </w:pPr>
            <w:r>
              <w:t>Etapa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3TITULOTABELAS1"/>
            </w:pPr>
            <w:r>
              <w:t>Previsão de tempo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1. Apresentação da proposta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  <w:jc w:val="center"/>
            </w:pPr>
            <w:r>
              <w:t>2 aulas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2. Definição de grupos e pesquisa inicial para escolha da canção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  <w:jc w:val="center"/>
            </w:pPr>
            <w:r>
              <w:t>1 aula – definição dos grupos</w:t>
            </w:r>
          </w:p>
          <w:p w:rsidR="001073AE" w:rsidRDefault="00331911">
            <w:pPr>
              <w:pStyle w:val="04TEXTOTABELAS"/>
              <w:jc w:val="center"/>
            </w:pPr>
            <w:r>
              <w:t>2 semanas – pesquisa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 xml:space="preserve">3. Pesquisa e </w:t>
            </w:r>
            <w:r>
              <w:t>análise da canção e do seu estilo musical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  <w:jc w:val="center"/>
            </w:pPr>
            <w:r>
              <w:t>1 aula – orientação</w:t>
            </w:r>
          </w:p>
          <w:p w:rsidR="001073AE" w:rsidRDefault="00331911">
            <w:pPr>
              <w:pStyle w:val="04TEXTOTABELAS"/>
              <w:jc w:val="center"/>
            </w:pPr>
            <w:r>
              <w:t>1 mês – pesquisa e análise</w:t>
            </w:r>
          </w:p>
          <w:p w:rsidR="001073AE" w:rsidRDefault="00331911">
            <w:pPr>
              <w:pStyle w:val="04TEXTOTABELAS"/>
              <w:jc w:val="center"/>
            </w:pPr>
            <w:r>
              <w:t>2 aulas – apresentação para a turma</w:t>
            </w:r>
          </w:p>
        </w:tc>
      </w:tr>
      <w:tr w:rsidR="001073AE"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</w:pPr>
            <w:r>
              <w:t>4. Organização e realização da apresentação</w:t>
            </w:r>
          </w:p>
        </w:tc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073AE" w:rsidRDefault="00331911">
            <w:pPr>
              <w:pStyle w:val="04TEXTOTABELAS"/>
              <w:jc w:val="center"/>
            </w:pPr>
            <w:r>
              <w:t>2 semanas – ensaios</w:t>
            </w:r>
          </w:p>
          <w:p w:rsidR="001073AE" w:rsidRDefault="00331911">
            <w:pPr>
              <w:pStyle w:val="04TEXTOTABELAS"/>
              <w:jc w:val="center"/>
            </w:pPr>
            <w:r>
              <w:t>1 semana – organização</w:t>
            </w:r>
          </w:p>
          <w:p w:rsidR="001073AE" w:rsidRDefault="00331911">
            <w:pPr>
              <w:pStyle w:val="04TEXTOTABELAS"/>
              <w:jc w:val="center"/>
            </w:pPr>
            <w:r>
              <w:t>1 dia – apresentação</w:t>
            </w:r>
          </w:p>
        </w:tc>
      </w:tr>
    </w:tbl>
    <w:p w:rsidR="001073AE" w:rsidRDefault="001073AE">
      <w:pPr>
        <w:pStyle w:val="02TEXTOPRINCIPAL"/>
      </w:pPr>
    </w:p>
    <w:p w:rsidR="001073AE" w:rsidRDefault="00331911">
      <w:pPr>
        <w:pStyle w:val="01TITULO4"/>
        <w:rPr>
          <w:sz w:val="24"/>
          <w:szCs w:val="24"/>
        </w:rPr>
      </w:pPr>
      <w:r>
        <w:rPr>
          <w:sz w:val="24"/>
          <w:szCs w:val="24"/>
        </w:rPr>
        <w:t xml:space="preserve">Materiais </w:t>
      </w:r>
      <w:r>
        <w:rPr>
          <w:sz w:val="24"/>
          <w:szCs w:val="24"/>
        </w:rPr>
        <w:t>necessários</w:t>
      </w:r>
    </w:p>
    <w:p w:rsidR="001073AE" w:rsidRDefault="00331911">
      <w:pPr>
        <w:pStyle w:val="02TEXTOPRINCIPAL"/>
      </w:pPr>
      <w:r>
        <w:t>Serão necessários: computadores com internet e impressora, microfones, caixas de som.</w:t>
      </w:r>
    </w:p>
    <w:p w:rsidR="001073AE" w:rsidRDefault="001073AE">
      <w:pPr>
        <w:pStyle w:val="02TEXTOPRINCIPAL"/>
      </w:pPr>
    </w:p>
    <w:p w:rsidR="001073AE" w:rsidRDefault="00331911">
      <w:pPr>
        <w:pStyle w:val="01TITULO3"/>
        <w:rPr>
          <w:sz w:val="24"/>
          <w:szCs w:val="24"/>
        </w:rPr>
      </w:pPr>
      <w:r>
        <w:rPr>
          <w:sz w:val="24"/>
          <w:szCs w:val="24"/>
        </w:rPr>
        <w:t>Avaliação das aprendizagens</w:t>
      </w:r>
    </w:p>
    <w:p w:rsidR="001073AE" w:rsidRDefault="00331911">
      <w:pPr>
        <w:pStyle w:val="02TEXTOPRINCIPAL"/>
      </w:pPr>
      <w:r>
        <w:t>Sugerimos que, para avaliar as aprendizagens na realização do projeto, haja a observação e o registro de todo o processo, bem com</w:t>
      </w:r>
      <w:r>
        <w:t>o a avaliação da pesquisa e da análise que os grupos fizeram das canções escolhidas.</w:t>
      </w:r>
    </w:p>
    <w:p w:rsidR="001073AE" w:rsidRDefault="00331911">
      <w:pPr>
        <w:pStyle w:val="02TEXTOPRINCIPAL"/>
      </w:pPr>
      <w:r>
        <w:t xml:space="preserve">Também é relevante que os estudantes </w:t>
      </w:r>
      <w:proofErr w:type="spellStart"/>
      <w:r>
        <w:t>autoavaliem</w:t>
      </w:r>
      <w:proofErr w:type="spellEnd"/>
      <w:r>
        <w:t xml:space="preserve"> sua participação e seu empenho ao longo do trabalho. Você pode elaborar um roteiro com perguntas que envolvam a aprendizag</w:t>
      </w:r>
      <w:r>
        <w:t>em e o envolvimento no trabalho, nos moldes dos que estão nas unidades do livro impresso.</w:t>
      </w:r>
    </w:p>
    <w:p w:rsidR="001073AE" w:rsidRDefault="00331911">
      <w:pPr>
        <w:pStyle w:val="04TEXTOTABELAS"/>
      </w:pPr>
      <w:r>
        <w:br w:type="page"/>
      </w:r>
    </w:p>
    <w:p w:rsidR="001073AE" w:rsidRDefault="001073AE">
      <w:pPr>
        <w:pStyle w:val="02TEXTOPRINCIPAL"/>
      </w:pPr>
    </w:p>
    <w:p w:rsidR="001073AE" w:rsidRDefault="00331911">
      <w:pPr>
        <w:pStyle w:val="01TITULO3"/>
        <w:rPr>
          <w:sz w:val="24"/>
          <w:szCs w:val="24"/>
        </w:rPr>
      </w:pPr>
      <w:r>
        <w:rPr>
          <w:sz w:val="24"/>
          <w:szCs w:val="24"/>
        </w:rPr>
        <w:t>Referências bibliográficas para pesquisa</w:t>
      </w:r>
    </w:p>
    <w:p w:rsidR="001073AE" w:rsidRDefault="00331911">
      <w:pPr>
        <w:pStyle w:val="02TEXTOPRINCIPAL"/>
      </w:pPr>
      <w:r>
        <w:t>Professor/a, para seu conhecimento e aprofundamento, consideramos que as sugestões de bibliografia para pesquisa, neste ca</w:t>
      </w:r>
      <w:r>
        <w:t>so, deveriam dizer respeito a canções e educação musical.</w:t>
      </w:r>
    </w:p>
    <w:p w:rsidR="001073AE" w:rsidRDefault="001073AE">
      <w:pPr>
        <w:pStyle w:val="02TEXTOPRINCIPAL"/>
      </w:pPr>
    </w:p>
    <w:p w:rsidR="001073AE" w:rsidRDefault="00331911">
      <w:pPr>
        <w:pStyle w:val="02TEXTOPRINCIPAL"/>
      </w:pPr>
      <w:r>
        <w:t xml:space="preserve">ARROYO, M. Culturas juvenis – música e escola: o que a literatura problematiza. In: </w:t>
      </w:r>
      <w:r>
        <w:rPr>
          <w:i/>
        </w:rPr>
        <w:t>Congresso anual da Associação Nacional de Pesquisa e Pós-graduação em Música</w:t>
      </w:r>
      <w:r>
        <w:t>, 16, Brasília, 2006. Anais. Brasília</w:t>
      </w:r>
      <w:r>
        <w:t xml:space="preserve">: </w:t>
      </w:r>
      <w:proofErr w:type="spellStart"/>
      <w:r>
        <w:t>Anppom</w:t>
      </w:r>
      <w:proofErr w:type="spellEnd"/>
      <w:r>
        <w:t>, 2006. p. 61-67.</w:t>
      </w:r>
    </w:p>
    <w:p w:rsidR="001073AE" w:rsidRDefault="001073AE">
      <w:pPr>
        <w:pStyle w:val="02TEXTOPRINCIPAL"/>
      </w:pPr>
    </w:p>
    <w:p w:rsidR="001073AE" w:rsidRDefault="00331911">
      <w:pPr>
        <w:pStyle w:val="02TEXTOPRINCIPAL"/>
      </w:pPr>
      <w:r>
        <w:t xml:space="preserve">______. Juventudes, músicas e escolas: análise de pesquisas e indicações para a área da educação musical. </w:t>
      </w:r>
      <w:r>
        <w:rPr>
          <w:i/>
        </w:rPr>
        <w:t>Revista da ABEM</w:t>
      </w:r>
      <w:r>
        <w:t>, Porto Alegre, n. 21, p. 53-66, mar. 2009.</w:t>
      </w:r>
    </w:p>
    <w:p w:rsidR="001073AE" w:rsidRDefault="001073AE">
      <w:pPr>
        <w:pStyle w:val="02TEXTOPRINCIPAL"/>
      </w:pPr>
    </w:p>
    <w:p w:rsidR="001073AE" w:rsidRDefault="00331911">
      <w:pPr>
        <w:pStyle w:val="02TEXTOPRINCIPAL"/>
      </w:pPr>
      <w:r>
        <w:t xml:space="preserve">COSTA, N.B.  As letras e a letra: o gênero canção na mídia literária. In: DIONISIO, A. P.; MACHADO, A. R.; BEZERRA, M. A. </w:t>
      </w:r>
      <w:r>
        <w:rPr>
          <w:i/>
        </w:rPr>
        <w:t>Gêneros textuais &amp; ensino</w:t>
      </w:r>
      <w:r>
        <w:t xml:space="preserve">. Rio de Janeiro: Lucerna, 2003, p. 107-121. </w:t>
      </w:r>
    </w:p>
    <w:p w:rsidR="001073AE" w:rsidRDefault="001073AE">
      <w:pPr>
        <w:pStyle w:val="02TEXTOPRINCIPAL"/>
      </w:pPr>
    </w:p>
    <w:p w:rsidR="001073AE" w:rsidRDefault="00331911">
      <w:pPr>
        <w:pStyle w:val="02TEXTOPRINCIPAL"/>
      </w:pPr>
      <w:r>
        <w:t>HUMMES, J. M. Por que é importante o ensino de música? Conside</w:t>
      </w:r>
      <w:r>
        <w:t xml:space="preserve">rações sobre as funções da música na sociedade e na escola. </w:t>
      </w:r>
      <w:r>
        <w:rPr>
          <w:i/>
        </w:rPr>
        <w:t>Revista da ABEM</w:t>
      </w:r>
      <w:r>
        <w:t>, Porto Alegre, v. 11, p. 17-25, set. 2004.</w:t>
      </w:r>
    </w:p>
    <w:p w:rsidR="001073AE" w:rsidRDefault="001073AE">
      <w:pPr>
        <w:pStyle w:val="02TEXTOPRINCIPAL"/>
      </w:pPr>
    </w:p>
    <w:p w:rsidR="001073AE" w:rsidRDefault="00331911">
      <w:pPr>
        <w:pStyle w:val="02TEXTOPRINCIPAL"/>
      </w:pPr>
      <w:r>
        <w:t xml:space="preserve">LOUREIRO, A. M. A. Ensino da música na Escola Fundamental: dilemas e perspectivas. </w:t>
      </w:r>
      <w:r>
        <w:rPr>
          <w:i/>
        </w:rPr>
        <w:t>Revista do Centro de Educação</w:t>
      </w:r>
      <w:r>
        <w:t>, v. 28, nº 1, 2003.</w:t>
      </w:r>
    </w:p>
    <w:p w:rsidR="001073AE" w:rsidRDefault="001073AE">
      <w:pPr>
        <w:pStyle w:val="02TEXTOPRINCIPAL"/>
      </w:pPr>
    </w:p>
    <w:p w:rsidR="001073AE" w:rsidRDefault="00331911">
      <w:pPr>
        <w:pStyle w:val="02TEXTOPRINCIPAL"/>
      </w:pPr>
      <w:r>
        <w:t>SA</w:t>
      </w:r>
      <w:r>
        <w:t xml:space="preserve">VIANI, D. A Educação musical no contexto da relação entre currículo e sociedade. </w:t>
      </w:r>
      <w:r>
        <w:rPr>
          <w:i/>
        </w:rPr>
        <w:t>Revista de Ciências da Educação</w:t>
      </w:r>
      <w:r>
        <w:t>, São Paulo, ano 5, nº 9, 2003. p. 321-329.</w:t>
      </w:r>
    </w:p>
    <w:p w:rsidR="001073AE" w:rsidRDefault="001073AE">
      <w:pPr>
        <w:textAlignment w:val="auto"/>
        <w:rPr>
          <w:rFonts w:eastAsia="Tahoma"/>
          <w:b/>
        </w:rPr>
      </w:pPr>
    </w:p>
    <w:p w:rsidR="001073AE" w:rsidRDefault="001073AE">
      <w:pPr>
        <w:textAlignment w:val="auto"/>
        <w:rPr>
          <w:rFonts w:eastAsia="Tahoma"/>
          <w:b/>
        </w:rPr>
      </w:pPr>
    </w:p>
    <w:p w:rsidR="001073AE" w:rsidRDefault="00331911">
      <w:pPr>
        <w:pStyle w:val="01TITULO4"/>
      </w:pPr>
      <w:r>
        <w:t>5.3. Orientações específicas para o bimestre</w:t>
      </w:r>
    </w:p>
    <w:p w:rsidR="001073AE" w:rsidRDefault="00331911">
      <w:pPr>
        <w:pStyle w:val="02TEXTOPRINCIPAL"/>
      </w:pPr>
      <w:r>
        <w:t>Apresentamos nesta seção, a partir dos pressupostos i</w:t>
      </w:r>
      <w:r>
        <w:t>ndicados na seção Orientação geral, algumas sugestões sobre a gestão das aulas, sobre o acompanhamento de aprendizagens, as Habilidades essenciais para a continuidade dos estudos e práticas recorrentes. Avalie, professor/a, se nossa perspectiva se adéqua a</w:t>
      </w:r>
      <w:r>
        <w:t>o seu contexto escolar.</w:t>
      </w:r>
    </w:p>
    <w:p w:rsidR="001073AE" w:rsidRDefault="001073AE">
      <w:pPr>
        <w:textAlignment w:val="auto"/>
        <w:rPr>
          <w:rFonts w:eastAsia="Tahoma"/>
          <w:b/>
        </w:rPr>
      </w:pPr>
    </w:p>
    <w:p w:rsidR="001073AE" w:rsidRDefault="00331911">
      <w:pPr>
        <w:pStyle w:val="02TEXTOPRINCIPAL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5.3.1.</w:t>
      </w:r>
      <w:r>
        <w:rPr>
          <w:rFonts w:ascii="Cambria" w:hAnsi="Cambria"/>
          <w:b/>
          <w:sz w:val="24"/>
          <w:szCs w:val="24"/>
        </w:rPr>
        <w:tab/>
        <w:t>Gestão das aulas</w:t>
      </w:r>
    </w:p>
    <w:p w:rsidR="001073AE" w:rsidRDefault="00331911">
      <w:pPr>
        <w:pStyle w:val="02TEXTOPRINCIPAL"/>
      </w:pPr>
      <w:r>
        <w:t>Neste último bimestre letivo do 8</w:t>
      </w:r>
      <w:r>
        <w:rPr>
          <w:rFonts w:ascii="Cambria" w:hAnsi="Cambria"/>
        </w:rPr>
        <w:t>º</w:t>
      </w:r>
      <w:r>
        <w:rPr>
          <w:vertAlign w:val="superscript"/>
        </w:rPr>
        <w:t xml:space="preserve"> </w:t>
      </w:r>
      <w:r>
        <w:t>ano, é esperado que o trabalho esteja harmônico e que haja poucas questões a serem resolvidas com relação à gestão das aulas.</w:t>
      </w:r>
    </w:p>
    <w:p w:rsidR="001073AE" w:rsidRDefault="00331911">
      <w:pPr>
        <w:pStyle w:val="02TEXTOPRINCIPAL"/>
      </w:pPr>
      <w:r>
        <w:t xml:space="preserve">Quanto ao </w:t>
      </w:r>
      <w:r>
        <w:rPr>
          <w:b/>
        </w:rPr>
        <w:t>espaço</w:t>
      </w:r>
      <w:r>
        <w:t xml:space="preserve">, reiteramos a importância do </w:t>
      </w:r>
      <w:r>
        <w:t xml:space="preserve">mural em sala de aula, citado como um possível suporte da atividade de </w:t>
      </w:r>
      <w:proofErr w:type="spellStart"/>
      <w:r>
        <w:rPr>
          <w:i/>
        </w:rPr>
        <w:t>Writing</w:t>
      </w:r>
      <w:proofErr w:type="spellEnd"/>
      <w:r>
        <w:rPr>
          <w:i/>
        </w:rPr>
        <w:t xml:space="preserve"> </w:t>
      </w:r>
      <w:r>
        <w:t xml:space="preserve">da Unidade 7 e do Projeto 2. Esse papel de suporte alternativo para atividades que seriam publicadas em jornais da escola ou </w:t>
      </w:r>
      <w:r>
        <w:rPr>
          <w:i/>
        </w:rPr>
        <w:t xml:space="preserve">on-line </w:t>
      </w:r>
      <w:r>
        <w:t xml:space="preserve">é constante nesta coleção. O </w:t>
      </w:r>
      <w:proofErr w:type="spellStart"/>
      <w:r>
        <w:rPr>
          <w:i/>
        </w:rPr>
        <w:t>English</w:t>
      </w:r>
      <w:proofErr w:type="spellEnd"/>
      <w:r>
        <w:rPr>
          <w:i/>
        </w:rPr>
        <w:t xml:space="preserve"> corner</w:t>
      </w:r>
      <w:r>
        <w:t xml:space="preserve"> </w:t>
      </w:r>
      <w:r>
        <w:t xml:space="preserve">pode ser abastecido com o jornal multicultural produzido no Projeto 2, bem como com os materiais das pesquisas promovidas nos projetos integradores deste ano. A atividade fora da escola pode ser estimulada tanto durante a realização da Unidade 7 quanto da </w:t>
      </w:r>
      <w:r>
        <w:t xml:space="preserve">8, com uma visita a uma redação de jornal ou a um espetáculo musical. </w:t>
      </w:r>
    </w:p>
    <w:p w:rsidR="001073AE" w:rsidRDefault="00331911">
      <w:pPr>
        <w:pStyle w:val="02TEXTOPRINCIPAL"/>
      </w:pPr>
      <w:r>
        <w:t xml:space="preserve">No que diz respeito ao </w:t>
      </w:r>
      <w:r>
        <w:rPr>
          <w:b/>
        </w:rPr>
        <w:t>tempo</w:t>
      </w:r>
      <w:r>
        <w:t>, em função da possível maior agilidade dos estudantes com as tarefas de aula, sugerimos que avalie a possibilidade de realizar mais atividades fora de sala,</w:t>
      </w:r>
      <w:r>
        <w:t xml:space="preserve"> o que pode promover mais envolvimento da turma com as aulas de Língua Inglesa.</w:t>
      </w:r>
    </w:p>
    <w:p w:rsidR="001073AE" w:rsidRDefault="00331911">
      <w:pPr>
        <w:pStyle w:val="02TEXTOPRINCIPAL"/>
      </w:pPr>
      <w:r>
        <w:t xml:space="preserve">Quanto à gestão da </w:t>
      </w:r>
      <w:r>
        <w:rPr>
          <w:b/>
        </w:rPr>
        <w:t>interação</w:t>
      </w:r>
      <w:r>
        <w:t>, sugerimos que continue a ampliação do uso da língua inglesa oralmente em sala, tanto por você quanto entre os estudantes, bem como o estímulo a pr</w:t>
      </w:r>
      <w:r>
        <w:t>áticas individuais, para favorecer a autonomia.</w:t>
      </w:r>
    </w:p>
    <w:p w:rsidR="001073AE" w:rsidRDefault="00331911">
      <w:pPr>
        <w:pStyle w:val="04TEXTOTABELAS"/>
      </w:pPr>
      <w:r>
        <w:br w:type="page"/>
      </w:r>
    </w:p>
    <w:p w:rsidR="001073AE" w:rsidRDefault="001073AE">
      <w:pPr>
        <w:spacing w:before="57" w:after="57" w:line="288" w:lineRule="auto"/>
        <w:jc w:val="both"/>
        <w:rPr>
          <w:rFonts w:hint="eastAsia"/>
        </w:rPr>
      </w:pPr>
    </w:p>
    <w:p w:rsidR="001073AE" w:rsidRDefault="00331911">
      <w:pPr>
        <w:pStyle w:val="02TEXTOPRINCIPAL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5.3.2.</w:t>
      </w:r>
      <w:r>
        <w:rPr>
          <w:rFonts w:ascii="Cambria" w:hAnsi="Cambria"/>
          <w:b/>
          <w:sz w:val="24"/>
          <w:szCs w:val="24"/>
        </w:rPr>
        <w:tab/>
        <w:t>Acompanhamento das aprendizagens</w:t>
      </w:r>
    </w:p>
    <w:p w:rsidR="001073AE" w:rsidRDefault="00331911">
      <w:pPr>
        <w:pStyle w:val="02TEXTOPRINCIPAL"/>
      </w:pPr>
      <w:r>
        <w:t xml:space="preserve">Sugerimos, para este bimestre, a continuidade do registro de observação e a elaboração de portfólios para o acompanhamento das aprendizagens. </w:t>
      </w:r>
    </w:p>
    <w:p w:rsidR="001073AE" w:rsidRDefault="00331911">
      <w:pPr>
        <w:pStyle w:val="02TEXTOPRINCIPAL"/>
      </w:pPr>
      <w:r>
        <w:t>É conveniente continua</w:t>
      </w:r>
      <w:r>
        <w:t>r tentando identificar os estudantes que requerem mais acompanhamento para que, no 9</w:t>
      </w:r>
      <w:r>
        <w:rPr>
          <w:rFonts w:ascii="Cambria" w:hAnsi="Cambria"/>
        </w:rPr>
        <w:t>º</w:t>
      </w:r>
      <w:r>
        <w:t xml:space="preserve"> ano, estratégias necessárias para esses casos sejam implementadas.</w:t>
      </w:r>
    </w:p>
    <w:p w:rsidR="001073AE" w:rsidRDefault="001073AE">
      <w:pPr>
        <w:spacing w:before="57" w:after="57" w:line="288" w:lineRule="auto"/>
        <w:jc w:val="both"/>
        <w:rPr>
          <w:rFonts w:hint="eastAsia"/>
        </w:rPr>
      </w:pPr>
    </w:p>
    <w:p w:rsidR="001073AE" w:rsidRDefault="00331911">
      <w:pPr>
        <w:pStyle w:val="02TEXTOPRINCIPAL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5.3.3.</w:t>
      </w:r>
      <w:r>
        <w:rPr>
          <w:rFonts w:ascii="Cambria" w:hAnsi="Cambria"/>
          <w:b/>
          <w:sz w:val="24"/>
          <w:szCs w:val="24"/>
        </w:rPr>
        <w:tab/>
        <w:t>Habilidades essenciais para a continuidade dos estudos</w:t>
      </w:r>
    </w:p>
    <w:p w:rsidR="001073AE" w:rsidRDefault="00331911">
      <w:pPr>
        <w:spacing w:before="57" w:after="57" w:line="288" w:lineRule="auto"/>
        <w:jc w:val="both"/>
        <w:rPr>
          <w:rFonts w:hint="eastAsia"/>
        </w:rPr>
      </w:pPr>
      <w:r>
        <w:t xml:space="preserve">Consideramos as seguintes Habilidades </w:t>
      </w:r>
      <w:r>
        <w:t>essenciais para a continuidade dos estudos neste bimestre:</w:t>
      </w:r>
    </w:p>
    <w:tbl>
      <w:tblPr>
        <w:tblW w:w="9671" w:type="dxa"/>
        <w:tblInd w:w="9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600" w:firstRow="0" w:lastRow="0" w:firstColumn="0" w:lastColumn="0" w:noHBand="1" w:noVBand="1"/>
      </w:tblPr>
      <w:tblGrid>
        <w:gridCol w:w="9671"/>
      </w:tblGrid>
      <w:tr w:rsidR="001073AE">
        <w:trPr>
          <w:trHeight w:val="660"/>
        </w:trPr>
        <w:tc>
          <w:tcPr>
            <w:tcW w:w="9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EF08LI01</w:t>
            </w:r>
            <w:r>
              <w:t>) Fazer uso da língua inglesa para resolver mal-entendidos, emitir opiniões e esclarecer informações por meio de paráfrases ou justificativas.</w:t>
            </w:r>
          </w:p>
        </w:tc>
      </w:tr>
      <w:tr w:rsidR="001073AE">
        <w:trPr>
          <w:trHeight w:val="660"/>
        </w:trPr>
        <w:tc>
          <w:tcPr>
            <w:tcW w:w="9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EF08LI03</w:t>
            </w:r>
            <w:r>
              <w:t>) Construir o sentido global de tex</w:t>
            </w:r>
            <w:r>
              <w:t>tos orais, relacionando suas partes, o assunto principal e informações relevantes.</w:t>
            </w:r>
          </w:p>
        </w:tc>
      </w:tr>
      <w:tr w:rsidR="001073AE">
        <w:trPr>
          <w:trHeight w:val="660"/>
        </w:trPr>
        <w:tc>
          <w:tcPr>
            <w:tcW w:w="9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EF08LI04</w:t>
            </w:r>
            <w:r>
              <w:t>) Utilizar recursos e repertório linguísticos apropriados para informar/comunicar/falar do futuro: planos, previsões, possibilidades e probabilidades.</w:t>
            </w:r>
          </w:p>
        </w:tc>
      </w:tr>
      <w:tr w:rsidR="001073AE">
        <w:trPr>
          <w:trHeight w:val="660"/>
        </w:trPr>
        <w:tc>
          <w:tcPr>
            <w:tcW w:w="9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EF08LI05</w:t>
            </w:r>
            <w:r>
              <w:t xml:space="preserve">) </w:t>
            </w:r>
            <w:r>
              <w:t>Inferir informações e relações que não aparecem de modo explícito no texto para construção de sentidos.</w:t>
            </w:r>
          </w:p>
        </w:tc>
      </w:tr>
      <w:tr w:rsidR="001073AE">
        <w:trPr>
          <w:trHeight w:val="660"/>
        </w:trPr>
        <w:tc>
          <w:tcPr>
            <w:tcW w:w="9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EF08LI06</w:t>
            </w:r>
            <w:r>
              <w:t>) Apreciar textos narrativos em língua inglesa (contos, romances, entre outros, em versão original ou simplificada), como forma de valorizar o</w:t>
            </w:r>
            <w:r>
              <w:t xml:space="preserve"> patrimônio cultural produzido em língua inglesa.</w:t>
            </w:r>
          </w:p>
        </w:tc>
      </w:tr>
      <w:tr w:rsidR="001073AE">
        <w:trPr>
          <w:trHeight w:val="660"/>
        </w:trPr>
        <w:tc>
          <w:tcPr>
            <w:tcW w:w="9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EF08LI08</w:t>
            </w:r>
            <w:r>
              <w:t>) Analisar, criticamente, o conteúdo de textos, comparando diferentes perspectivas apresentadas sobre um mesmo assunto.</w:t>
            </w:r>
          </w:p>
        </w:tc>
      </w:tr>
      <w:tr w:rsidR="001073AE">
        <w:trPr>
          <w:trHeight w:val="620"/>
        </w:trPr>
        <w:tc>
          <w:tcPr>
            <w:tcW w:w="9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EF08LI09</w:t>
            </w:r>
            <w:r>
              <w:t>) Avaliar a própria produção escrita e a de colegas, com base no c</w:t>
            </w:r>
            <w:r>
              <w:t>ontexto de comunicação (finalidade e adequação ao público, conteúdo a ser comunicado, organização textual, legibilidade, estrutura de frases).</w:t>
            </w:r>
          </w:p>
        </w:tc>
      </w:tr>
      <w:tr w:rsidR="001073AE">
        <w:trPr>
          <w:trHeight w:val="620"/>
        </w:trPr>
        <w:tc>
          <w:tcPr>
            <w:tcW w:w="9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EF08LI10</w:t>
            </w:r>
            <w:r>
              <w:t xml:space="preserve">) Reconstruir o texto, com cortes, acréscimos, reformulações e correções, para aprimoramento, edição e </w:t>
            </w:r>
            <w:r>
              <w:t>publicação final.</w:t>
            </w:r>
          </w:p>
        </w:tc>
      </w:tr>
      <w:tr w:rsidR="001073AE">
        <w:trPr>
          <w:trHeight w:val="360"/>
        </w:trPr>
        <w:tc>
          <w:tcPr>
            <w:tcW w:w="96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1073AE" w:rsidRDefault="00331911">
            <w:pPr>
              <w:pStyle w:val="04TEXTOTABELAS"/>
            </w:pPr>
            <w:r>
              <w:t>(</w:t>
            </w:r>
            <w:r>
              <w:rPr>
                <w:b/>
              </w:rPr>
              <w:t>EF08LI11</w:t>
            </w:r>
            <w:r>
              <w:t xml:space="preserve">) Produzir textos (comentários em fóruns, relatos pessoais, mensagens instantâneas, </w:t>
            </w:r>
            <w:r>
              <w:rPr>
                <w:i/>
              </w:rPr>
              <w:t>tweets</w:t>
            </w:r>
            <w:r>
              <w:t>, reportagens, histórias de ficção, blogues, entre outros), com o uso de estratégias de escrita (planejamento, produção de rascunho, revis</w:t>
            </w:r>
            <w:r>
              <w:t>ão e edição final), apontando sonhos e projetos para o futuro (pessoal, da família, da comunidade ou do planeta).</w:t>
            </w:r>
          </w:p>
        </w:tc>
      </w:tr>
    </w:tbl>
    <w:p w:rsidR="001073AE" w:rsidRDefault="001073AE">
      <w:pPr>
        <w:pStyle w:val="02TEXTOPRINCIPAL"/>
        <w:rPr>
          <w:b/>
        </w:rPr>
      </w:pPr>
    </w:p>
    <w:p w:rsidR="001073AE" w:rsidRDefault="00331911">
      <w:pPr>
        <w:pStyle w:val="02TEXTOPRINCIPAL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5.3.4.</w:t>
      </w:r>
      <w:r>
        <w:rPr>
          <w:rFonts w:ascii="Cambria" w:hAnsi="Cambria"/>
          <w:b/>
          <w:sz w:val="24"/>
          <w:szCs w:val="24"/>
        </w:rPr>
        <w:tab/>
        <w:t>Práticas recorrentes</w:t>
      </w:r>
    </w:p>
    <w:p w:rsidR="001073AE" w:rsidRDefault="00331911">
      <w:pPr>
        <w:pStyle w:val="02TEXTOPRINCIPAL"/>
      </w:pPr>
      <w:r>
        <w:t>Para o 8</w:t>
      </w:r>
      <w:r>
        <w:rPr>
          <w:rFonts w:ascii="Cambria" w:hAnsi="Cambria"/>
        </w:rPr>
        <w:t>º</w:t>
      </w:r>
      <w:r>
        <w:rPr>
          <w:vertAlign w:val="superscript"/>
        </w:rPr>
        <w:t xml:space="preserve"> </w:t>
      </w:r>
      <w:r>
        <w:t>ano, conforme dissemos na Orientação geral, nossa proposta é a recorrência de práticas envolvendo roda</w:t>
      </w:r>
      <w:r>
        <w:t>s de conversa e análise e fruição do patrimônio cultural de língua inglesa.</w:t>
      </w:r>
    </w:p>
    <w:p w:rsidR="001073AE" w:rsidRDefault="00331911">
      <w:pPr>
        <w:pStyle w:val="02TEXTOPRINCIPAL"/>
      </w:pPr>
      <w:r>
        <w:t>Com relação às rodas de conversa, recomendamos, em função do tema das Unidades 7 e 8, “Desigualdade social e a ordem mundial” e “Música brasileira e música estrangeira: oposição ou convivência pacífica?”. Recomendamos que verifique a possibilidade de ampli</w:t>
      </w:r>
      <w:r>
        <w:t xml:space="preserve">ar o uso da língua inglesa nas rodas de conversa. </w:t>
      </w:r>
      <w:r>
        <w:br/>
        <w:t>No que se refere à aproximação do patrimônio cultural em língua inglesa, com fins de análise e fruição, recomendamos que sejam pesquisados os temas “Artes da periferia” e “Música popular no Brasil e nos pa</w:t>
      </w:r>
      <w:r>
        <w:t>íses de língua inglesa”.</w:t>
      </w:r>
    </w:p>
    <w:p w:rsidR="001073AE" w:rsidRDefault="001073AE">
      <w:pPr>
        <w:textAlignment w:val="auto"/>
        <w:rPr>
          <w:rFonts w:eastAsia="Tahoma"/>
          <w:b/>
        </w:rPr>
      </w:pPr>
    </w:p>
    <w:p w:rsidR="001073AE" w:rsidRDefault="00331911">
      <w:pPr>
        <w:pStyle w:val="01TITULO4"/>
      </w:pPr>
      <w:r>
        <w:t>5.4. Sugestões de fontes de pesquisa</w:t>
      </w:r>
    </w:p>
    <w:p w:rsidR="001073AE" w:rsidRDefault="00331911">
      <w:pPr>
        <w:pStyle w:val="02TEXTOPRINCIPAL"/>
      </w:pPr>
      <w:r>
        <w:t>Professor/a, além das inúmeras sugestões de leitura para o seu aprofundamento presentes no Manual do Professor impresso, indicamos a seguir outras recomendações de materiais que podem ser usado</w:t>
      </w:r>
      <w:r>
        <w:t>s nas aulas ou para consulta. Alguns deles são para uso e consulta dos estudantes.</w:t>
      </w:r>
    </w:p>
    <w:p w:rsidR="001073AE" w:rsidRDefault="00331911">
      <w:pPr>
        <w:pStyle w:val="04TEXTOTABELAS"/>
      </w:pPr>
      <w:r>
        <w:br w:type="page"/>
      </w:r>
    </w:p>
    <w:p w:rsidR="001073AE" w:rsidRDefault="001073AE">
      <w:pPr>
        <w:textAlignment w:val="auto"/>
        <w:rPr>
          <w:rFonts w:hint="eastAsia"/>
        </w:rPr>
      </w:pPr>
    </w:p>
    <w:p w:rsidR="001073AE" w:rsidRDefault="00331911">
      <w:pPr>
        <w:pStyle w:val="01TITULO3"/>
        <w:rPr>
          <w:sz w:val="24"/>
          <w:szCs w:val="24"/>
        </w:rPr>
      </w:pPr>
      <w:r>
        <w:rPr>
          <w:i/>
          <w:sz w:val="24"/>
          <w:szCs w:val="24"/>
        </w:rPr>
        <w:t>Sites</w:t>
      </w:r>
    </w:p>
    <w:p w:rsidR="001073AE" w:rsidRDefault="00331911">
      <w:pPr>
        <w:spacing w:before="57" w:after="57"/>
        <w:rPr>
          <w:rFonts w:hint="eastAsia"/>
        </w:rPr>
      </w:pPr>
      <w:proofErr w:type="spellStart"/>
      <w:r>
        <w:rPr>
          <w:i/>
        </w:rPr>
        <w:t>Asian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music</w:t>
      </w:r>
      <w:proofErr w:type="spellEnd"/>
      <w:r>
        <w:t>. Disponível em: &lt;</w:t>
      </w:r>
      <w:hyperlink r:id="rId9">
        <w:r>
          <w:rPr>
            <w:rStyle w:val="LinkdaInternet"/>
          </w:rPr>
          <w:t>http://asianmusic.info/</w:t>
        </w:r>
      </w:hyperlink>
      <w:r>
        <w:t>&gt;. Acesso em: 9 set. 2018.</w:t>
      </w:r>
      <w:r>
        <w:br/>
      </w:r>
    </w:p>
    <w:p w:rsidR="001073AE" w:rsidRDefault="00331911">
      <w:pPr>
        <w:spacing w:before="57" w:after="57"/>
        <w:rPr>
          <w:rFonts w:hint="eastAsia"/>
        </w:rPr>
      </w:pPr>
      <w:proofErr w:type="spellStart"/>
      <w:r>
        <w:rPr>
          <w:i/>
        </w:rPr>
        <w:t>Contemporary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african</w:t>
      </w:r>
      <w:proofErr w:type="spellEnd"/>
      <w:r>
        <w:rPr>
          <w:i/>
        </w:rPr>
        <w:t xml:space="preserve"> art</w:t>
      </w:r>
      <w:r>
        <w:t xml:space="preserve">. Disponível em: </w:t>
      </w:r>
      <w:r>
        <w:t>&lt;</w:t>
      </w:r>
      <w:hyperlink r:id="rId10">
        <w:r>
          <w:rPr>
            <w:rStyle w:val="LinkdaInternet"/>
          </w:rPr>
          <w:t>https://www.contemporary-african-art.com/</w:t>
        </w:r>
      </w:hyperlink>
      <w:r>
        <w:t>&gt;. Acesso em: 9 set. 2018.</w:t>
      </w:r>
    </w:p>
    <w:p w:rsidR="001073AE" w:rsidRDefault="001073AE">
      <w:pPr>
        <w:spacing w:before="57" w:after="57"/>
        <w:rPr>
          <w:rFonts w:hint="eastAsia"/>
          <w:i/>
        </w:rPr>
      </w:pPr>
    </w:p>
    <w:p w:rsidR="001073AE" w:rsidRDefault="00331911">
      <w:pPr>
        <w:pStyle w:val="02TEXTOPRINCIPAL"/>
      </w:pPr>
      <w:r>
        <w:rPr>
          <w:i/>
        </w:rPr>
        <w:t xml:space="preserve">Face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face </w:t>
      </w:r>
      <w:proofErr w:type="spellStart"/>
      <w:r>
        <w:rPr>
          <w:i/>
        </w:rPr>
        <w:t>Africa</w:t>
      </w:r>
      <w:proofErr w:type="spellEnd"/>
      <w:r>
        <w:t>. Disponível em: &lt;</w:t>
      </w:r>
      <w:hyperlink r:id="rId11">
        <w:r>
          <w:rPr>
            <w:rStyle w:val="LinkdaInternet"/>
          </w:rPr>
          <w:t>https://face2faceafrica.com/</w:t>
        </w:r>
      </w:hyperlink>
      <w:r>
        <w:t xml:space="preserve">&gt;. Acesso </w:t>
      </w:r>
      <w:r>
        <w:t>em: 19 set. 2018.</w:t>
      </w:r>
    </w:p>
    <w:p w:rsidR="001073AE" w:rsidRDefault="001073AE">
      <w:pPr>
        <w:textAlignment w:val="auto"/>
        <w:rPr>
          <w:rFonts w:eastAsia="Tahoma"/>
          <w:b/>
        </w:rPr>
      </w:pPr>
    </w:p>
    <w:p w:rsidR="001073AE" w:rsidRDefault="00331911">
      <w:pPr>
        <w:pStyle w:val="01TITULO3"/>
        <w:rPr>
          <w:sz w:val="24"/>
          <w:szCs w:val="24"/>
        </w:rPr>
      </w:pPr>
      <w:r>
        <w:rPr>
          <w:sz w:val="24"/>
          <w:szCs w:val="24"/>
        </w:rPr>
        <w:t>Filmes e vídeos</w:t>
      </w:r>
    </w:p>
    <w:p w:rsidR="001073AE" w:rsidRDefault="00331911">
      <w:pPr>
        <w:pStyle w:val="02TEXTOPRINCIPAL"/>
        <w:rPr>
          <w:color w:val="FF0000"/>
          <w:lang w:val="en-US"/>
        </w:rPr>
      </w:pPr>
      <w:r>
        <w:rPr>
          <w:i/>
        </w:rPr>
        <w:t xml:space="preserve">Ilha das flores. </w:t>
      </w:r>
      <w:r>
        <w:t xml:space="preserve">Direção de Jorge Furtado. </w:t>
      </w:r>
      <w:proofErr w:type="spellStart"/>
      <w:r>
        <w:rPr>
          <w:lang w:val="en-US"/>
        </w:rPr>
        <w:t>Brasil</w:t>
      </w:r>
      <w:proofErr w:type="spellEnd"/>
      <w:r>
        <w:rPr>
          <w:lang w:val="en-US"/>
        </w:rPr>
        <w:t>, 1989. (13 min.)</w:t>
      </w:r>
    </w:p>
    <w:p w:rsidR="001073AE" w:rsidRDefault="001073AE">
      <w:pPr>
        <w:spacing w:before="57" w:after="57"/>
        <w:rPr>
          <w:rFonts w:hint="eastAsia"/>
          <w:i/>
          <w:lang w:val="en-US"/>
        </w:rPr>
      </w:pPr>
    </w:p>
    <w:p w:rsidR="001073AE" w:rsidRDefault="00331911">
      <w:pPr>
        <w:pStyle w:val="02TEXTOPRINCIPAL"/>
      </w:pPr>
      <w:r>
        <w:rPr>
          <w:i/>
          <w:lang w:val="en-US"/>
        </w:rPr>
        <w:t>Inequality for all.</w:t>
      </w:r>
      <w:r>
        <w:rPr>
          <w:lang w:val="en-US"/>
        </w:rPr>
        <w:t xml:space="preserve"> </w:t>
      </w:r>
      <w:r>
        <w:t xml:space="preserve">Direção de Jacob </w:t>
      </w:r>
      <w:proofErr w:type="spellStart"/>
      <w:r>
        <w:t>Kornbluth</w:t>
      </w:r>
      <w:proofErr w:type="spellEnd"/>
      <w:r>
        <w:t>. EUA, 2013. (99 min.)</w:t>
      </w:r>
    </w:p>
    <w:p w:rsidR="001073AE" w:rsidRDefault="001073AE">
      <w:pPr>
        <w:spacing w:before="57" w:after="57"/>
        <w:rPr>
          <w:rFonts w:hint="eastAsia"/>
          <w:i/>
        </w:rPr>
      </w:pPr>
    </w:p>
    <w:p w:rsidR="001073AE" w:rsidRDefault="00331911">
      <w:pPr>
        <w:pStyle w:val="02TEXTOPRINCIPAL"/>
      </w:pPr>
      <w:proofErr w:type="spellStart"/>
      <w:r>
        <w:rPr>
          <w:i/>
        </w:rPr>
        <w:t>Samsara</w:t>
      </w:r>
      <w:proofErr w:type="spellEnd"/>
      <w:r>
        <w:t xml:space="preserve">. Direção de Ron </w:t>
      </w:r>
      <w:proofErr w:type="spellStart"/>
      <w:r>
        <w:t>Fricke</w:t>
      </w:r>
      <w:proofErr w:type="spellEnd"/>
      <w:r>
        <w:t>. Alemanha, 2012. (102 min.)</w:t>
      </w:r>
    </w:p>
    <w:p w:rsidR="001073AE" w:rsidRDefault="001073AE">
      <w:pPr>
        <w:pStyle w:val="02TEXTOPRINCIPAL"/>
      </w:pPr>
    </w:p>
    <w:p w:rsidR="001073AE" w:rsidRDefault="00331911">
      <w:pPr>
        <w:pStyle w:val="01TITULO3"/>
        <w:rPr>
          <w:sz w:val="24"/>
          <w:szCs w:val="24"/>
        </w:rPr>
      </w:pPr>
      <w:r>
        <w:rPr>
          <w:sz w:val="24"/>
          <w:szCs w:val="24"/>
        </w:rPr>
        <w:t>Jornais, revistas e art</w:t>
      </w:r>
      <w:r>
        <w:rPr>
          <w:sz w:val="24"/>
          <w:szCs w:val="24"/>
        </w:rPr>
        <w:t>igos</w:t>
      </w:r>
    </w:p>
    <w:p w:rsidR="001073AE" w:rsidRDefault="00331911">
      <w:pPr>
        <w:pStyle w:val="02TEXTOPRINCIPAL"/>
      </w:pPr>
      <w:proofErr w:type="spellStart"/>
      <w:r>
        <w:rPr>
          <w:rFonts w:eastAsia="SimSun"/>
          <w:i/>
        </w:rPr>
        <w:t>Screen</w:t>
      </w:r>
      <w:proofErr w:type="spellEnd"/>
      <w:r>
        <w:rPr>
          <w:rFonts w:eastAsia="SimSun"/>
          <w:i/>
        </w:rPr>
        <w:t xml:space="preserve"> </w:t>
      </w:r>
      <w:proofErr w:type="spellStart"/>
      <w:r>
        <w:rPr>
          <w:rFonts w:eastAsia="SimSun"/>
          <w:i/>
        </w:rPr>
        <w:t>education</w:t>
      </w:r>
      <w:proofErr w:type="spellEnd"/>
      <w:r>
        <w:rPr>
          <w:rFonts w:eastAsia="SimSun"/>
        </w:rPr>
        <w:t>.</w:t>
      </w:r>
      <w:r>
        <w:rPr>
          <w:rFonts w:eastAsia="SimSun"/>
          <w:i/>
        </w:rPr>
        <w:t xml:space="preserve"> </w:t>
      </w:r>
      <w:r>
        <w:rPr>
          <w:rFonts w:eastAsia="SimSun"/>
        </w:rPr>
        <w:t>Disponível em: &lt;</w:t>
      </w:r>
      <w:hyperlink r:id="rId12">
        <w:r>
          <w:rPr>
            <w:rStyle w:val="LinkdaInternet"/>
            <w:rFonts w:eastAsia="SimSun"/>
          </w:rPr>
          <w:t>http://www.metromagazine.com.au/screen_ed/</w:t>
        </w:r>
      </w:hyperlink>
      <w:r>
        <w:rPr>
          <w:rFonts w:eastAsia="SimSun"/>
        </w:rPr>
        <w:t>&gt;. Acesso em: 19 set. 2018.</w:t>
      </w:r>
    </w:p>
    <w:p w:rsidR="001073AE" w:rsidRDefault="001073AE">
      <w:pPr>
        <w:pStyle w:val="01TITULO3"/>
      </w:pPr>
    </w:p>
    <w:p w:rsidR="001073AE" w:rsidRDefault="00331911">
      <w:pPr>
        <w:pStyle w:val="01TITULO3"/>
      </w:pPr>
      <w:r>
        <w:t>6.</w:t>
      </w:r>
      <w:bookmarkStart w:id="1" w:name="_3k1w5vnhxw5n"/>
      <w:bookmarkEnd w:id="1"/>
      <w:r>
        <w:t xml:space="preserve"> Referências bibliográficas</w:t>
      </w:r>
    </w:p>
    <w:p w:rsidR="001073AE" w:rsidRDefault="00331911">
      <w:pPr>
        <w:pStyle w:val="02TEXTOPRINCIPAL"/>
      </w:pPr>
      <w:r>
        <w:t xml:space="preserve">BAKHTIN, M. </w:t>
      </w:r>
      <w:r>
        <w:rPr>
          <w:i/>
        </w:rPr>
        <w:t>Estética da criação verbal</w:t>
      </w:r>
      <w:r>
        <w:t>. Trad. Paulo Be</w:t>
      </w:r>
      <w:r>
        <w:t xml:space="preserve">zerra. São Paulo: Martins Fontes, 2003. </w:t>
      </w:r>
    </w:p>
    <w:p w:rsidR="001073AE" w:rsidRDefault="00331911">
      <w:pPr>
        <w:pStyle w:val="02TEXTOPRINCIPAL"/>
      </w:pPr>
      <w:r>
        <w:t xml:space="preserve">BRASIL. Ministério da Educação; Secretaria de Educação Básica. Conselho Nacional de Educação. </w:t>
      </w:r>
      <w:r>
        <w:rPr>
          <w:i/>
        </w:rPr>
        <w:t>Base Nacional Comum Curricular.</w:t>
      </w:r>
      <w:r>
        <w:t xml:space="preserve"> Brasília: MEC; SEB, 2017.</w:t>
      </w:r>
    </w:p>
    <w:p w:rsidR="001073AE" w:rsidRDefault="001073AE">
      <w:pPr>
        <w:pStyle w:val="02TEXTOPRINCIPAL"/>
      </w:pPr>
    </w:p>
    <w:p w:rsidR="001073AE" w:rsidRDefault="00331911">
      <w:pPr>
        <w:pStyle w:val="02TEXTOPRINCIPAL"/>
      </w:pPr>
      <w:r>
        <w:t xml:space="preserve">ESTEBAN, M. T. </w:t>
      </w:r>
      <w:r>
        <w:rPr>
          <w:i/>
        </w:rPr>
        <w:t>O que sabe quem erra?</w:t>
      </w:r>
      <w:r>
        <w:t xml:space="preserve"> Reflexões sobre avaliação</w:t>
      </w:r>
      <w:r>
        <w:t xml:space="preserve"> e fracasso escolar. Rio de Janeiro: DP&amp;A, 2002.</w:t>
      </w:r>
    </w:p>
    <w:p w:rsidR="001073AE" w:rsidRDefault="001073AE">
      <w:pPr>
        <w:pStyle w:val="02TEXTOPRINCIPAL"/>
      </w:pPr>
    </w:p>
    <w:p w:rsidR="001073AE" w:rsidRDefault="00331911">
      <w:pPr>
        <w:pStyle w:val="02TEXTOPRINCIPAL"/>
      </w:pPr>
      <w:r>
        <w:t xml:space="preserve">FREIRE, P. </w:t>
      </w:r>
      <w:r>
        <w:rPr>
          <w:i/>
        </w:rPr>
        <w:t>Pedagogia da autonomia</w:t>
      </w:r>
      <w:r>
        <w:t>: saberes necessários à prática educativa. 25. ed. São Paulo: Paz e Terra, 2002.</w:t>
      </w:r>
    </w:p>
    <w:p w:rsidR="001073AE" w:rsidRDefault="001073AE">
      <w:pPr>
        <w:pStyle w:val="02TEXTOPRINCIPAL"/>
      </w:pPr>
    </w:p>
    <w:p w:rsidR="001073AE" w:rsidRDefault="00331911">
      <w:pPr>
        <w:pStyle w:val="02TEXTOPRINCIPAL"/>
      </w:pPr>
      <w:r>
        <w:t xml:space="preserve">HOFFMANN, J. </w:t>
      </w:r>
      <w:r>
        <w:rPr>
          <w:i/>
        </w:rPr>
        <w:t>Avaliação</w:t>
      </w:r>
      <w:r>
        <w:t xml:space="preserve">: mito e desafio: uma perspectiva construtivista. 33. ed. Porto </w:t>
      </w:r>
      <w:r>
        <w:t>Alegre: Mediação, 2003.</w:t>
      </w:r>
    </w:p>
    <w:p w:rsidR="001073AE" w:rsidRDefault="001073AE">
      <w:pPr>
        <w:pStyle w:val="02TEXTOPRINCIPAL"/>
      </w:pPr>
    </w:p>
    <w:p w:rsidR="001073AE" w:rsidRDefault="00331911">
      <w:pPr>
        <w:pStyle w:val="02TEXTOPRINCIPAL"/>
      </w:pPr>
      <w:r>
        <w:t xml:space="preserve">______. </w:t>
      </w:r>
      <w:r>
        <w:rPr>
          <w:i/>
        </w:rPr>
        <w:t>O jogo do contrário em avaliação</w:t>
      </w:r>
      <w:r>
        <w:t>. 3. ed. Porto Alegre: Mediação, 2007.</w:t>
      </w:r>
    </w:p>
    <w:p w:rsidR="001073AE" w:rsidRDefault="001073AE">
      <w:pPr>
        <w:pStyle w:val="02TEXTOPRINCIPAL"/>
      </w:pPr>
    </w:p>
    <w:p w:rsidR="001073AE" w:rsidRDefault="00331911">
      <w:pPr>
        <w:pStyle w:val="02TEXTOPRINCIPAL"/>
      </w:pPr>
      <w:r>
        <w:t xml:space="preserve">LUCKESI, C. C. </w:t>
      </w:r>
      <w:r>
        <w:rPr>
          <w:i/>
        </w:rPr>
        <w:t>Avaliação da aprendizagem escolar</w:t>
      </w:r>
      <w:r>
        <w:t>: estudos e proposições. 19. ed. São Paulo: Cortez, 2008.</w:t>
      </w:r>
    </w:p>
    <w:p w:rsidR="001073AE" w:rsidRDefault="001073AE">
      <w:pPr>
        <w:pStyle w:val="02TEXTOPRINCIPAL"/>
      </w:pPr>
    </w:p>
    <w:p w:rsidR="001073AE" w:rsidRDefault="00331911">
      <w:pPr>
        <w:pStyle w:val="02TEXTOPRINCIPAL"/>
      </w:pPr>
      <w:r>
        <w:t xml:space="preserve">TARDIF, M. </w:t>
      </w:r>
      <w:r>
        <w:rPr>
          <w:i/>
        </w:rPr>
        <w:t xml:space="preserve">Saberes docentes e formação </w:t>
      </w:r>
      <w:r>
        <w:rPr>
          <w:i/>
        </w:rPr>
        <w:t>profissional</w:t>
      </w:r>
      <w:r>
        <w:t xml:space="preserve">. 10. edição. Petrópolis, Rio de Janeiro: Vozes, 2002. </w:t>
      </w:r>
    </w:p>
    <w:p w:rsidR="001073AE" w:rsidRDefault="001073AE">
      <w:pPr>
        <w:pStyle w:val="02TEXTOPRINCIPAL"/>
      </w:pPr>
    </w:p>
    <w:p w:rsidR="001073AE" w:rsidRDefault="00331911">
      <w:pPr>
        <w:pStyle w:val="02TEXTOPRINCIPAL"/>
      </w:pPr>
      <w:r>
        <w:t xml:space="preserve">TODOROV, T. </w:t>
      </w:r>
      <w:r>
        <w:rPr>
          <w:i/>
        </w:rPr>
        <w:t>A literatura em perigo</w:t>
      </w:r>
      <w:r>
        <w:t xml:space="preserve">. Lisboa: </w:t>
      </w:r>
      <w:proofErr w:type="spellStart"/>
      <w:r>
        <w:t>Difel</w:t>
      </w:r>
      <w:proofErr w:type="spellEnd"/>
      <w:r>
        <w:t>, 2009.</w:t>
      </w:r>
      <w:r>
        <w:br/>
      </w:r>
    </w:p>
    <w:p w:rsidR="001073AE" w:rsidRDefault="00331911">
      <w:pPr>
        <w:pStyle w:val="02TEXTOPRINCIPAL"/>
      </w:pPr>
      <w:r>
        <w:t xml:space="preserve">UNESCO. </w:t>
      </w:r>
      <w:proofErr w:type="spellStart"/>
      <w:r>
        <w:rPr>
          <w:i/>
        </w:rPr>
        <w:t>Investing</w:t>
      </w:r>
      <w:proofErr w:type="spellEnd"/>
      <w:r>
        <w:rPr>
          <w:i/>
        </w:rPr>
        <w:t xml:space="preserve"> in cultural </w:t>
      </w:r>
      <w:proofErr w:type="spellStart"/>
      <w:r>
        <w:rPr>
          <w:i/>
        </w:rPr>
        <w:t>diversity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intercultural dialogue</w:t>
      </w:r>
      <w:r>
        <w:t>. Paris: UNESCO, 2009.</w:t>
      </w:r>
    </w:p>
    <w:p w:rsidR="001073AE" w:rsidRDefault="001073AE">
      <w:pPr>
        <w:pStyle w:val="02TEXTOPRINCIPAL"/>
      </w:pPr>
    </w:p>
    <w:p w:rsidR="001073AE" w:rsidRDefault="00331911">
      <w:pPr>
        <w:pStyle w:val="02TEXTOPRINCIPAL"/>
      </w:pPr>
      <w:r>
        <w:t xml:space="preserve">VYGOTSKY, L. S. </w:t>
      </w:r>
      <w:r>
        <w:rPr>
          <w:i/>
        </w:rPr>
        <w:t>A formação social da me</w:t>
      </w:r>
      <w:r>
        <w:rPr>
          <w:i/>
        </w:rPr>
        <w:t>nte</w:t>
      </w:r>
      <w:r>
        <w:t xml:space="preserve">: o desenvolvimento dos processos psicológicos superiores. São Paulo: Martins Fontes, 1998. </w:t>
      </w:r>
    </w:p>
    <w:p w:rsidR="001073AE" w:rsidRDefault="00331911">
      <w:pPr>
        <w:textAlignment w:val="auto"/>
        <w:rPr>
          <w:rFonts w:eastAsia="Tahoma"/>
        </w:rPr>
      </w:pPr>
      <w:r>
        <w:br w:type="page"/>
      </w:r>
    </w:p>
    <w:p w:rsidR="001073AE" w:rsidRDefault="001073AE">
      <w:pPr>
        <w:pStyle w:val="02TEXTOPRINCIPAL"/>
      </w:pPr>
    </w:p>
    <w:p w:rsidR="001073AE" w:rsidRDefault="00331911">
      <w:pPr>
        <w:pStyle w:val="02TEXTOPRINCIPAL"/>
      </w:pPr>
      <w:r>
        <w:t xml:space="preserve">______. </w:t>
      </w:r>
      <w:r>
        <w:rPr>
          <w:i/>
        </w:rPr>
        <w:t xml:space="preserve">Obras </w:t>
      </w:r>
      <w:proofErr w:type="spellStart"/>
      <w:r>
        <w:rPr>
          <w:i/>
        </w:rPr>
        <w:t>escogidas</w:t>
      </w:r>
      <w:proofErr w:type="spellEnd"/>
      <w:r>
        <w:rPr>
          <w:i/>
        </w:rPr>
        <w:t xml:space="preserve"> – IV</w:t>
      </w:r>
      <w:r>
        <w:t xml:space="preserve">: </w:t>
      </w:r>
      <w:proofErr w:type="spellStart"/>
      <w:r>
        <w:t>Paidologia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adolescente. Problemas de </w:t>
      </w:r>
      <w:proofErr w:type="spellStart"/>
      <w:r>
        <w:t>la</w:t>
      </w:r>
      <w:proofErr w:type="spellEnd"/>
      <w:r>
        <w:t xml:space="preserve"> psicologia infantil. Madrid: Machado </w:t>
      </w:r>
      <w:proofErr w:type="spellStart"/>
      <w:r>
        <w:t>Libros</w:t>
      </w:r>
      <w:proofErr w:type="spellEnd"/>
      <w:r>
        <w:t>, 2012.</w:t>
      </w:r>
    </w:p>
    <w:p w:rsidR="001073AE" w:rsidRDefault="001073AE">
      <w:pPr>
        <w:pStyle w:val="02TEXTOPRINCIPAL"/>
      </w:pPr>
    </w:p>
    <w:p w:rsidR="001073AE" w:rsidRDefault="00331911">
      <w:pPr>
        <w:pStyle w:val="02TEXTOPRINCIPAL"/>
      </w:pPr>
      <w:r>
        <w:t xml:space="preserve">______. </w:t>
      </w:r>
      <w:r>
        <w:rPr>
          <w:i/>
        </w:rPr>
        <w:t>Pensamento e linguagem.</w:t>
      </w:r>
      <w:r>
        <w:t xml:space="preserve"> São Paulo: Martins Fontes, 1987.</w:t>
      </w:r>
    </w:p>
    <w:p w:rsidR="001073AE" w:rsidRDefault="001073AE">
      <w:pPr>
        <w:pStyle w:val="02TEXTOPRINCIPAL"/>
      </w:pPr>
    </w:p>
    <w:p w:rsidR="001073AE" w:rsidRDefault="001073AE">
      <w:pPr>
        <w:pStyle w:val="02TEXTOPRINCIPAL"/>
      </w:pPr>
    </w:p>
    <w:sectPr w:rsidR="001073AE">
      <w:headerReference w:type="default" r:id="rId13"/>
      <w:footerReference w:type="default" r:id="rId14"/>
      <w:pgSz w:w="11906" w:h="16838"/>
      <w:pgMar w:top="851" w:right="851" w:bottom="851" w:left="851" w:header="720" w:footer="67" w:gutter="0"/>
      <w:pgNumType w:start="74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911" w:rsidRDefault="00331911">
      <w:pPr>
        <w:rPr>
          <w:rFonts w:hint="eastAsia"/>
        </w:rPr>
      </w:pPr>
      <w:r>
        <w:separator/>
      </w:r>
    </w:p>
  </w:endnote>
  <w:endnote w:type="continuationSeparator" w:id="0">
    <w:p w:rsidR="00331911" w:rsidRDefault="003319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roman"/>
    <w:pitch w:val="variable"/>
  </w:font>
  <w:font w:name="Noto Sans Symbol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204" w:type="dxa"/>
      <w:tblCellMar>
        <w:left w:w="118" w:type="dxa"/>
      </w:tblCellMar>
      <w:tblLook w:val="04A0" w:firstRow="1" w:lastRow="0" w:firstColumn="1" w:lastColumn="0" w:noHBand="0" w:noVBand="1"/>
    </w:tblPr>
    <w:tblGrid>
      <w:gridCol w:w="9474"/>
      <w:gridCol w:w="730"/>
    </w:tblGrid>
    <w:tr w:rsidR="001073AE">
      <w:tc>
        <w:tcPr>
          <w:tcW w:w="947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073AE" w:rsidRDefault="00331911">
          <w:pPr>
            <w:pStyle w:val="Rodap"/>
            <w:rPr>
              <w:rFonts w:hint="eastAsia"/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 xml:space="preserve">com fins </w:t>
          </w:r>
          <w:r>
            <w:rPr>
              <w:sz w:val="14"/>
              <w:szCs w:val="14"/>
            </w:rPr>
            <w:t>não comerciais, contanto que atribuam crédito e que licenciem as criações sob os mesmos parâmetros da Licença Aberta).</w:t>
          </w:r>
        </w:p>
      </w:tc>
      <w:tc>
        <w:tcPr>
          <w:tcW w:w="7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073AE" w:rsidRDefault="00331911">
          <w:pPr>
            <w:pStyle w:val="Rodap"/>
            <w:rPr>
              <w:rFonts w:hint="eastAsia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t>88</w:t>
          </w:r>
          <w:r>
            <w:fldChar w:fldCharType="end"/>
          </w:r>
        </w:p>
      </w:tc>
    </w:tr>
  </w:tbl>
  <w:p w:rsidR="001073AE" w:rsidRDefault="001073AE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911" w:rsidRDefault="00331911">
      <w:pPr>
        <w:rPr>
          <w:rFonts w:hint="eastAsia"/>
        </w:rPr>
      </w:pPr>
      <w:r>
        <w:separator/>
      </w:r>
    </w:p>
  </w:footnote>
  <w:footnote w:type="continuationSeparator" w:id="0">
    <w:p w:rsidR="00331911" w:rsidRDefault="0033191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AE" w:rsidRDefault="00331911">
    <w:pPr>
      <w:rPr>
        <w:rFonts w:hint="eastAsia"/>
      </w:rPr>
    </w:pPr>
    <w:r>
      <w:rPr>
        <w:noProof/>
      </w:rPr>
      <w:drawing>
        <wp:inline distT="0" distB="0" distL="0" distR="0">
          <wp:extent cx="6249035" cy="474980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9035" cy="47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72539"/>
    <w:multiLevelType w:val="multilevel"/>
    <w:tmpl w:val="6A0CB14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075916"/>
    <w:multiLevelType w:val="multilevel"/>
    <w:tmpl w:val="EA4884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3AE"/>
    <w:rsid w:val="001073AE"/>
    <w:rsid w:val="00331911"/>
    <w:rsid w:val="00A6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A66C"/>
  <w15:docId w15:val="{9A0D93B5-B8F6-4363-88C1-7399E10B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6A1"/>
    <w:pPr>
      <w:textAlignment w:val="baseline"/>
    </w:pPr>
    <w:rPr>
      <w:rFonts w:ascii="Tahoma" w:eastAsia="SimSun" w:hAnsi="Tahoma" w:cs="Tahoma"/>
      <w:kern w:val="2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qFormat/>
    <w:rsid w:val="00D846A1"/>
    <w:rPr>
      <w:rFonts w:ascii="Tahoma" w:eastAsia="SimSun" w:hAnsi="Tahoma" w:cs="Tahoma"/>
      <w:kern w:val="2"/>
      <w:sz w:val="21"/>
      <w:szCs w:val="21"/>
      <w:lang w:eastAsia="zh-CN" w:bidi="hi-IN"/>
    </w:rPr>
  </w:style>
  <w:style w:type="character" w:customStyle="1" w:styleId="LinkdaInternet">
    <w:name w:val="Link da Internet"/>
    <w:basedOn w:val="Fontepargpadro"/>
    <w:uiPriority w:val="99"/>
    <w:unhideWhenUsed/>
    <w:rsid w:val="00D84A42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D846A1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E3D11"/>
    <w:rPr>
      <w:rFonts w:ascii="Tahoma" w:eastAsia="SimSun" w:hAnsi="Tahoma" w:cs="Mangal"/>
      <w:kern w:val="2"/>
      <w:sz w:val="21"/>
      <w:szCs w:val="19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F8326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338D1"/>
    <w:rPr>
      <w:rFonts w:ascii="Tahoma" w:eastAsia="SimSun" w:hAnsi="Tahoma" w:cs="Mangal"/>
      <w:kern w:val="2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9338D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CabealhoChar1">
    <w:name w:val="Cabeçalho Char1"/>
    <w:basedOn w:val="Fontepargpadro"/>
    <w:uiPriority w:val="99"/>
    <w:qFormat/>
    <w:rsid w:val="00996762"/>
    <w:rPr>
      <w:rFonts w:ascii="Tahoma" w:eastAsia="SimSun" w:hAnsi="Tahoma" w:cs="Tahoma"/>
      <w:kern w:val="2"/>
      <w:sz w:val="21"/>
      <w:szCs w:val="21"/>
      <w:lang w:val="pt-BR"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A96BEE"/>
    <w:rPr>
      <w:rFonts w:ascii="Tahoma" w:eastAsia="SimSun" w:hAnsi="Tahoma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96BEE"/>
    <w:rPr>
      <w:rFonts w:ascii="Tahoma" w:eastAsia="SimSun" w:hAnsi="Tahoma" w:cs="Mangal"/>
      <w:b/>
      <w:bCs/>
      <w:kern w:val="2"/>
      <w:szCs w:val="18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7497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styleId="TextodoEspaoReservado">
    <w:name w:val="Placeholder Text"/>
    <w:basedOn w:val="Fontepargpadro"/>
    <w:qFormat/>
    <w:rsid w:val="00FB5068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57396"/>
    <w:rPr>
      <w:sz w:val="16"/>
      <w:szCs w:val="16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Noto Sans Symbols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Noto Sans Symbols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Noto Sans Symbol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eastAsia="Courier New" w:cs="Courier New"/>
    </w:rPr>
  </w:style>
  <w:style w:type="character" w:customStyle="1" w:styleId="ListLabel56">
    <w:name w:val="ListLabel 56"/>
    <w:qFormat/>
    <w:rPr>
      <w:rFonts w:eastAsia="Noto Sans Symbols" w:cs="Noto Sans Symbols"/>
    </w:rPr>
  </w:style>
  <w:style w:type="character" w:customStyle="1" w:styleId="ListLabel57">
    <w:name w:val="ListLabel 57"/>
    <w:qFormat/>
    <w:rPr>
      <w:rFonts w:eastAsia="Noto Sans Symbols" w:cs="Noto Sans Symbols"/>
    </w:rPr>
  </w:style>
  <w:style w:type="character" w:customStyle="1" w:styleId="ListLabel58">
    <w:name w:val="ListLabel 58"/>
    <w:qFormat/>
    <w:rPr>
      <w:rFonts w:eastAsia="Courier New" w:cs="Courier New"/>
    </w:rPr>
  </w:style>
  <w:style w:type="character" w:customStyle="1" w:styleId="ListLabel59">
    <w:name w:val="ListLabel 59"/>
    <w:qFormat/>
    <w:rPr>
      <w:rFonts w:eastAsia="Noto Sans Symbols" w:cs="Noto Sans Symbols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Courier New" w:cs="Courier New"/>
    </w:rPr>
  </w:style>
  <w:style w:type="character" w:customStyle="1" w:styleId="ListLabel62">
    <w:name w:val="ListLabel 62"/>
    <w:qFormat/>
    <w:rPr>
      <w:rFonts w:eastAsia="Noto Sans Symbols" w:cs="Noto Sans Symbols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rFonts w:eastAsia="Noto Sans Symbols" w:cs="Noto Sans Symbols"/>
      <w:u w:val="none"/>
    </w:rPr>
  </w:style>
  <w:style w:type="character" w:customStyle="1" w:styleId="ListLabel73">
    <w:name w:val="ListLabel 73"/>
    <w:qFormat/>
    <w:rPr>
      <w:rFonts w:eastAsia="Courier New" w:cs="Courier New"/>
      <w:u w:val="none"/>
    </w:rPr>
  </w:style>
  <w:style w:type="character" w:customStyle="1" w:styleId="ListLabel74">
    <w:name w:val="ListLabel 74"/>
    <w:qFormat/>
    <w:rPr>
      <w:rFonts w:eastAsia="Noto Sans Symbols" w:cs="Noto Sans Symbols"/>
      <w:u w:val="none"/>
    </w:rPr>
  </w:style>
  <w:style w:type="character" w:customStyle="1" w:styleId="ListLabel75">
    <w:name w:val="ListLabel 75"/>
    <w:qFormat/>
    <w:rPr>
      <w:rFonts w:eastAsia="Noto Sans Symbols" w:cs="Noto Sans Symbols"/>
      <w:u w:val="none"/>
    </w:rPr>
  </w:style>
  <w:style w:type="character" w:customStyle="1" w:styleId="ListLabel76">
    <w:name w:val="ListLabel 76"/>
    <w:qFormat/>
    <w:rPr>
      <w:rFonts w:eastAsia="Courier New" w:cs="Courier New"/>
      <w:u w:val="none"/>
    </w:rPr>
  </w:style>
  <w:style w:type="character" w:customStyle="1" w:styleId="ListLabel77">
    <w:name w:val="ListLabel 77"/>
    <w:qFormat/>
    <w:rPr>
      <w:rFonts w:eastAsia="Noto Sans Symbols" w:cs="Noto Sans Symbols"/>
      <w:u w:val="none"/>
    </w:rPr>
  </w:style>
  <w:style w:type="character" w:customStyle="1" w:styleId="ListLabel78">
    <w:name w:val="ListLabel 78"/>
    <w:qFormat/>
    <w:rPr>
      <w:rFonts w:eastAsia="Noto Sans Symbols" w:cs="Noto Sans Symbols"/>
      <w:u w:val="none"/>
    </w:rPr>
  </w:style>
  <w:style w:type="character" w:customStyle="1" w:styleId="ListLabel79">
    <w:name w:val="ListLabel 79"/>
    <w:qFormat/>
    <w:rPr>
      <w:rFonts w:eastAsia="Courier New" w:cs="Courier New"/>
      <w:u w:val="none"/>
    </w:rPr>
  </w:style>
  <w:style w:type="character" w:customStyle="1" w:styleId="ListLabel80">
    <w:name w:val="ListLabel 80"/>
    <w:qFormat/>
    <w:rPr>
      <w:rFonts w:eastAsia="Noto Sans Symbols" w:cs="Noto Sans Symbols"/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rFonts w:eastAsia="Noto Sans Symbols" w:cs="Noto Sans Symbols"/>
      <w:u w:val="none"/>
    </w:rPr>
  </w:style>
  <w:style w:type="character" w:customStyle="1" w:styleId="ListLabel91">
    <w:name w:val="ListLabel 91"/>
    <w:qFormat/>
    <w:rPr>
      <w:rFonts w:eastAsia="Courier New" w:cs="Courier New"/>
      <w:u w:val="none"/>
    </w:rPr>
  </w:style>
  <w:style w:type="character" w:customStyle="1" w:styleId="ListLabel92">
    <w:name w:val="ListLabel 92"/>
    <w:qFormat/>
    <w:rPr>
      <w:rFonts w:eastAsia="Noto Sans Symbols" w:cs="Noto Sans Symbols"/>
      <w:u w:val="none"/>
    </w:rPr>
  </w:style>
  <w:style w:type="character" w:customStyle="1" w:styleId="ListLabel93">
    <w:name w:val="ListLabel 93"/>
    <w:qFormat/>
    <w:rPr>
      <w:rFonts w:eastAsia="Noto Sans Symbols" w:cs="Noto Sans Symbols"/>
      <w:u w:val="none"/>
    </w:rPr>
  </w:style>
  <w:style w:type="character" w:customStyle="1" w:styleId="ListLabel94">
    <w:name w:val="ListLabel 94"/>
    <w:qFormat/>
    <w:rPr>
      <w:rFonts w:eastAsia="Courier New" w:cs="Courier New"/>
      <w:u w:val="none"/>
    </w:rPr>
  </w:style>
  <w:style w:type="character" w:customStyle="1" w:styleId="ListLabel95">
    <w:name w:val="ListLabel 95"/>
    <w:qFormat/>
    <w:rPr>
      <w:rFonts w:eastAsia="Noto Sans Symbols" w:cs="Noto Sans Symbols"/>
      <w:u w:val="none"/>
    </w:rPr>
  </w:style>
  <w:style w:type="character" w:customStyle="1" w:styleId="ListLabel96">
    <w:name w:val="ListLabel 96"/>
    <w:qFormat/>
    <w:rPr>
      <w:rFonts w:eastAsia="Noto Sans Symbols" w:cs="Noto Sans Symbols"/>
      <w:u w:val="none"/>
    </w:rPr>
  </w:style>
  <w:style w:type="character" w:customStyle="1" w:styleId="ListLabel97">
    <w:name w:val="ListLabel 97"/>
    <w:qFormat/>
    <w:rPr>
      <w:rFonts w:eastAsia="Courier New" w:cs="Courier New"/>
      <w:u w:val="none"/>
    </w:rPr>
  </w:style>
  <w:style w:type="character" w:customStyle="1" w:styleId="ListLabel98">
    <w:name w:val="ListLabel 98"/>
    <w:qFormat/>
    <w:rPr>
      <w:rFonts w:eastAsia="Noto Sans Symbols" w:cs="Noto Sans Symbols"/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u w:val="none"/>
    </w:rPr>
  </w:style>
  <w:style w:type="character" w:customStyle="1" w:styleId="ListLabel119">
    <w:name w:val="ListLabel 119"/>
    <w:qFormat/>
    <w:rPr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u w:val="none"/>
    </w:rPr>
  </w:style>
  <w:style w:type="character" w:customStyle="1" w:styleId="ListLabel128">
    <w:name w:val="ListLabel 128"/>
    <w:qFormat/>
    <w:rPr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02TEXTOPRINCIPAL">
    <w:name w:val="02_TEXTO_PRINCIPAL"/>
    <w:basedOn w:val="Normal"/>
    <w:qFormat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qFormat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qFormat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00000A"/>
      <w:sz w:val="36"/>
      <w:szCs w:val="28"/>
    </w:rPr>
  </w:style>
  <w:style w:type="paragraph" w:customStyle="1" w:styleId="01TITULO3">
    <w:name w:val="01_TITULO_3"/>
    <w:basedOn w:val="01TITULO2"/>
    <w:qFormat/>
    <w:rsid w:val="00D846A1"/>
    <w:rPr>
      <w:sz w:val="32"/>
    </w:rPr>
  </w:style>
  <w:style w:type="paragraph" w:customStyle="1" w:styleId="03TITULOTABELAS2">
    <w:name w:val="03_TITULO_TABELAS_2"/>
    <w:basedOn w:val="03TITULOTABELAS1"/>
    <w:qFormat/>
    <w:rsid w:val="00D846A1"/>
    <w:rPr>
      <w:sz w:val="21"/>
    </w:rPr>
  </w:style>
  <w:style w:type="paragraph" w:customStyle="1" w:styleId="04TEXTOTABELAS">
    <w:name w:val="04_TEXTO_TABELAS"/>
    <w:basedOn w:val="02TEXTOPRINCIPAL"/>
    <w:qFormat/>
    <w:rsid w:val="00D846A1"/>
    <w:pPr>
      <w:spacing w:before="0" w:after="0"/>
    </w:pPr>
  </w:style>
  <w:style w:type="paragraph" w:customStyle="1" w:styleId="06CREDITO">
    <w:name w:val="06_CREDITO"/>
    <w:basedOn w:val="02TEXTOPRINCIPAL"/>
    <w:qFormat/>
    <w:rsid w:val="00D846A1"/>
    <w:rPr>
      <w:sz w:val="16"/>
    </w:rPr>
  </w:style>
  <w:style w:type="paragraph" w:customStyle="1" w:styleId="02TEXTOPRINCIPALBULLET">
    <w:name w:val="02_TEXTO_PRINCIPAL_BULLET"/>
    <w:basedOn w:val="Normal"/>
    <w:qFormat/>
    <w:rsid w:val="00154B48"/>
    <w:pPr>
      <w:suppressLineNumbers/>
      <w:tabs>
        <w:tab w:val="left" w:pos="227"/>
      </w:tabs>
      <w:suppressAutoHyphens/>
      <w:spacing w:after="20" w:line="280" w:lineRule="exact"/>
    </w:pPr>
    <w:rPr>
      <w:rFonts w:eastAsia="Tahoma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paragraph" w:styleId="Textodenotaderodap">
    <w:name w:val="footnote text"/>
    <w:basedOn w:val="Normal"/>
    <w:link w:val="TextodenotaderodapChar"/>
    <w:qFormat/>
  </w:style>
  <w:style w:type="paragraph" w:customStyle="1" w:styleId="01TITULO4">
    <w:name w:val="01_TITULO_4"/>
    <w:basedOn w:val="01TITULO3"/>
    <w:qFormat/>
    <w:rsid w:val="003C41D6"/>
    <w:rPr>
      <w:sz w:val="28"/>
    </w:rPr>
  </w:style>
  <w:style w:type="paragraph" w:styleId="NormalWeb">
    <w:name w:val="Normal (Web)"/>
    <w:basedOn w:val="Normal"/>
    <w:uiPriority w:val="99"/>
    <w:unhideWhenUsed/>
    <w:qFormat/>
    <w:rsid w:val="003C41D6"/>
    <w:pPr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3C41D6"/>
    <w:pPr>
      <w:ind w:left="720"/>
      <w:contextualSpacing/>
    </w:pPr>
    <w:rPr>
      <w:rFonts w:cs="Mangal"/>
      <w:szCs w:val="19"/>
    </w:rPr>
  </w:style>
  <w:style w:type="paragraph" w:styleId="Textodecomentrio">
    <w:name w:val="annotation text"/>
    <w:basedOn w:val="Normal"/>
    <w:link w:val="TextodecomentrioChar"/>
    <w:unhideWhenUsed/>
    <w:qFormat/>
    <w:rsid w:val="00A96BEE"/>
    <w:rPr>
      <w:rFonts w:cs="Mangal"/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96BE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7497"/>
    <w:rPr>
      <w:rFonts w:ascii="Segoe UI" w:hAnsi="Segoe UI" w:cs="Mangal"/>
      <w:sz w:val="18"/>
      <w:szCs w:val="16"/>
    </w:rPr>
  </w:style>
  <w:style w:type="paragraph" w:customStyle="1" w:styleId="BasicParagraph">
    <w:name w:val="[Basic Paragraph]"/>
    <w:basedOn w:val="Normal"/>
    <w:uiPriority w:val="99"/>
    <w:qFormat/>
    <w:rsid w:val="008628B2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Reviso">
    <w:name w:val="Revision"/>
    <w:uiPriority w:val="99"/>
    <w:semiHidden/>
    <w:qFormat/>
    <w:rsid w:val="000136A0"/>
    <w:rPr>
      <w:rFonts w:ascii="Tahoma" w:eastAsia="SimSun" w:hAnsi="Tahoma" w:cs="Mangal"/>
      <w:kern w:val="2"/>
      <w:sz w:val="21"/>
      <w:szCs w:val="19"/>
      <w:lang w:eastAsia="zh-CN" w:bidi="hi-IN"/>
    </w:rPr>
  </w:style>
  <w:style w:type="numbering" w:customStyle="1" w:styleId="LFO3">
    <w:name w:val="LFO3"/>
    <w:qFormat/>
    <w:rsid w:val="00387582"/>
  </w:style>
  <w:style w:type="table" w:styleId="Tabelacomgrade">
    <w:name w:val="Table Grid"/>
    <w:basedOn w:val="Tabelanormal"/>
    <w:uiPriority w:val="59"/>
    <w:rsid w:val="00D846A1"/>
    <w:rPr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3l8oA0sBL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tromagazine.com.au/screen_e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e2faceafrica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temporary-african-ar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sianmusic.info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37D4D-047E-4268-868E-F266338E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6731</Words>
  <Characters>36349</Characters>
  <Application>Microsoft Office Word</Application>
  <DocSecurity>0</DocSecurity>
  <Lines>302</Lines>
  <Paragraphs>85</Paragraphs>
  <ScaleCrop>false</ScaleCrop>
  <Company/>
  <LinksUpToDate>false</LinksUpToDate>
  <CharactersWithSpaces>42995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dc:description/>
  <cp:lastModifiedBy>Ed5-821</cp:lastModifiedBy>
  <cp:revision>14</cp:revision>
  <dcterms:created xsi:type="dcterms:W3CDTF">2018-10-18T02:10:00Z</dcterms:created>
  <dcterms:modified xsi:type="dcterms:W3CDTF">2018-10-26T14:31:00Z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