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2"/>
        <w:spacing w:before="57" w:after="0"/>
        <w:rPr>
          <w:b w:val="false"/>
          <w:b w:val="false"/>
        </w:rPr>
      </w:pPr>
      <w:r>
        <w:rPr/>
        <w:t>Componente curricular</w:t>
      </w:r>
      <w:r>
        <w:rPr>
          <w:b w:val="false"/>
        </w:rPr>
        <w:t>:</w:t>
      </w:r>
      <w:r>
        <w:rPr/>
        <w:t xml:space="preserve"> </w:t>
      </w:r>
      <w:r>
        <w:rPr>
          <w:b w:val="false"/>
        </w:rPr>
        <w:t>Língua Inglesa</w:t>
      </w:r>
      <w:r>
        <w:rPr/>
        <w:t xml:space="preserve">     Ano</w:t>
      </w:r>
      <w:r>
        <w:rPr>
          <w:b w:val="false"/>
        </w:rPr>
        <w:t>: 8º</w:t>
      </w:r>
      <w:r>
        <w:rPr/>
        <w:t xml:space="preserve">    Bimestre</w:t>
      </w:r>
      <w:r>
        <w:rPr>
          <w:b w:val="false"/>
        </w:rPr>
        <w:t>: 1º</w:t>
      </w:r>
    </w:p>
    <w:p>
      <w:pPr>
        <w:pStyle w:val="Normal"/>
        <w:suppressAutoHyphens w:val="true"/>
        <w:rPr/>
      </w:pPr>
      <w:r>
        <w:rPr/>
      </w:r>
    </w:p>
    <w:p>
      <w:pPr>
        <w:pStyle w:val="01TITULO1"/>
        <w:rPr>
          <w:lang w:val="en-US"/>
        </w:rPr>
      </w:pPr>
      <w:r>
        <w:rPr>
          <w:lang w:val="en-US"/>
        </w:rPr>
        <w:t>SEQUÊNCIA DIDÁTICA 1</w:t>
      </w:r>
    </w:p>
    <w:p>
      <w:pPr>
        <w:pStyle w:val="01TITULO2"/>
        <w:spacing w:before="160" w:after="0"/>
        <w:rPr>
          <w:sz w:val="40"/>
          <w:szCs w:val="40"/>
          <w:lang w:val="en-US"/>
        </w:rPr>
      </w:pPr>
      <w:r>
        <w:rPr>
          <w:i/>
          <w:sz w:val="40"/>
          <w:szCs w:val="40"/>
          <w:lang w:val="en-US"/>
        </w:rPr>
        <w:t>What the future holds</w:t>
      </w:r>
    </w:p>
    <w:p>
      <w:pPr>
        <w:pStyle w:val="01TITULO3"/>
        <w:rPr>
          <w:b w:val="false"/>
          <w:b w:val="false"/>
        </w:rPr>
      </w:pPr>
      <w:r>
        <w:rPr>
          <w:b w:val="false"/>
        </w:rPr>
        <w:t>3 aulas de aproximadamente 50 minutos cada.</w:t>
      </w:r>
    </w:p>
    <w:p>
      <w:pPr>
        <w:pStyle w:val="02TEXTOPRINCIPAL"/>
        <w:rPr/>
      </w:pPr>
      <w:r>
        <w:rPr/>
      </w:r>
    </w:p>
    <w:p>
      <w:pPr>
        <w:pStyle w:val="02TEXTOPRINCIPAL"/>
        <w:rPr/>
      </w:pPr>
      <w:r>
        <w:rPr/>
      </w:r>
    </w:p>
    <w:p>
      <w:pPr>
        <w:pStyle w:val="01TITULO3"/>
        <w:rPr/>
      </w:pPr>
      <w:r>
        <w:rPr/>
        <w:t>Objetivos gerais</w:t>
      </w:r>
    </w:p>
    <w:p>
      <w:pPr>
        <w:pStyle w:val="02TEXTOPRINCIPAL"/>
        <w:rPr/>
      </w:pPr>
      <w:r>
        <w:rPr/>
      </w:r>
    </w:p>
    <w:p>
      <w:pPr>
        <w:pStyle w:val="02TEXTOPRINCIPALBULLET"/>
        <w:numPr>
          <w:ilvl w:val="0"/>
          <w:numId w:val="2"/>
        </w:numPr>
        <w:rPr/>
      </w:pPr>
      <w:r>
        <w:rPr/>
        <w:t>Apresentar e refletir sobre o futuro quanto à vida pessoal, à ciência e aos direitos humanos.</w:t>
      </w:r>
    </w:p>
    <w:p>
      <w:pPr>
        <w:pStyle w:val="02TEXTOPRINCIPALBULLET"/>
        <w:numPr>
          <w:ilvl w:val="0"/>
          <w:numId w:val="2"/>
        </w:numPr>
        <w:rPr/>
      </w:pPr>
      <w:r>
        <w:rPr/>
        <w:t>Desenvolver leitura e compreensão oral.</w:t>
      </w:r>
    </w:p>
    <w:p>
      <w:pPr>
        <w:pStyle w:val="02TEXTOPRINCIPALBULLET"/>
        <w:numPr>
          <w:ilvl w:val="0"/>
          <w:numId w:val="1"/>
        </w:numPr>
        <w:rPr/>
      </w:pPr>
      <w:r>
        <w:rPr>
          <w:sz w:val="20"/>
          <w:szCs w:val="20"/>
        </w:rPr>
        <w:t>Fazer previsões sobre o futuro utilizando “</w:t>
      </w:r>
      <w:r>
        <w:rPr>
          <w:i/>
          <w:sz w:val="20"/>
          <w:szCs w:val="20"/>
        </w:rPr>
        <w:t>will</w:t>
      </w:r>
      <w:r>
        <w:rPr>
          <w:sz w:val="20"/>
          <w:szCs w:val="20"/>
        </w:rPr>
        <w:t>”.</w:t>
      </w:r>
    </w:p>
    <w:p>
      <w:pPr>
        <w:pStyle w:val="02TEXTOPRINCIPAL"/>
        <w:rPr>
          <w:b/>
          <w:b/>
        </w:rPr>
      </w:pPr>
      <w:r>
        <w:rPr>
          <w:b/>
        </w:rPr>
      </w:r>
    </w:p>
    <w:p>
      <w:pPr>
        <w:pStyle w:val="02TEXTOPRINCIPAL"/>
        <w:rPr>
          <w:b/>
          <w:b/>
          <w:sz w:val="20"/>
          <w:szCs w:val="20"/>
        </w:rPr>
      </w:pPr>
      <w:r>
        <w:rPr>
          <w:b/>
          <w:sz w:val="20"/>
          <w:szCs w:val="20"/>
        </w:rPr>
        <w:t>EIXOS:</w:t>
      </w:r>
    </w:p>
    <w:p>
      <w:pPr>
        <w:pStyle w:val="02TEXTOPRINCIPAL"/>
        <w:rPr>
          <w:sz w:val="20"/>
          <w:szCs w:val="20"/>
        </w:rPr>
      </w:pPr>
      <w:r>
        <w:rPr>
          <w:sz w:val="20"/>
          <w:szCs w:val="20"/>
        </w:rPr>
        <w:t>Oralidade.</w:t>
      </w:r>
    </w:p>
    <w:p>
      <w:pPr>
        <w:pStyle w:val="02TEXTOPRINCIPAL"/>
        <w:rPr>
          <w:sz w:val="20"/>
          <w:szCs w:val="20"/>
        </w:rPr>
      </w:pPr>
      <w:r>
        <w:rPr>
          <w:sz w:val="20"/>
          <w:szCs w:val="20"/>
        </w:rPr>
        <w:t>Leitura.</w:t>
      </w:r>
    </w:p>
    <w:p>
      <w:pPr>
        <w:pStyle w:val="02TEXTOPRINCIPAL"/>
        <w:rPr>
          <w:sz w:val="20"/>
          <w:szCs w:val="20"/>
        </w:rPr>
      </w:pPr>
      <w:r>
        <w:rPr>
          <w:sz w:val="20"/>
          <w:szCs w:val="20"/>
        </w:rPr>
        <w:t>Conhecimentos linguísticos.</w:t>
      </w:r>
    </w:p>
    <w:p>
      <w:pPr>
        <w:pStyle w:val="02TEXTOPRINCIPAL"/>
        <w:rPr>
          <w:b/>
          <w:b/>
          <w:sz w:val="20"/>
          <w:szCs w:val="20"/>
        </w:rPr>
      </w:pPr>
      <w:r>
        <w:rPr>
          <w:b/>
          <w:sz w:val="20"/>
          <w:szCs w:val="20"/>
        </w:rPr>
        <w:t>UNIDADES TEMÁTICAS:</w:t>
      </w:r>
    </w:p>
    <w:p>
      <w:pPr>
        <w:pStyle w:val="02TEXTOPRINCIPAL"/>
        <w:rPr>
          <w:sz w:val="20"/>
          <w:szCs w:val="20"/>
        </w:rPr>
      </w:pPr>
      <w:r>
        <w:rPr>
          <w:sz w:val="20"/>
          <w:szCs w:val="20"/>
        </w:rPr>
        <w:t>Compreensão oral.</w:t>
      </w:r>
    </w:p>
    <w:p>
      <w:pPr>
        <w:pStyle w:val="02TEXTOPRINCIPAL"/>
        <w:rPr>
          <w:sz w:val="20"/>
          <w:szCs w:val="20"/>
        </w:rPr>
      </w:pPr>
      <w:r>
        <w:rPr>
          <w:sz w:val="20"/>
          <w:szCs w:val="20"/>
        </w:rPr>
        <w:t>Produção oral.</w:t>
      </w:r>
    </w:p>
    <w:p>
      <w:pPr>
        <w:pStyle w:val="02TEXTOPRINCIPAL"/>
        <w:rPr>
          <w:sz w:val="20"/>
          <w:szCs w:val="20"/>
        </w:rPr>
      </w:pPr>
      <w:r>
        <w:rPr>
          <w:sz w:val="20"/>
          <w:szCs w:val="20"/>
        </w:rPr>
        <w:t>Estratégias de leitura.</w:t>
      </w:r>
    </w:p>
    <w:p>
      <w:pPr>
        <w:pStyle w:val="02TEXTOPRINCIPAL"/>
        <w:rPr>
          <w:sz w:val="20"/>
          <w:szCs w:val="20"/>
        </w:rPr>
      </w:pPr>
      <w:r>
        <w:rPr>
          <w:sz w:val="20"/>
          <w:szCs w:val="20"/>
        </w:rPr>
        <w:t>Avaliação de textos lidos.</w:t>
      </w:r>
    </w:p>
    <w:p>
      <w:pPr>
        <w:pStyle w:val="02TEXTOPRINCIPAL"/>
        <w:rPr>
          <w:sz w:val="20"/>
          <w:szCs w:val="20"/>
        </w:rPr>
      </w:pPr>
      <w:r>
        <w:rPr>
          <w:sz w:val="20"/>
          <w:szCs w:val="20"/>
        </w:rPr>
        <w:t>Estudo do léxico.</w:t>
      </w:r>
    </w:p>
    <w:p>
      <w:pPr>
        <w:pStyle w:val="02TEXTOPRINCIPAL"/>
        <w:rPr>
          <w:sz w:val="20"/>
          <w:szCs w:val="20"/>
        </w:rPr>
      </w:pPr>
      <w:r>
        <w:rPr>
          <w:sz w:val="20"/>
          <w:szCs w:val="20"/>
        </w:rPr>
        <w:t>Gramática.</w:t>
      </w:r>
    </w:p>
    <w:p>
      <w:pPr>
        <w:pStyle w:val="02TEXTOPRINCIPAL"/>
        <w:rPr>
          <w:b/>
          <w:b/>
          <w:sz w:val="20"/>
          <w:szCs w:val="20"/>
        </w:rPr>
      </w:pPr>
      <w:r>
        <w:rPr>
          <w:b/>
          <w:sz w:val="20"/>
          <w:szCs w:val="20"/>
        </w:rPr>
        <w:t>OBJETOS DE CONHECIMENTO:</w:t>
      </w:r>
    </w:p>
    <w:p>
      <w:pPr>
        <w:pStyle w:val="02TEXTOPRINCIPAL"/>
        <w:rPr>
          <w:sz w:val="20"/>
          <w:szCs w:val="20"/>
        </w:rPr>
      </w:pPr>
      <w:r>
        <w:rPr>
          <w:sz w:val="20"/>
          <w:szCs w:val="20"/>
        </w:rPr>
        <w:t>Compreensão de textos orais, multimodais, de cunho informativo/jornalístico.</w:t>
      </w:r>
    </w:p>
    <w:p>
      <w:pPr>
        <w:pStyle w:val="02TEXTOPRINCIPAL"/>
        <w:rPr>
          <w:sz w:val="20"/>
          <w:szCs w:val="20"/>
        </w:rPr>
      </w:pPr>
      <w:r>
        <w:rPr>
          <w:sz w:val="20"/>
          <w:szCs w:val="20"/>
        </w:rPr>
        <w:t>Produção de textos orais com autonomia.</w:t>
      </w:r>
    </w:p>
    <w:p>
      <w:pPr>
        <w:pStyle w:val="02TEXTOPRINCIPAL"/>
        <w:rPr>
          <w:sz w:val="20"/>
          <w:szCs w:val="20"/>
        </w:rPr>
      </w:pPr>
      <w:r>
        <w:rPr>
          <w:sz w:val="20"/>
          <w:szCs w:val="20"/>
        </w:rPr>
        <w:t>Construção de sentidos por meio de inferências e reconhecimento de implícitos.</w:t>
      </w:r>
    </w:p>
    <w:p>
      <w:pPr>
        <w:pStyle w:val="02TEXTOPRINCIPAL"/>
        <w:rPr>
          <w:sz w:val="20"/>
          <w:szCs w:val="20"/>
        </w:rPr>
      </w:pPr>
      <w:r>
        <w:rPr>
          <w:sz w:val="20"/>
          <w:szCs w:val="20"/>
        </w:rPr>
        <w:t>Construção de repertório lexical.</w:t>
      </w:r>
    </w:p>
    <w:p>
      <w:pPr>
        <w:pStyle w:val="02TEXTOPRINCIPAL"/>
        <w:rPr>
          <w:sz w:val="20"/>
          <w:szCs w:val="20"/>
        </w:rPr>
      </w:pPr>
      <w:r>
        <w:rPr>
          <w:sz w:val="20"/>
          <w:szCs w:val="20"/>
        </w:rPr>
        <w:t>Reflexão pós-leitura.</w:t>
      </w:r>
    </w:p>
    <w:p>
      <w:pPr>
        <w:pStyle w:val="02TEXTOPRINCIPAL"/>
        <w:rPr>
          <w:b/>
          <w:b/>
          <w:sz w:val="20"/>
          <w:szCs w:val="20"/>
        </w:rPr>
      </w:pPr>
      <w:r>
        <w:rPr>
          <w:sz w:val="20"/>
          <w:szCs w:val="20"/>
        </w:rPr>
        <w:t>Verbos para indicar o futuro.</w:t>
      </w:r>
    </w:p>
    <w:p>
      <w:pPr>
        <w:pStyle w:val="02TEXTOPRINCIPAL"/>
        <w:rPr>
          <w:b/>
          <w:b/>
          <w:sz w:val="20"/>
          <w:szCs w:val="20"/>
        </w:rPr>
      </w:pPr>
      <w:r>
        <w:rPr>
          <w:b/>
          <w:sz w:val="20"/>
          <w:szCs w:val="20"/>
        </w:rPr>
        <w:t>HABILIDADES:</w:t>
      </w:r>
    </w:p>
    <w:p>
      <w:pPr>
        <w:pStyle w:val="02TEXTOPRINCIPAL"/>
        <w:rPr>
          <w:sz w:val="20"/>
          <w:szCs w:val="20"/>
        </w:rPr>
      </w:pPr>
      <w:r>
        <w:rPr>
          <w:sz w:val="20"/>
          <w:szCs w:val="20"/>
        </w:rPr>
        <w:t>(</w:t>
      </w:r>
      <w:r>
        <w:rPr>
          <w:b/>
          <w:sz w:val="20"/>
          <w:szCs w:val="20"/>
        </w:rPr>
        <w:t>EF08LI03</w:t>
      </w:r>
      <w:r>
        <w:rPr>
          <w:sz w:val="20"/>
          <w:szCs w:val="20"/>
        </w:rPr>
        <w:t>) Construir o sentido global de textos orais, relacionando suas partes, o assunto principal e informações relevantes.</w:t>
      </w:r>
    </w:p>
    <w:p>
      <w:pPr>
        <w:pStyle w:val="02TEXTOPRINCIPAL"/>
        <w:rPr>
          <w:sz w:val="20"/>
          <w:szCs w:val="20"/>
        </w:rPr>
      </w:pPr>
      <w:r>
        <w:rPr>
          <w:sz w:val="20"/>
          <w:szCs w:val="20"/>
        </w:rPr>
        <w:t>(</w:t>
      </w:r>
      <w:r>
        <w:rPr>
          <w:b/>
          <w:sz w:val="20"/>
          <w:szCs w:val="20"/>
        </w:rPr>
        <w:t>EF08LI04</w:t>
      </w:r>
      <w:r>
        <w:rPr>
          <w:sz w:val="20"/>
          <w:szCs w:val="20"/>
        </w:rPr>
        <w:t>) Utilizar recursos e repertório linguísticos apropriados para informar/comunicar/falar do futuro: planos, previsões, possibilidades e probabilidades.</w:t>
      </w:r>
    </w:p>
    <w:p>
      <w:pPr>
        <w:pStyle w:val="02TEXTOPRINCIPAL"/>
        <w:rPr>
          <w:bCs/>
          <w:sz w:val="20"/>
          <w:szCs w:val="20"/>
        </w:rPr>
      </w:pPr>
      <w:r>
        <w:rPr>
          <w:bCs/>
          <w:sz w:val="20"/>
          <w:szCs w:val="20"/>
        </w:rPr>
        <w:t>(</w:t>
      </w:r>
      <w:r>
        <w:rPr>
          <w:b/>
          <w:bCs/>
          <w:sz w:val="20"/>
          <w:szCs w:val="20"/>
        </w:rPr>
        <w:t>EF08LI05</w:t>
      </w:r>
      <w:r>
        <w:rPr>
          <w:bCs/>
          <w:sz w:val="20"/>
          <w:szCs w:val="20"/>
        </w:rPr>
        <w:t>) Inferir informações e relações que não aparecem de modo explícito no texto para construção de sentidos.</w:t>
      </w:r>
    </w:p>
    <w:p>
      <w:pPr>
        <w:pStyle w:val="02TEXTOPRINCIPAL"/>
        <w:rPr>
          <w:sz w:val="20"/>
          <w:szCs w:val="20"/>
        </w:rPr>
      </w:pPr>
      <w:r>
        <w:rPr>
          <w:sz w:val="20"/>
          <w:szCs w:val="20"/>
        </w:rPr>
        <w:t>(</w:t>
      </w:r>
      <w:r>
        <w:rPr>
          <w:b/>
          <w:sz w:val="20"/>
          <w:szCs w:val="20"/>
        </w:rPr>
        <w:t>EF08LI08</w:t>
      </w:r>
      <w:r>
        <w:rPr>
          <w:sz w:val="20"/>
          <w:szCs w:val="20"/>
        </w:rPr>
        <w:t>) Analisar, criticamente, o conteúdo de textos, comparando diferentes perspectivas apresentadas sobre um mesmo assunto.</w:t>
      </w:r>
    </w:p>
    <w:p>
      <w:pPr>
        <w:pStyle w:val="02TEXTOPRINCIPAL"/>
        <w:rPr>
          <w:sz w:val="20"/>
          <w:szCs w:val="20"/>
        </w:rPr>
      </w:pPr>
      <w:r>
        <w:rPr>
          <w:sz w:val="20"/>
          <w:szCs w:val="20"/>
        </w:rPr>
        <w:t>(</w:t>
      </w:r>
      <w:r>
        <w:rPr>
          <w:b/>
          <w:sz w:val="20"/>
          <w:szCs w:val="20"/>
        </w:rPr>
        <w:t>EF08LI12</w:t>
      </w:r>
      <w:r>
        <w:rPr>
          <w:sz w:val="20"/>
          <w:szCs w:val="20"/>
        </w:rPr>
        <w:t>) Construir repertório lexical relativo a planos, previsões e expectativas para o futuro.</w:t>
      </w:r>
    </w:p>
    <w:p>
      <w:pPr>
        <w:pStyle w:val="02TEXTOPRINCIPAL"/>
        <w:rPr>
          <w:sz w:val="20"/>
          <w:szCs w:val="20"/>
        </w:rPr>
      </w:pPr>
      <w:r>
        <w:rPr>
          <w:sz w:val="20"/>
          <w:szCs w:val="20"/>
        </w:rPr>
        <w:t>(</w:t>
      </w:r>
      <w:r>
        <w:rPr>
          <w:b/>
          <w:sz w:val="20"/>
          <w:szCs w:val="20"/>
        </w:rPr>
        <w:t>EF08LI14</w:t>
      </w:r>
      <w:r>
        <w:rPr>
          <w:sz w:val="20"/>
          <w:szCs w:val="20"/>
        </w:rPr>
        <w:t>) Utilizar formas verbais do futuro para descrever planos e expectativas e fazer previsões.</w:t>
      </w:r>
    </w:p>
    <w:p>
      <w:pPr>
        <w:pStyle w:val="Normal"/>
        <w:suppressAutoHyphens w:val="true"/>
        <w:rPr>
          <w:rFonts w:ascii="Cambria" w:hAnsi="Cambria" w:eastAsia="Cambria" w:cs="Cambria"/>
          <w:b/>
          <w:b/>
          <w:bCs/>
          <w:sz w:val="36"/>
          <w:szCs w:val="28"/>
        </w:rPr>
      </w:pPr>
      <w:r>
        <w:rPr>
          <w:rFonts w:eastAsia="Cambria" w:cs="Cambria" w:ascii="Cambria" w:hAnsi="Cambria"/>
          <w:b/>
          <w:bCs/>
          <w:sz w:val="36"/>
          <w:szCs w:val="28"/>
        </w:rPr>
      </w:r>
      <w:r>
        <w:br w:type="page"/>
      </w:r>
    </w:p>
    <w:p>
      <w:pPr>
        <w:pStyle w:val="02TEXTOPRINCIPAL"/>
        <w:rPr>
          <w:sz w:val="20"/>
          <w:szCs w:val="20"/>
        </w:rPr>
      </w:pPr>
      <w:r>
        <w:rPr>
          <w:sz w:val="20"/>
          <w:szCs w:val="20"/>
        </w:rPr>
      </w:r>
    </w:p>
    <w:p>
      <w:pPr>
        <w:pStyle w:val="02TEXTOPRINCIPAL"/>
        <w:rPr>
          <w:b/>
          <w:b/>
          <w:sz w:val="20"/>
          <w:szCs w:val="20"/>
        </w:rPr>
      </w:pPr>
      <w:r>
        <w:rPr>
          <w:b/>
          <w:sz w:val="20"/>
          <w:szCs w:val="20"/>
        </w:rPr>
        <w:t>COMPETÊNCIAS GERAIS:</w:t>
      </w:r>
    </w:p>
    <w:p>
      <w:pPr>
        <w:pStyle w:val="02TEXTOPRINCIPAL"/>
        <w:rPr>
          <w:sz w:val="20"/>
          <w:szCs w:val="20"/>
        </w:rPr>
      </w:pPr>
      <w:r>
        <w:rPr>
          <w:sz w:val="20"/>
          <w:szCs w:val="20"/>
        </w:rPr>
        <w:t>1. Valorizar e utilizar os conhecimentos historicamente construídos sobre o mundo físico, social, cultural e digital para entender e explicar a realidade, continuar aprendendo e colaborar para a construção de uma sociedade justa, democrática e inclusiva.</w:t>
      </w:r>
    </w:p>
    <w:p>
      <w:pPr>
        <w:pStyle w:val="02TEXTOPRINCIPAL"/>
        <w:rPr>
          <w:sz w:val="20"/>
          <w:szCs w:val="20"/>
        </w:rPr>
      </w:pPr>
      <w:r>
        <w:rPr>
          <w:sz w:val="20"/>
          <w:szCs w:val="20"/>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pPr>
        <w:pStyle w:val="02TEXTOPRINCIPAL"/>
        <w:rPr>
          <w:sz w:val="20"/>
          <w:szCs w:val="20"/>
        </w:rPr>
      </w:pPr>
      <w:r>
        <w:rPr>
          <w:sz w:val="20"/>
          <w:szCs w:val="20"/>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pPr>
        <w:pStyle w:val="02TEXTOPRINCIPAL"/>
        <w:rPr>
          <w:sz w:val="20"/>
          <w:szCs w:val="20"/>
        </w:rPr>
      </w:pPr>
      <w:r>
        <w:rPr>
          <w:sz w:val="20"/>
          <w:szCs w:val="20"/>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pPr>
        <w:pStyle w:val="02TEXTOPRINCIPAL"/>
        <w:rPr>
          <w:b/>
          <w:b/>
          <w:sz w:val="20"/>
          <w:szCs w:val="20"/>
        </w:rPr>
      </w:pPr>
      <w:r>
        <w:rPr>
          <w:b/>
          <w:sz w:val="20"/>
          <w:szCs w:val="20"/>
        </w:rPr>
        <w:t>COMPETÊNCIAS ESPECÍFICAS:</w:t>
      </w:r>
    </w:p>
    <w:p>
      <w:pPr>
        <w:pStyle w:val="02TEXTOPRINCIPAL"/>
        <w:rPr>
          <w:bCs/>
          <w:sz w:val="20"/>
          <w:szCs w:val="20"/>
        </w:rPr>
      </w:pPr>
      <w:r>
        <w:rPr>
          <w:bCs/>
          <w:sz w:val="20"/>
          <w:szCs w:val="20"/>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pPr>
        <w:pStyle w:val="02TEXTOPRINCIPAL"/>
        <w:rPr>
          <w:b/>
          <w:b/>
          <w:bCs/>
          <w:sz w:val="20"/>
          <w:szCs w:val="20"/>
        </w:rPr>
      </w:pPr>
      <w:r>
        <w:rPr>
          <w:bCs/>
          <w:sz w:val="20"/>
          <w:szCs w:val="20"/>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pPr>
        <w:pStyle w:val="02TEXTOPRINCIPAL"/>
        <w:rPr>
          <w:sz w:val="20"/>
          <w:szCs w:val="20"/>
        </w:rPr>
      </w:pPr>
      <w:r>
        <w:rPr>
          <w:bCs/>
          <w:sz w:val="20"/>
          <w:szCs w:val="20"/>
        </w:rPr>
        <w:t>5. Utilizar novas tecnologias, com novas linguagens e modos de interação, para pesquisar, selecionar, compartilhar, posicionar-se e produzir sentidos em práticas de letramento na língua inglesa, de forma ética, crítica e responsável.</w:t>
      </w:r>
    </w:p>
    <w:p>
      <w:pPr>
        <w:pStyle w:val="01TITULO2"/>
        <w:rPr/>
      </w:pPr>
      <w:r>
        <w:rPr/>
      </w:r>
    </w:p>
    <w:p>
      <w:pPr>
        <w:pStyle w:val="01TITULO2"/>
        <w:rPr/>
      </w:pPr>
      <w:r>
        <w:rPr/>
        <w:t>Aula 1</w:t>
      </w:r>
    </w:p>
    <w:p>
      <w:pPr>
        <w:pStyle w:val="02TEXTOPRINCIPAL"/>
        <w:rPr/>
      </w:pPr>
      <w:r>
        <w:rPr/>
      </w:r>
    </w:p>
    <w:p>
      <w:pPr>
        <w:pStyle w:val="01TITULO3"/>
        <w:rPr/>
      </w:pPr>
      <w:r>
        <w:rPr/>
        <w:t>Objetivos específicos</w:t>
      </w:r>
    </w:p>
    <w:p>
      <w:pPr>
        <w:pStyle w:val="02TEXTOPRINCIPAL"/>
        <w:rPr/>
      </w:pPr>
      <w:r>
        <w:rPr/>
        <w:t>Ler e refletir sobre citações sobre o futuro.</w:t>
      </w:r>
    </w:p>
    <w:p>
      <w:pPr>
        <w:pStyle w:val="02TEXTOPRINCIPAL"/>
        <w:rPr/>
      </w:pPr>
      <w:r>
        <w:rPr/>
        <w:t>Empregar o verbo “</w:t>
      </w:r>
      <w:r>
        <w:rPr>
          <w:i/>
        </w:rPr>
        <w:t>will</w:t>
      </w:r>
      <w:r>
        <w:rPr/>
        <w:t>” para fazer previsões sobre o futuro.</w:t>
      </w:r>
    </w:p>
    <w:p>
      <w:pPr>
        <w:pStyle w:val="02TEXTOPRINCIPAL"/>
        <w:rPr/>
      </w:pPr>
      <w:r>
        <w:rPr/>
      </w:r>
    </w:p>
    <w:p>
      <w:pPr>
        <w:pStyle w:val="02TEXTOPRINCIPAL"/>
        <w:rPr/>
      </w:pPr>
      <w:r>
        <w:rPr/>
      </w:r>
    </w:p>
    <w:p>
      <w:pPr>
        <w:pStyle w:val="02TEXTOPRINCIPAL"/>
        <w:rPr>
          <w:rFonts w:ascii="Calibri" w:hAnsi="Calibri"/>
          <w:b/>
          <w:b/>
          <w:i/>
          <w:i/>
        </w:rPr>
      </w:pPr>
      <w:r>
        <w:rPr>
          <w:b/>
        </w:rPr>
        <w:t>Atividade 1: Tratando do futuro</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t xml:space="preserve">Dicionários bilíngues português-inglês (impressos ou </w:t>
      </w:r>
      <w:r>
        <w:rPr>
          <w:i/>
        </w:rPr>
        <w:t>on-line</w:t>
      </w:r>
      <w:r>
        <w:rPr/>
        <w:t>).</w:t>
      </w:r>
    </w:p>
    <w:p>
      <w:pPr>
        <w:pStyle w:val="02TEXTOPRINCIPAL"/>
        <w:rPr/>
      </w:pPr>
      <w:r>
        <w:rPr/>
      </w:r>
    </w:p>
    <w:p>
      <w:pPr>
        <w:pStyle w:val="02TEXTOPRINCIPAL"/>
        <w:rPr/>
      </w:pPr>
      <w:r>
        <w:rPr>
          <w:rFonts w:cs="Calibri" w:ascii="Cambria" w:hAnsi="Cambria"/>
          <w:b/>
        </w:rPr>
        <w:t xml:space="preserve">Encaminhamento  </w:t>
        <w:br/>
      </w:r>
      <w:r>
        <w:rPr/>
        <w:t>Tempo estimado: 5 a 10 minutos.</w:t>
      </w:r>
      <w:r>
        <w:rPr>
          <w:b/>
        </w:rPr>
        <w:br/>
      </w:r>
      <w:r>
        <w:rPr/>
        <w:t>Organização: toda a turma em um único grupo.</w:t>
      </w:r>
    </w:p>
    <w:p>
      <w:pPr>
        <w:pStyle w:val="02TEXTOPRINCIPAL"/>
        <w:rPr/>
      </w:pPr>
      <w:r>
        <w:rPr/>
      </w:r>
    </w:p>
    <w:p>
      <w:pPr>
        <w:pStyle w:val="02TEXTOPRINCIPAL"/>
        <w:rPr/>
      </w:pPr>
      <w:r>
        <w:rPr/>
        <w:t>Escrever as seguintes frases (</w:t>
      </w:r>
      <w:r>
        <w:rPr>
          <w:i/>
        </w:rPr>
        <w:t>quotes</w:t>
      </w:r>
      <w:r>
        <w:rPr/>
        <w:t>) no quadro:</w:t>
      </w:r>
    </w:p>
    <w:p>
      <w:pPr>
        <w:pStyle w:val="02TEXTOPRINCIPAL"/>
        <w:rPr>
          <w:i/>
          <w:i/>
          <w:lang w:val="en-US"/>
        </w:rPr>
      </w:pPr>
      <w:r>
        <w:rPr>
          <w:lang w:val="en-US"/>
        </w:rPr>
        <w:t>1 “</w:t>
      </w:r>
      <w:r>
        <w:rPr>
          <w:i/>
          <w:lang w:val="en-US"/>
        </w:rPr>
        <w:t>You will never win if you never begin.”</w:t>
      </w:r>
      <w:r>
        <w:rPr>
          <w:lang w:val="en-US"/>
        </w:rPr>
        <w:br/>
        <w:t>2 “</w:t>
      </w:r>
      <w:r>
        <w:rPr>
          <w:i/>
          <w:lang w:val="en-US"/>
        </w:rPr>
        <w:t xml:space="preserve">The only thing we know about the future is that it will be different.”     </w:t>
      </w:r>
    </w:p>
    <w:p>
      <w:pPr>
        <w:pStyle w:val="02TEXTOPRINCIPAL"/>
        <w:rPr>
          <w:i/>
          <w:i/>
          <w:lang w:val="en-US"/>
        </w:rPr>
      </w:pPr>
      <w:r>
        <w:rPr>
          <w:lang w:val="en-US"/>
        </w:rPr>
        <w:t>3 “</w:t>
      </w:r>
      <w:r>
        <w:rPr>
          <w:i/>
          <w:lang w:val="en-US"/>
        </w:rPr>
        <w:t>Our future will be shaped by the assumptions we make about who we are and what we can be.”</w:t>
      </w:r>
    </w:p>
    <w:p>
      <w:pPr>
        <w:pStyle w:val="02TEXTOPRINCIPAL"/>
        <w:rPr/>
      </w:pPr>
      <w:r>
        <w:rPr>
          <w:lang w:val="en-US"/>
        </w:rPr>
        <w:t>4 “</w:t>
      </w:r>
      <w:r>
        <w:rPr>
          <w:i/>
          <w:lang w:val="en-US"/>
        </w:rPr>
        <w:t>The vast possibilities of our great future will become realities only if we make ourselves responsible for that future.”</w:t>
      </w:r>
      <w:r>
        <w:br w:type="page"/>
      </w:r>
    </w:p>
    <w:p>
      <w:pPr>
        <w:pStyle w:val="02TEXTOPRINCIPAL"/>
        <w:rPr>
          <w:b/>
          <w:b/>
          <w:lang w:val="en-US"/>
        </w:rPr>
      </w:pPr>
      <w:bookmarkStart w:id="0" w:name="_GoBack"/>
      <w:bookmarkStart w:id="1" w:name="_GoBack"/>
      <w:bookmarkEnd w:id="1"/>
      <w:r>
        <w:rPr>
          <w:b/>
          <w:lang w:val="en-US"/>
        </w:rPr>
      </w:r>
    </w:p>
    <w:p>
      <w:pPr>
        <w:pStyle w:val="02TEXTOPRINCIPAL"/>
        <w:rPr>
          <w:lang w:val="en-US"/>
        </w:rPr>
      </w:pPr>
      <w:r>
        <w:rPr>
          <w:lang w:val="en-US"/>
        </w:rPr>
        <w:t>Perguntar aos/às estudantes:</w:t>
      </w:r>
    </w:p>
    <w:p>
      <w:pPr>
        <w:pStyle w:val="02TEXTOPRINCIPAL"/>
        <w:rPr>
          <w:lang w:val="en-US"/>
        </w:rPr>
      </w:pPr>
      <w:r>
        <w:rPr>
          <w:i/>
          <w:lang w:val="en-US"/>
        </w:rPr>
        <w:t>What do these sentences have in common?</w:t>
      </w:r>
    </w:p>
    <w:p>
      <w:pPr>
        <w:pStyle w:val="02TEXTOPRINCIPAL"/>
        <w:rPr>
          <w:i/>
          <w:i/>
          <w:color w:val="FF0000"/>
          <w:lang w:val="en-US"/>
        </w:rPr>
      </w:pPr>
      <w:r>
        <w:rPr>
          <w:i/>
          <w:color w:val="FF0000"/>
          <w:lang w:val="en-US"/>
        </w:rPr>
        <w:t>They all talk about the future.</w:t>
      </w:r>
    </w:p>
    <w:p>
      <w:pPr>
        <w:pStyle w:val="02TEXTOPRINCIPAL"/>
        <w:rPr>
          <w:lang w:val="en-US"/>
        </w:rPr>
      </w:pPr>
      <w:r>
        <w:rPr>
          <w:i/>
          <w:lang w:val="en-US"/>
        </w:rPr>
        <w:t>Do they have a positive or negative view about it?</w:t>
      </w:r>
    </w:p>
    <w:p>
      <w:pPr>
        <w:pStyle w:val="02TEXTOPRINCIPAL"/>
        <w:rPr>
          <w:color w:val="FF0000"/>
        </w:rPr>
      </w:pPr>
      <w:r>
        <w:rPr>
          <w:color w:val="FF0000"/>
        </w:rPr>
        <w:t>Respostas pessoais. Discutir cada frase. Se for necessário, orientar que consultem o vocabulário desconhecido em um dicionário bilíngue.</w:t>
      </w:r>
    </w:p>
    <w:p>
      <w:pPr>
        <w:pStyle w:val="02TEXTOPRINCIPAL"/>
        <w:rPr>
          <w:lang w:val="en-US"/>
        </w:rPr>
      </w:pPr>
      <w:r>
        <w:rPr>
          <w:i/>
          <w:lang w:val="en-US"/>
        </w:rPr>
        <w:t>What is important for the future according to these quotes?</w:t>
      </w:r>
    </w:p>
    <w:p>
      <w:pPr>
        <w:pStyle w:val="02TEXTOPRINCIPAL"/>
        <w:rPr>
          <w:color w:val="FF0000"/>
        </w:rPr>
      </w:pPr>
      <w:r>
        <w:rPr>
          <w:color w:val="FF0000"/>
        </w:rPr>
        <w:t>Respostas possíveis: Na primeira frase, é dito que, para vencer, é preciso dar o primeiro passo em direção ao que se deseja; na segunda, afirma-se que o futuro é indefinido, mas que será diferente; na terceira, que nos baseamos nas suposições que fazemos acerca de nós mesmos; e a última afirma que as vastas possibilidades de nosso grande futuro se tornarão realidades apenas se nos tornarmos responsáveis por ele.</w:t>
      </w:r>
    </w:p>
    <w:p>
      <w:pPr>
        <w:pStyle w:val="Normal"/>
        <w:suppressAutoHyphens w:val="true"/>
        <w:rPr>
          <w:i/>
          <w:i/>
          <w:lang w:val="en-US"/>
        </w:rPr>
      </w:pPr>
      <w:r>
        <w:rPr>
          <w:i/>
          <w:lang w:val="en-US"/>
        </w:rPr>
        <w:t>Which is your favorite quote? Why?</w:t>
      </w:r>
    </w:p>
    <w:p>
      <w:pPr>
        <w:pStyle w:val="02TEXTOPRINCIPAL"/>
        <w:rPr>
          <w:color w:val="FF0000"/>
          <w:lang w:val="en-US"/>
        </w:rPr>
      </w:pPr>
      <w:r>
        <w:rPr>
          <w:color w:val="FF0000"/>
          <w:lang w:val="en-US"/>
        </w:rPr>
        <w:t>Respostas pessoais.</w:t>
      </w:r>
    </w:p>
    <w:p>
      <w:pPr>
        <w:pStyle w:val="Normal"/>
        <w:suppressAutoHyphens w:val="true"/>
        <w:rPr>
          <w:i/>
          <w:i/>
          <w:lang w:val="en-US"/>
        </w:rPr>
      </w:pPr>
      <w:r>
        <w:rPr>
          <w:i/>
          <w:lang w:val="en-US"/>
        </w:rPr>
        <w:t>Do you have any idea whose quotes they are?</w:t>
      </w:r>
    </w:p>
    <w:p>
      <w:pPr>
        <w:pStyle w:val="02TEXTOPRINCIPAL"/>
        <w:rPr>
          <w:color w:val="FF0000"/>
        </w:rPr>
      </w:pPr>
      <w:r>
        <w:rPr>
          <w:color w:val="FF0000"/>
        </w:rPr>
        <w:t>Respostas pessoais.</w:t>
      </w:r>
    </w:p>
    <w:p>
      <w:pPr>
        <w:pStyle w:val="02TEXTOPRINCIPAL"/>
        <w:rPr/>
      </w:pPr>
      <w:r>
        <w:rPr/>
        <w:t>Dizer a quem são atribuídas as frases e em qual época os/as autores/as viveram:</w:t>
      </w:r>
    </w:p>
    <w:p>
      <w:pPr>
        <w:pStyle w:val="02TEXTOPRINCIPAL"/>
        <w:rPr>
          <w:i/>
          <w:i/>
          <w:lang w:val="en-US"/>
        </w:rPr>
      </w:pPr>
      <w:r>
        <w:rPr>
          <w:bCs/>
          <w:lang w:val="en-US"/>
        </w:rPr>
        <w:t>1</w:t>
      </w:r>
      <w:r>
        <w:rPr>
          <w:b/>
          <w:bCs/>
          <w:i/>
          <w:lang w:val="en-US"/>
        </w:rPr>
        <w:t xml:space="preserve"> </w:t>
      </w:r>
      <w:r>
        <w:rPr>
          <w:bCs/>
          <w:i/>
          <w:lang w:val="en-US"/>
        </w:rPr>
        <w:t>Helen Rowland</w:t>
      </w:r>
      <w:r>
        <w:rPr>
          <w:i/>
          <w:lang w:val="en-US"/>
        </w:rPr>
        <w:t xml:space="preserve"> was an American journalist and humorist. For many years she wrote a column in the </w:t>
      </w:r>
      <w:r>
        <w:rPr>
          <w:iCs/>
          <w:lang w:val="en-US"/>
        </w:rPr>
        <w:t>New York World</w:t>
      </w:r>
      <w:r>
        <w:rPr>
          <w:i/>
          <w:lang w:val="en-US"/>
        </w:rPr>
        <w:t> newspaper called Reflections of a Bachelor Girl. Many of her pithy insights from these columns were published in books.</w:t>
      </w:r>
    </w:p>
    <w:p>
      <w:pPr>
        <w:pStyle w:val="02TEXTOPRINCIPAL"/>
        <w:rPr>
          <w:i/>
          <w:i/>
          <w:lang w:val="en-US"/>
        </w:rPr>
      </w:pPr>
      <w:r>
        <w:rPr>
          <w:lang w:val="en-US"/>
        </w:rPr>
        <w:t xml:space="preserve">2 </w:t>
      </w:r>
      <w:r>
        <w:rPr>
          <w:i/>
          <w:lang w:val="en-US"/>
        </w:rPr>
        <w:t>Peter Drucker (1909-2005) was an Austrian-born American management consultant, educator, and author, whose writings contributed to the philosophical and practical foundations of the modern business corporation.</w:t>
      </w:r>
    </w:p>
    <w:p>
      <w:pPr>
        <w:pStyle w:val="02TEXTOPRINCIPAL"/>
        <w:rPr>
          <w:i/>
          <w:i/>
          <w:lang w:val="en-US"/>
        </w:rPr>
      </w:pPr>
      <w:r>
        <w:rPr>
          <w:lang w:val="en-US"/>
        </w:rPr>
        <w:t xml:space="preserve">3 </w:t>
      </w:r>
      <w:r>
        <w:rPr>
          <w:i/>
          <w:lang w:val="en-US"/>
        </w:rPr>
        <w:t>Rosabeth Moss Kanter (1943-) is the Ernest L. Arbuckle professor of Business at Harvard Business School. She is also director and chair of the Harvard University Advanced Leadership Initiative.</w:t>
      </w:r>
    </w:p>
    <w:p>
      <w:pPr>
        <w:pStyle w:val="02TEXTOPRINCIPAL"/>
        <w:rPr>
          <w:i/>
          <w:i/>
          <w:lang w:val="en-US"/>
        </w:rPr>
      </w:pPr>
      <w:r>
        <w:rPr>
          <w:lang w:val="en-US"/>
        </w:rPr>
        <w:t>4</w:t>
      </w:r>
      <w:r>
        <w:rPr>
          <w:i/>
          <w:lang w:val="en-US"/>
        </w:rPr>
        <w:t xml:space="preserve"> Gifford Pinchot (1865-1946) was an American forester and politician. Pinchot served as the first Chief of the United States Forest Service from 1905 until his firing in 1910, and was the 28th Governor of Pennsylvania, serving from 1923 to 1927, and again from 1931 to 1935.</w:t>
      </w:r>
    </w:p>
    <w:p>
      <w:pPr>
        <w:pStyle w:val="02TEXTOPRINCIPAL"/>
        <w:rPr/>
      </w:pPr>
      <w:r>
        <w:rPr/>
        <w:t>Destacar a atemporalidade das citações.</w:t>
      </w:r>
    </w:p>
    <w:p>
      <w:pPr>
        <w:pStyle w:val="02TEXTOPRINCIPAL"/>
        <w:rPr/>
      </w:pPr>
      <w:r>
        <w:rPr/>
        <w:t xml:space="preserve">Se houver a possibilidade do uso da internet e da projeção de imagens, pode-se preparar um </w:t>
      </w:r>
      <w:r>
        <w:rPr>
          <w:i/>
        </w:rPr>
        <w:t xml:space="preserve">slide </w:t>
      </w:r>
      <w:r>
        <w:rPr/>
        <w:t>com as frases e algumas imagens dos/as seus/suas possíveis autores/autoras.</w:t>
      </w:r>
    </w:p>
    <w:p>
      <w:pPr>
        <w:pStyle w:val="02TEXTOPRINCIPAL"/>
        <w:rPr/>
      </w:pPr>
      <w:r>
        <w:rPr/>
      </w:r>
    </w:p>
    <w:p>
      <w:pPr>
        <w:pStyle w:val="02TEXTOPRINCIPAL"/>
        <w:rPr/>
      </w:pPr>
      <w:r>
        <w:rPr/>
      </w:r>
    </w:p>
    <w:p>
      <w:pPr>
        <w:pStyle w:val="02TEXTOPRINCIPAL"/>
        <w:rPr>
          <w:rFonts w:ascii="Calibri" w:hAnsi="Calibri"/>
          <w:b/>
          <w:b/>
          <w:i/>
          <w:i/>
        </w:rPr>
      </w:pPr>
      <w:r>
        <w:rPr>
          <w:b/>
        </w:rPr>
        <w:t>Atividade 2: Usando “</w:t>
      </w:r>
      <w:r>
        <w:rPr>
          <w:b/>
          <w:i/>
        </w:rPr>
        <w:t>will</w:t>
      </w:r>
      <w:r>
        <w:rPr>
          <w:b/>
        </w:rPr>
        <w:t>” para tratar de (in)certezas e previsões</w:t>
      </w:r>
    </w:p>
    <w:p>
      <w:pPr>
        <w:pStyle w:val="02TEXTOPRINCIPAL"/>
        <w:rPr/>
      </w:pPr>
      <w:r>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5 minutos.</w:t>
      </w:r>
      <w:r>
        <w:rPr>
          <w:b/>
        </w:rPr>
        <w:br/>
      </w:r>
      <w:r>
        <w:rPr/>
        <w:t>Organização: toda a turma em um único grupo.</w:t>
      </w:r>
    </w:p>
    <w:p>
      <w:pPr>
        <w:pStyle w:val="02TEXTOPRINCIPAL"/>
        <w:rPr/>
      </w:pPr>
      <w:r>
        <w:rPr/>
      </w:r>
    </w:p>
    <w:p>
      <w:pPr>
        <w:pStyle w:val="02TEXTOPRINCIPAL"/>
        <w:rPr/>
      </w:pPr>
      <w:r>
        <w:rPr/>
        <w:t>Escrever os seguintes trechos das citações no quadro:</w:t>
      </w:r>
    </w:p>
    <w:p>
      <w:pPr>
        <w:pStyle w:val="02TEXTOPRINCIPAL"/>
        <w:rPr>
          <w:i/>
          <w:i/>
          <w:lang w:val="en-US"/>
        </w:rPr>
      </w:pPr>
      <w:r>
        <w:rPr>
          <w:lang w:val="en-US"/>
        </w:rPr>
        <w:t xml:space="preserve">1 </w:t>
      </w:r>
      <w:r>
        <w:rPr>
          <w:i/>
          <w:lang w:val="en-US"/>
        </w:rPr>
        <w:t xml:space="preserve">You </w:t>
      </w:r>
      <w:r>
        <w:rPr>
          <w:b/>
          <w:i/>
          <w:lang w:val="en-US"/>
        </w:rPr>
        <w:t>will never win</w:t>
      </w:r>
      <w:r>
        <w:rPr>
          <w:i/>
          <w:lang w:val="en-US"/>
        </w:rPr>
        <w:t xml:space="preserve"> if you never begin.</w:t>
      </w:r>
    </w:p>
    <w:p>
      <w:pPr>
        <w:pStyle w:val="02TEXTOPRINCIPAL"/>
        <w:rPr>
          <w:i/>
          <w:i/>
          <w:lang w:val="en-US"/>
        </w:rPr>
      </w:pPr>
      <w:r>
        <w:rPr>
          <w:lang w:val="en-US"/>
        </w:rPr>
        <w:t>2</w:t>
      </w:r>
      <w:r>
        <w:rPr>
          <w:i/>
          <w:lang w:val="en-US"/>
        </w:rPr>
        <w:t xml:space="preserve"> It </w:t>
      </w:r>
      <w:r>
        <w:rPr>
          <w:b/>
          <w:i/>
          <w:lang w:val="en-US"/>
        </w:rPr>
        <w:t>will be</w:t>
      </w:r>
      <w:r>
        <w:rPr>
          <w:i/>
          <w:lang w:val="en-US"/>
        </w:rPr>
        <w:t xml:space="preserve"> different. </w:t>
      </w:r>
    </w:p>
    <w:p>
      <w:pPr>
        <w:pStyle w:val="02TEXTOPRINCIPAL"/>
        <w:rPr>
          <w:i/>
          <w:i/>
          <w:lang w:val="en-US"/>
        </w:rPr>
      </w:pPr>
      <w:r>
        <w:rPr>
          <w:lang w:val="en-US"/>
        </w:rPr>
        <w:t>3</w:t>
      </w:r>
      <w:r>
        <w:rPr>
          <w:i/>
          <w:lang w:val="en-US"/>
        </w:rPr>
        <w:t xml:space="preserve"> Our future </w:t>
      </w:r>
      <w:r>
        <w:rPr>
          <w:b/>
          <w:i/>
          <w:lang w:val="en-US"/>
        </w:rPr>
        <w:t>will be shaped</w:t>
      </w:r>
      <w:r>
        <w:rPr>
          <w:i/>
          <w:lang w:val="en-US"/>
        </w:rPr>
        <w:t xml:space="preserve"> by the assumptions we make…</w:t>
      </w:r>
    </w:p>
    <w:p>
      <w:pPr>
        <w:pStyle w:val="02TEXTOPRINCIPAL"/>
        <w:rPr>
          <w:i/>
          <w:i/>
          <w:lang w:val="en-US"/>
        </w:rPr>
      </w:pPr>
      <w:r>
        <w:rPr>
          <w:lang w:val="en-US"/>
        </w:rPr>
        <w:t>4</w:t>
      </w:r>
      <w:r>
        <w:rPr>
          <w:i/>
          <w:lang w:val="en-US"/>
        </w:rPr>
        <w:t xml:space="preserve"> The vast possibilities of our great future </w:t>
      </w:r>
      <w:r>
        <w:rPr>
          <w:b/>
          <w:i/>
          <w:lang w:val="en-US"/>
        </w:rPr>
        <w:t>will become</w:t>
      </w:r>
      <w:r>
        <w:rPr>
          <w:i/>
          <w:lang w:val="en-US"/>
        </w:rPr>
        <w:t xml:space="preserve"> realities.</w:t>
      </w:r>
    </w:p>
    <w:p>
      <w:pPr>
        <w:pStyle w:val="Normal"/>
        <w:suppressAutoHyphens w:val="true"/>
        <w:rPr>
          <w:rFonts w:ascii="Cambria" w:hAnsi="Cambria" w:eastAsia="Cambria" w:cs="Cambria"/>
          <w:b/>
          <w:b/>
          <w:bCs/>
          <w:sz w:val="36"/>
          <w:szCs w:val="28"/>
          <w:lang w:val="en-US"/>
        </w:rPr>
      </w:pPr>
      <w:r>
        <w:rPr>
          <w:rFonts w:eastAsia="Cambria" w:cs="Cambria" w:ascii="Cambria" w:hAnsi="Cambria"/>
          <w:b/>
          <w:bCs/>
          <w:sz w:val="36"/>
          <w:szCs w:val="28"/>
          <w:lang w:val="en-US"/>
        </w:rPr>
      </w:r>
      <w:r>
        <w:br w:type="page"/>
      </w:r>
    </w:p>
    <w:p>
      <w:pPr>
        <w:pStyle w:val="02TEXTOPRINCIPAL"/>
        <w:rPr>
          <w:lang w:val="en-US"/>
        </w:rPr>
      </w:pPr>
      <w:r>
        <w:rPr>
          <w:lang w:val="en-US"/>
        </w:rPr>
      </w:r>
    </w:p>
    <w:p>
      <w:pPr>
        <w:pStyle w:val="02TEXTOPRINCIPAL"/>
        <w:rPr/>
      </w:pPr>
      <w:r>
        <w:rPr/>
        <w:t>Perguntar aos/às estudantes:</w:t>
      </w:r>
    </w:p>
    <w:p>
      <w:pPr>
        <w:pStyle w:val="02TEXTOPRINCIPAL"/>
        <w:rPr/>
      </w:pPr>
      <w:r>
        <w:rPr/>
        <w:t>Essas frases se referem ao passado/presente/futuro?</w:t>
      </w:r>
    </w:p>
    <w:p>
      <w:pPr>
        <w:pStyle w:val="02TEXTOPRINCIPAL"/>
        <w:rPr>
          <w:color w:val="FF0000"/>
        </w:rPr>
      </w:pPr>
      <w:r>
        <w:rPr>
          <w:color w:val="FF0000"/>
        </w:rPr>
        <w:t>Futuro.</w:t>
      </w:r>
    </w:p>
    <w:p>
      <w:pPr>
        <w:pStyle w:val="02TEXTOPRINCIPAL"/>
        <w:rPr/>
      </w:pPr>
      <w:r>
        <w:rPr/>
        <w:t>Qual é a forma verbal de futuro utilizada nesses exemplos?</w:t>
      </w:r>
    </w:p>
    <w:p>
      <w:pPr>
        <w:pStyle w:val="02TEXTOPRINCIPAL"/>
        <w:rPr>
          <w:i/>
          <w:i/>
          <w:color w:val="FF0000"/>
        </w:rPr>
      </w:pPr>
      <w:r>
        <w:rPr>
          <w:bCs/>
          <w:color w:val="FF0000"/>
        </w:rPr>
        <w:t>“</w:t>
      </w:r>
      <w:r>
        <w:rPr>
          <w:bCs/>
          <w:i/>
          <w:color w:val="FF0000"/>
        </w:rPr>
        <w:t>Will + base form”</w:t>
      </w:r>
      <w:r>
        <w:rPr>
          <w:bCs/>
          <w:color w:val="FF0000"/>
        </w:rPr>
        <w:t xml:space="preserve"> nas frases 2 e 5 e “</w:t>
      </w:r>
      <w:r>
        <w:rPr>
          <w:bCs/>
          <w:i/>
          <w:color w:val="FF0000"/>
        </w:rPr>
        <w:t>will + passive voice”</w:t>
      </w:r>
      <w:r>
        <w:rPr>
          <w:bCs/>
          <w:color w:val="FF0000"/>
        </w:rPr>
        <w:t xml:space="preserve"> nas frases 1 e 4. Comentar a forma “</w:t>
      </w:r>
      <w:r>
        <w:rPr>
          <w:bCs/>
          <w:i/>
          <w:color w:val="FF0000"/>
        </w:rPr>
        <w:t xml:space="preserve">will + be + participle”, </w:t>
      </w:r>
      <w:r>
        <w:rPr>
          <w:bCs/>
          <w:color w:val="FF0000"/>
        </w:rPr>
        <w:t>na qual o foco recai sobre a ação que é praticada, e não sobre quem a pratica.</w:t>
      </w:r>
    </w:p>
    <w:p>
      <w:pPr>
        <w:pStyle w:val="02TEXTOPRINCIPAL"/>
        <w:rPr/>
      </w:pPr>
      <w:r>
        <w:rPr/>
        <w:t>Qual a intenção das outras frases?</w:t>
      </w:r>
    </w:p>
    <w:p>
      <w:pPr>
        <w:pStyle w:val="02TEXTOPRINCIPAL"/>
        <w:rPr>
          <w:color w:val="FF0000"/>
        </w:rPr>
      </w:pPr>
      <w:r>
        <w:rPr/>
        <w:t xml:space="preserve">a) fazer uma previsão sobre o futuro. </w:t>
      </w:r>
      <w:r>
        <w:rPr>
          <w:color w:val="FF0000"/>
        </w:rPr>
        <w:t>X</w:t>
      </w:r>
    </w:p>
    <w:p>
      <w:pPr>
        <w:pStyle w:val="02TEXTOPRINCIPAL"/>
        <w:rPr/>
      </w:pPr>
      <w:r>
        <w:rPr/>
        <w:t>b) fazer afirmações sobre o futuro.</w:t>
      </w:r>
    </w:p>
    <w:p>
      <w:pPr>
        <w:pStyle w:val="02TEXTOPRINCIPAL"/>
        <w:rPr/>
      </w:pPr>
      <w:r>
        <w:rPr/>
      </w:r>
    </w:p>
    <w:p>
      <w:pPr>
        <w:pStyle w:val="02TEXTOPRINCIPAL"/>
        <w:rPr/>
      </w:pPr>
      <w:r>
        <w:rPr/>
      </w:r>
    </w:p>
    <w:p>
      <w:pPr>
        <w:pStyle w:val="02TEXTOPRINCIPAL"/>
        <w:rPr>
          <w:rFonts w:ascii="Calibri" w:hAnsi="Calibri"/>
          <w:b/>
          <w:b/>
          <w:i/>
          <w:i/>
        </w:rPr>
      </w:pPr>
      <w:r>
        <w:rPr>
          <w:b/>
        </w:rPr>
        <w:t>Atividade 3: Fazendo previsões sobre sua vida daqui a 20 anos</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15 a 20 minutos.</w:t>
      </w:r>
      <w:r>
        <w:rPr>
          <w:b/>
        </w:rPr>
        <w:br/>
      </w:r>
      <w:r>
        <w:rPr/>
        <w:t>Organização: individual e, posteriormente, em duplas.</w:t>
      </w:r>
    </w:p>
    <w:p>
      <w:pPr>
        <w:pStyle w:val="02TEXTOPRINCIPAL"/>
        <w:rPr/>
      </w:pPr>
      <w:r>
        <w:rPr/>
      </w:r>
    </w:p>
    <w:p>
      <w:pPr>
        <w:pStyle w:val="02TEXTOPRINCIPAL"/>
        <w:rPr>
          <w:lang w:val="en-US"/>
        </w:rPr>
      </w:pPr>
      <w:r>
        <w:rPr/>
        <w:t xml:space="preserve">Discutir com os/as estudantes sobre quais aspectos de sua vida daqui a 20 anos eles/elas poderiam pensar. </w:t>
      </w:r>
      <w:r>
        <w:rPr>
          <w:lang w:val="en-US"/>
        </w:rPr>
        <w:t xml:space="preserve">Sugestões: </w:t>
      </w:r>
      <w:r>
        <w:rPr>
          <w:i/>
          <w:lang w:val="en-US"/>
        </w:rPr>
        <w:t>marital status, place to live, having kids or not, work, abilities, occupation etc</w:t>
      </w:r>
      <w:r>
        <w:rPr>
          <w:lang w:val="en-US"/>
        </w:rPr>
        <w:t>.</w:t>
      </w:r>
    </w:p>
    <w:p>
      <w:pPr>
        <w:pStyle w:val="02TEXTOPRINCIPAL"/>
        <w:rPr/>
      </w:pPr>
      <w:r>
        <w:rPr/>
        <w:t>Pedir a eles/elas que criem frases com “</w:t>
      </w:r>
      <w:r>
        <w:rPr>
          <w:i/>
        </w:rPr>
        <w:t>will + base form”</w:t>
      </w:r>
      <w:r>
        <w:rPr/>
        <w:t xml:space="preserve"> e/ou “</w:t>
      </w:r>
      <w:r>
        <w:rPr>
          <w:i/>
        </w:rPr>
        <w:t>will + not (won’t) + base form”</w:t>
      </w:r>
      <w:r>
        <w:rPr/>
        <w:t xml:space="preserve">. </w:t>
      </w:r>
    </w:p>
    <w:p>
      <w:pPr>
        <w:pStyle w:val="02TEXTOPRINCIPAL"/>
        <w:rPr>
          <w:lang w:val="en-US"/>
        </w:rPr>
      </w:pPr>
      <w:r>
        <w:rPr>
          <w:lang w:val="en-US"/>
        </w:rPr>
        <w:t>Exemplos:</w:t>
      </w:r>
    </w:p>
    <w:p>
      <w:pPr>
        <w:pStyle w:val="02TEXTOPRINCIPAL"/>
        <w:rPr>
          <w:i/>
          <w:i/>
          <w:lang w:val="en-US"/>
        </w:rPr>
      </w:pPr>
      <w:r>
        <w:rPr>
          <w:i/>
          <w:lang w:val="en-US"/>
        </w:rPr>
        <w:t>I will be married.</w:t>
      </w:r>
    </w:p>
    <w:p>
      <w:pPr>
        <w:pStyle w:val="02TEXTOPRINCIPAL"/>
        <w:rPr>
          <w:i/>
          <w:i/>
          <w:lang w:val="en-US"/>
        </w:rPr>
      </w:pPr>
      <w:r>
        <w:rPr>
          <w:i/>
          <w:lang w:val="en-US"/>
        </w:rPr>
        <w:t>I won’t live here.</w:t>
      </w:r>
    </w:p>
    <w:p>
      <w:pPr>
        <w:pStyle w:val="02TEXTOPRINCIPAL"/>
        <w:rPr>
          <w:i/>
          <w:i/>
          <w:lang w:val="en-US"/>
        </w:rPr>
      </w:pPr>
      <w:r>
        <w:rPr>
          <w:i/>
          <w:lang w:val="en-US"/>
        </w:rPr>
        <w:t>I will have three kids. I will have a boy and a girl.</w:t>
      </w:r>
    </w:p>
    <w:p>
      <w:pPr>
        <w:pStyle w:val="02TEXTOPRINCIPAL"/>
        <w:rPr>
          <w:i/>
          <w:i/>
          <w:lang w:val="en-US"/>
        </w:rPr>
      </w:pPr>
      <w:r>
        <w:rPr>
          <w:i/>
          <w:lang w:val="en-US"/>
        </w:rPr>
        <w:t>I will be a writer / teacher / scientist.</w:t>
      </w:r>
    </w:p>
    <w:p>
      <w:pPr>
        <w:pStyle w:val="02TEXTOPRINCIPAL"/>
        <w:rPr>
          <w:i/>
          <w:i/>
          <w:lang w:val="en-US"/>
        </w:rPr>
      </w:pPr>
      <w:r>
        <w:rPr>
          <w:i/>
          <w:lang w:val="en-US"/>
        </w:rPr>
        <w:t>I will not live in an apartment, I will live in a house.</w:t>
      </w:r>
    </w:p>
    <w:p>
      <w:pPr>
        <w:pStyle w:val="02TEXTOPRINCIPAL"/>
        <w:rPr/>
      </w:pPr>
      <w:r>
        <w:rPr/>
        <w:t>Orientar os/as estudantes a descobrir com quem eles/elas têm mais coisas em comum sobre o futuro. Para isso, terão de ler as suas frases e ouvir as dos/as colegas, identificando as que revelam características em comum.</w:t>
      </w:r>
    </w:p>
    <w:p>
      <w:pPr>
        <w:pStyle w:val="02TEXTOPRINCIPAL"/>
        <w:rPr/>
      </w:pPr>
      <w:r>
        <w:rPr/>
      </w:r>
    </w:p>
    <w:p>
      <w:pPr>
        <w:pStyle w:val="02TEXTOPRINCIPAL"/>
        <w:rPr/>
      </w:pPr>
      <w:r>
        <w:rPr/>
      </w:r>
    </w:p>
    <w:p>
      <w:pPr>
        <w:pStyle w:val="02TEXTOPRINCIPAL"/>
        <w:rPr>
          <w:rFonts w:ascii="Calibri" w:hAnsi="Calibri"/>
          <w:b/>
          <w:b/>
          <w:i/>
          <w:i/>
        </w:rPr>
      </w:pPr>
      <w:r>
        <w:rPr>
          <w:b/>
        </w:rPr>
        <w:t>Atividade 4: Lendo notícias/manchetes sobre o futuro</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10 a 15 minutos.</w:t>
      </w:r>
      <w:r>
        <w:rPr>
          <w:b/>
        </w:rPr>
        <w:br/>
      </w:r>
      <w:r>
        <w:rPr/>
        <w:t>Organização: toda a turma em um único grupo.</w:t>
      </w:r>
    </w:p>
    <w:p>
      <w:pPr>
        <w:pStyle w:val="Normal"/>
        <w:suppressAutoHyphens w:val="true"/>
        <w:rPr>
          <w:rFonts w:ascii="Cambria" w:hAnsi="Cambria" w:eastAsia="Cambria" w:cs="Cambria"/>
          <w:b/>
          <w:b/>
          <w:bCs/>
          <w:sz w:val="36"/>
          <w:szCs w:val="28"/>
        </w:rPr>
      </w:pPr>
      <w:r>
        <w:rPr>
          <w:rFonts w:eastAsia="Cambria" w:cs="Cambria" w:ascii="Cambria" w:hAnsi="Cambria"/>
          <w:b/>
          <w:bCs/>
          <w:sz w:val="36"/>
          <w:szCs w:val="28"/>
        </w:rPr>
      </w:r>
      <w:r>
        <w:br w:type="page"/>
      </w:r>
    </w:p>
    <w:p>
      <w:pPr>
        <w:pStyle w:val="02TEXTOPRINCIPAL"/>
        <w:rPr/>
      </w:pPr>
      <w:r>
        <w:rPr/>
      </w:r>
    </w:p>
    <w:p>
      <w:pPr>
        <w:pStyle w:val="02TEXTOPRINCIPAL"/>
        <w:rPr>
          <w:i/>
          <w:i/>
        </w:rPr>
      </w:pPr>
      <w:r>
        <w:rPr/>
        <w:t xml:space="preserve">Escrever as seguintes manchetes e os excertos de notícias sobre o futuro no quadro. </w:t>
      </w:r>
    </w:p>
    <w:p>
      <w:pPr>
        <w:pStyle w:val="02TEXTOPRINCIPAL"/>
        <w:rPr>
          <w:lang w:val="en-US"/>
        </w:rPr>
      </w:pPr>
      <w:r>
        <w:rPr>
          <w:lang w:val="en-US"/>
        </w:rPr>
        <w:t>1 “</w:t>
      </w:r>
      <w:r>
        <w:rPr>
          <w:i/>
          <w:lang w:val="en-US"/>
        </w:rPr>
        <w:t xml:space="preserve">By 2100 none of the world’s biggest cities </w:t>
      </w:r>
      <w:r>
        <w:rPr>
          <w:b/>
          <w:i/>
          <w:lang w:val="en-US"/>
        </w:rPr>
        <w:t>will be</w:t>
      </w:r>
      <w:r>
        <w:rPr>
          <w:i/>
          <w:lang w:val="en-US"/>
        </w:rPr>
        <w:t xml:space="preserve"> in China, the US or Europe</w:t>
      </w:r>
      <w:r>
        <w:rPr>
          <w:lang w:val="en-US"/>
        </w:rPr>
        <w:t>”</w:t>
      </w:r>
    </w:p>
    <w:p>
      <w:pPr>
        <w:pStyle w:val="02TEXTOPRINCIPAL"/>
        <w:rPr/>
      </w:pPr>
      <w:r>
        <w:rPr/>
        <w:t>Disponível em &lt;</w:t>
      </w:r>
      <w:hyperlink r:id="rId2">
        <w:r>
          <w:rPr>
            <w:rStyle w:val="LinkdaInternet"/>
          </w:rPr>
          <w:t>https://www.weforum.org/agenda/2018/07/by-2100-none-of-the-worlds-biggest-cities-will-be-in-china-the-us-or-europe</w:t>
        </w:r>
      </w:hyperlink>
      <w:r>
        <w:rPr/>
        <w:t xml:space="preserve">&gt;. </w:t>
      </w:r>
      <w:r>
        <w:rPr>
          <w:lang w:val="en-US"/>
        </w:rPr>
        <w:t>Acesso em 28 de agosto de 2018.</w:t>
      </w:r>
    </w:p>
    <w:p>
      <w:pPr>
        <w:pStyle w:val="02TEXTOPRINCIPAL"/>
        <w:rPr>
          <w:lang w:val="en-US"/>
        </w:rPr>
      </w:pPr>
      <w:r>
        <w:rPr>
          <w:lang w:val="en-US"/>
        </w:rPr>
        <w:t>2 “</w:t>
      </w:r>
      <w:r>
        <w:rPr>
          <w:i/>
          <w:lang w:val="en-US"/>
        </w:rPr>
        <w:t xml:space="preserve">Technology </w:t>
      </w:r>
      <w:r>
        <w:rPr>
          <w:b/>
          <w:i/>
          <w:lang w:val="en-US"/>
        </w:rPr>
        <w:t>will not replace</w:t>
      </w:r>
      <w:r>
        <w:rPr>
          <w:i/>
          <w:lang w:val="en-US"/>
        </w:rPr>
        <w:t xml:space="preserve"> teachers</w:t>
      </w:r>
      <w:r>
        <w:rPr>
          <w:lang w:val="en-US"/>
        </w:rPr>
        <w:t>”</w:t>
      </w:r>
    </w:p>
    <w:p>
      <w:pPr>
        <w:pStyle w:val="02TEXTOPRINCIPAL"/>
        <w:rPr/>
      </w:pPr>
      <w:r>
        <w:rPr/>
        <w:t>Disponível em &lt;</w:t>
      </w:r>
      <w:hyperlink r:id="rId3">
        <w:r>
          <w:rPr>
            <w:rStyle w:val="LinkdaInternet"/>
          </w:rPr>
          <w:t>https://www.huffingtonpost.com/jeff-dunn/teachers-technology_b_4130200.html</w:t>
        </w:r>
      </w:hyperlink>
      <w:r>
        <w:rPr/>
        <w:t xml:space="preserve">&gt;. </w:t>
      </w:r>
      <w:r>
        <w:rPr>
          <w:lang w:val="en-US"/>
        </w:rPr>
        <w:t>Acesso em 28 de agosto de 2018.</w:t>
      </w:r>
    </w:p>
    <w:p>
      <w:pPr>
        <w:pStyle w:val="02TEXTOPRINCIPAL"/>
        <w:rPr>
          <w:lang w:val="en-US"/>
        </w:rPr>
      </w:pPr>
      <w:r>
        <w:rPr>
          <w:lang w:val="en-US"/>
        </w:rPr>
        <w:t>3“</w:t>
      </w:r>
      <w:r>
        <w:rPr>
          <w:i/>
          <w:lang w:val="en-US"/>
        </w:rPr>
        <w:t xml:space="preserve">Tomorrow’s doctors </w:t>
      </w:r>
      <w:r>
        <w:rPr>
          <w:b/>
          <w:i/>
          <w:lang w:val="en-US"/>
        </w:rPr>
        <w:t>will be replaced</w:t>
      </w:r>
      <w:r>
        <w:rPr>
          <w:i/>
          <w:lang w:val="en-US"/>
        </w:rPr>
        <w:t xml:space="preserve"> by machines, so their role will be of an advisor.”</w:t>
      </w:r>
      <w:r>
        <w:rPr>
          <w:lang w:val="en-US"/>
        </w:rPr>
        <w:t xml:space="preserve"> </w:t>
      </w:r>
    </w:p>
    <w:p>
      <w:pPr>
        <w:pStyle w:val="02TEXTOPRINCIPAL"/>
        <w:rPr/>
      </w:pPr>
      <w:r>
        <w:rPr/>
        <w:t>Disponível em &lt;</w:t>
      </w:r>
      <w:hyperlink r:id="rId4">
        <w:r>
          <w:rPr>
            <w:rStyle w:val="LinkdaInternet"/>
          </w:rPr>
          <w:t>https://atelier.bnpparibas/en/health/article/tomorrow-s-doctors-replaced-machines-role-advisor</w:t>
        </w:r>
      </w:hyperlink>
      <w:r>
        <w:rPr/>
        <w:t xml:space="preserve">&gt;. </w:t>
      </w:r>
      <w:r>
        <w:rPr>
          <w:lang w:val="en-US"/>
        </w:rPr>
        <w:t>Acesso em 28 de agosto de 2018.</w:t>
      </w:r>
    </w:p>
    <w:p>
      <w:pPr>
        <w:pStyle w:val="02TEXTOPRINCIPAL"/>
        <w:rPr>
          <w:lang w:val="en-US"/>
        </w:rPr>
      </w:pPr>
      <w:r>
        <w:rPr>
          <w:lang w:val="en-US"/>
        </w:rPr>
        <w:t>4 “</w:t>
      </w:r>
      <w:r>
        <w:rPr>
          <w:i/>
          <w:lang w:val="en-US"/>
        </w:rPr>
        <w:t>With a trillion sensors gathering data everywhere (autonomous cars, satellite systems, drones, wearables, cameras), you’</w:t>
      </w:r>
      <w:r>
        <w:rPr>
          <w:b/>
          <w:i/>
          <w:lang w:val="en-US"/>
        </w:rPr>
        <w:t xml:space="preserve">ll be able to know </w:t>
      </w:r>
      <w:r>
        <w:rPr>
          <w:i/>
          <w:lang w:val="en-US"/>
        </w:rPr>
        <w:t>anything you want, anytime, anywhere, and query that data for answers and insights.”</w:t>
      </w:r>
    </w:p>
    <w:p>
      <w:pPr>
        <w:pStyle w:val="02TEXTOPRINCIPAL"/>
        <w:rPr/>
      </w:pPr>
      <w:r>
        <w:rPr/>
        <w:t>Disponível em &lt;</w:t>
      </w:r>
      <w:r>
        <w:fldChar w:fldCharType="begin"/>
      </w:r>
      <w:r>
        <w:instrText> HYPERLINK "https://singularityhub.com/2015/05/11/the-world-in-2025-8-predictions-for-the-next-10-years/" \l "sm.000154w2hhsyectbyrt18oqoqrdpe"</w:instrText>
      </w:r>
      <w:r>
        <w:fldChar w:fldCharType="separate"/>
      </w:r>
      <w:r>
        <w:rPr>
          <w:rStyle w:val="LinkdaInternet"/>
        </w:rPr>
        <w:t>https://singularityhub.com/2015/05/11/the-world-in-2025-8-predictions-for-the-next-10-years/#sm.000154w2hhsyectbyrt18oqoqrdpe</w:t>
      </w:r>
      <w:r>
        <w:fldChar w:fldCharType="end"/>
      </w:r>
      <w:r>
        <w:rPr/>
        <w:t>&gt;. Acesso em 28 de agosto de 2018.</w:t>
      </w:r>
    </w:p>
    <w:p>
      <w:pPr>
        <w:pStyle w:val="02TEXTOPRINCIPAL"/>
        <w:rPr/>
      </w:pPr>
      <w:r>
        <w:rPr/>
        <w:t>Fazer as seguintes perguntas aos/às estudantes:</w:t>
      </w:r>
    </w:p>
    <w:p>
      <w:pPr>
        <w:pStyle w:val="02TEXTOPRINCIPAL"/>
        <w:rPr>
          <w:i/>
          <w:i/>
          <w:lang w:val="en-US"/>
        </w:rPr>
      </w:pPr>
      <w:r>
        <w:rPr>
          <w:i/>
          <w:lang w:val="en-US"/>
        </w:rPr>
        <w:t>Are these predictions about the future positive, negative or neutral?</w:t>
      </w:r>
    </w:p>
    <w:p>
      <w:pPr>
        <w:pStyle w:val="02TEXTOPRINCIPAL"/>
        <w:rPr>
          <w:color w:val="FF0000"/>
          <w:lang w:val="en-US"/>
        </w:rPr>
      </w:pPr>
      <w:r>
        <w:rPr>
          <w:color w:val="FF0000"/>
          <w:lang w:val="en-US"/>
        </w:rPr>
        <w:t>Respostas pessoais.</w:t>
      </w:r>
    </w:p>
    <w:p>
      <w:pPr>
        <w:pStyle w:val="02TEXTOPRINCIPAL"/>
        <w:rPr>
          <w:i/>
          <w:i/>
          <w:lang w:val="en-US"/>
        </w:rPr>
      </w:pPr>
      <w:r>
        <w:rPr>
          <w:i/>
          <w:lang w:val="en-US"/>
        </w:rPr>
        <w:t>Which areas do they talk about?</w:t>
      </w:r>
    </w:p>
    <w:p>
      <w:pPr>
        <w:pStyle w:val="02TEXTOPRINCIPAL"/>
        <w:rPr>
          <w:color w:val="FF0000"/>
          <w:lang w:val="en-US"/>
        </w:rPr>
      </w:pPr>
      <w:r>
        <w:rPr>
          <w:i/>
          <w:color w:val="FF0000"/>
          <w:lang w:val="en-US"/>
        </w:rPr>
        <w:t>Geography, technology and careers (teacher and doctor).</w:t>
      </w:r>
    </w:p>
    <w:p>
      <w:pPr>
        <w:pStyle w:val="02TEXTOPRINCIPAL"/>
        <w:rPr>
          <w:i/>
          <w:i/>
          <w:lang w:val="en-US"/>
        </w:rPr>
      </w:pPr>
      <w:r>
        <w:rPr>
          <w:i/>
          <w:lang w:val="en-US"/>
        </w:rPr>
        <w:t>Which one is the most interesting for you? Why?</w:t>
      </w:r>
    </w:p>
    <w:p>
      <w:pPr>
        <w:pStyle w:val="02TEXTOPRINCIPAL"/>
        <w:rPr>
          <w:color w:val="FF0000"/>
          <w:lang w:val="en-US"/>
        </w:rPr>
      </w:pPr>
      <w:r>
        <w:rPr>
          <w:color w:val="FF0000"/>
          <w:lang w:val="en-US"/>
        </w:rPr>
        <w:t>Respostas pessoais.</w:t>
      </w:r>
    </w:p>
    <w:p>
      <w:pPr>
        <w:pStyle w:val="02TEXTOPRINCIPAL"/>
        <w:rPr>
          <w:i/>
          <w:i/>
        </w:rPr>
      </w:pPr>
      <w:r>
        <w:rPr>
          <w:i/>
          <w:lang w:val="en-US"/>
        </w:rPr>
        <w:t xml:space="preserve">Which one is the least interesting? </w:t>
      </w:r>
      <w:r>
        <w:rPr>
          <w:i/>
        </w:rPr>
        <w:t>Why?</w:t>
      </w:r>
    </w:p>
    <w:p>
      <w:pPr>
        <w:pStyle w:val="02TEXTOPRINCIPAL"/>
        <w:rPr>
          <w:color w:val="FF0000"/>
        </w:rPr>
      </w:pPr>
      <w:r>
        <w:rPr>
          <w:rFonts w:eastAsia="SimSun"/>
          <w:color w:val="FF0000"/>
        </w:rPr>
        <w:t>Respostas pessoais.</w:t>
      </w:r>
    </w:p>
    <w:p>
      <w:pPr>
        <w:pStyle w:val="02TEXTOPRINCIPAL"/>
        <w:rPr/>
      </w:pPr>
      <w:r>
        <w:rPr/>
        <w:t>Pedir aos/às estudantes que digam qual forma de futuro é usada (</w:t>
      </w:r>
      <w:r>
        <w:rPr>
          <w:rFonts w:eastAsia="SimSun"/>
          <w:i/>
        </w:rPr>
        <w:t>wil</w:t>
      </w:r>
      <w:r>
        <w:rPr>
          <w:i/>
        </w:rPr>
        <w:t>l</w:t>
      </w:r>
      <w:r>
        <w:rPr/>
        <w:t>) e quais são os verbos principais de cada sentença. Se julgar oportuno, perguntar também sobre a forma passiva (</w:t>
      </w:r>
      <w:r>
        <w:rPr>
          <w:i/>
        </w:rPr>
        <w:t>will be replaced</w:t>
      </w:r>
      <w:r>
        <w:rPr/>
        <w:t xml:space="preserve">) e relembrar que </w:t>
      </w:r>
      <w:r>
        <w:rPr>
          <w:i/>
        </w:rPr>
        <w:t>be able to</w:t>
      </w:r>
      <w:r>
        <w:rPr/>
        <w:t xml:space="preserve"> é usado como o futuro do verbo </w:t>
      </w:r>
      <w:r>
        <w:rPr>
          <w:i/>
        </w:rPr>
        <w:t>can</w:t>
      </w:r>
      <w:r>
        <w:rPr/>
        <w:t>.</w:t>
      </w:r>
    </w:p>
    <w:p>
      <w:pPr>
        <w:pStyle w:val="02TEXTOPRINCIPAL"/>
        <w:rPr/>
      </w:pPr>
      <w:r>
        <w:rPr/>
      </w:r>
    </w:p>
    <w:p>
      <w:pPr>
        <w:pStyle w:val="01TITULO2"/>
        <w:rPr/>
      </w:pPr>
      <w:r>
        <w:rPr/>
        <w:t>Aula 2</w:t>
      </w:r>
    </w:p>
    <w:p>
      <w:pPr>
        <w:pStyle w:val="02TEXTOPRINCIPAL"/>
        <w:rPr/>
      </w:pPr>
      <w:r>
        <w:rPr/>
      </w:r>
    </w:p>
    <w:p>
      <w:pPr>
        <w:pStyle w:val="01TITULO3"/>
        <w:rPr/>
      </w:pPr>
      <w:r>
        <w:rPr/>
        <w:t>Objetivos específicos</w:t>
      </w:r>
    </w:p>
    <w:p>
      <w:pPr>
        <w:pStyle w:val="02TEXTOPRINCIPAL"/>
        <w:rPr/>
      </w:pPr>
      <w:r>
        <w:rPr/>
        <w:t>Ler um fragmento de um texto sobre igualdade de gênero na ciência e refletir sobre o tema.</w:t>
      </w:r>
    </w:p>
    <w:p>
      <w:pPr>
        <w:pStyle w:val="02TEXTOPRINCIPAL"/>
        <w:rPr/>
      </w:pPr>
      <w:r>
        <w:rPr/>
        <w:t>Trabalhar a estratégia de leitura inferência.</w:t>
      </w:r>
    </w:p>
    <w:p>
      <w:pPr>
        <w:pStyle w:val="02TEXTOPRINCIPAL"/>
        <w:rPr/>
      </w:pPr>
      <w:r>
        <w:rPr/>
        <w:t>Fazer previsões sobre o futuro.</w:t>
      </w:r>
    </w:p>
    <w:p>
      <w:pPr>
        <w:pStyle w:val="02TEXTOPRINCIPAL"/>
        <w:rPr/>
      </w:pPr>
      <w:r>
        <w:rPr/>
      </w:r>
    </w:p>
    <w:p>
      <w:pPr>
        <w:pStyle w:val="02TEXTOPRINCIPAL"/>
        <w:rPr>
          <w:rFonts w:ascii="Calibri" w:hAnsi="Calibri"/>
          <w:b/>
          <w:b/>
          <w:i/>
          <w:i/>
        </w:rPr>
      </w:pPr>
      <w:r>
        <w:rPr>
          <w:b/>
        </w:rPr>
        <w:t>Atividade 1: O que é STEM / Pré-leitura</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Normal"/>
        <w:suppressAutoHyphens w:val="true"/>
        <w:rPr>
          <w:rFonts w:eastAsia="Tahoma"/>
        </w:rPr>
      </w:pPr>
      <w:r>
        <w:rPr>
          <w:rFonts w:eastAsia="Tahoma"/>
        </w:rPr>
      </w:r>
      <w:r>
        <w:br w:type="page"/>
      </w:r>
    </w:p>
    <w:p>
      <w:pPr>
        <w:pStyle w:val="02TEXTOPRINCIPAL"/>
        <w:rPr/>
      </w:pPr>
      <w:r>
        <w:rPr/>
      </w:r>
    </w:p>
    <w:p>
      <w:pPr>
        <w:pStyle w:val="02TEXTOPRINCIPAL"/>
        <w:rPr/>
      </w:pPr>
      <w:r>
        <w:rPr>
          <w:rFonts w:cs="Calibri" w:ascii="Cambria" w:hAnsi="Cambria"/>
          <w:b/>
        </w:rPr>
        <w:t xml:space="preserve">Encaminhamento  </w:t>
        <w:br/>
      </w:r>
      <w:r>
        <w:rPr/>
        <w:t>Tempo estimado: 5 minutos.</w:t>
      </w:r>
      <w:r>
        <w:rPr>
          <w:b/>
        </w:rPr>
        <w:br/>
      </w:r>
      <w:r>
        <w:rPr/>
        <w:t>Organização: toda a turma em um único grupo.</w:t>
      </w:r>
    </w:p>
    <w:p>
      <w:pPr>
        <w:pStyle w:val="02TEXTOPRINCIPAL"/>
        <w:rPr/>
      </w:pPr>
      <w:r>
        <w:rPr/>
      </w:r>
    </w:p>
    <w:p>
      <w:pPr>
        <w:pStyle w:val="02TEXTOPRINCIPAL"/>
        <w:rPr/>
      </w:pPr>
      <w:r>
        <w:rPr/>
        <w:t xml:space="preserve">Escrever no quadro a sigla </w:t>
      </w:r>
      <w:r>
        <w:rPr>
          <w:i/>
        </w:rPr>
        <w:t>STEM</w:t>
      </w:r>
      <w:r>
        <w:rPr/>
        <w:t xml:space="preserve"> e perguntar aos/às estudantes se a conhecem. Se não conhecerem, explicar que </w:t>
      </w:r>
      <w:r>
        <w:rPr>
          <w:i/>
        </w:rPr>
        <w:t>STEM</w:t>
      </w:r>
      <w:r>
        <w:rPr/>
        <w:t xml:space="preserve"> é um acrônimo em língua inglesa usado para designar quatro áreas do conhecimento e sua inter-</w:t>
        <w:br/>
        <w:t>-relação: ciências, tecnologia, engenharia e matemática (</w:t>
      </w:r>
      <w:r>
        <w:rPr>
          <w:i/>
        </w:rPr>
        <w:t>Science, Technology, Engineering and Math</w:t>
      </w:r>
      <w:r>
        <w:rPr/>
        <w:t>) e que, no contexto educacional, propõe uma abordagem interdisciplinar entre elas.</w:t>
      </w:r>
    </w:p>
    <w:p>
      <w:pPr>
        <w:pStyle w:val="02TEXTOPRINCIPAL"/>
        <w:rPr/>
      </w:pPr>
      <w:r>
        <w:rPr/>
        <w:t>Perguntar aos/às estudantes com qual/is dessas áreas eles/elas mais se identificam.</w:t>
      </w:r>
    </w:p>
    <w:p>
      <w:pPr>
        <w:pStyle w:val="Normal"/>
        <w:suppressAutoHyphens w:val="true"/>
        <w:rPr>
          <w:rFonts w:eastAsia="Tahoma"/>
        </w:rPr>
      </w:pPr>
      <w:r>
        <w:rPr>
          <w:rFonts w:eastAsia="Tahoma"/>
        </w:rPr>
      </w:r>
    </w:p>
    <w:p>
      <w:pPr>
        <w:pStyle w:val="Normal"/>
        <w:suppressAutoHyphens w:val="true"/>
        <w:rPr>
          <w:rFonts w:eastAsia="Tahoma"/>
        </w:rPr>
      </w:pPr>
      <w:r>
        <w:rPr>
          <w:rFonts w:eastAsia="Tahoma"/>
        </w:rPr>
      </w:r>
    </w:p>
    <w:p>
      <w:pPr>
        <w:pStyle w:val="02TEXTOPRINCIPAL"/>
        <w:rPr>
          <w:rFonts w:ascii="Calibri" w:hAnsi="Calibri"/>
          <w:b/>
          <w:b/>
          <w:i/>
          <w:i/>
        </w:rPr>
      </w:pPr>
      <w:r>
        <w:rPr>
          <w:b/>
        </w:rPr>
        <w:t xml:space="preserve">Atividade 2: Leitura de um fragmento de texto sobre mulheres que trabalham com </w:t>
      </w:r>
      <w:r>
        <w:rPr>
          <w:b/>
          <w:i/>
        </w:rPr>
        <w:t>STEM</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15 a 20 minutos.</w:t>
      </w:r>
      <w:r>
        <w:rPr>
          <w:b/>
        </w:rPr>
        <w:br/>
      </w:r>
      <w:r>
        <w:rPr/>
        <w:t>Organização: toda a turma em um único grupo e, posteriormente, estudantes individualmente.</w:t>
      </w:r>
    </w:p>
    <w:p>
      <w:pPr>
        <w:pStyle w:val="02TEXTOPRINCIPAL"/>
        <w:rPr/>
      </w:pPr>
      <w:r>
        <w:rPr/>
      </w:r>
    </w:p>
    <w:p>
      <w:pPr>
        <w:pStyle w:val="02TEXTOPRINCIPAL"/>
        <w:rPr/>
      </w:pPr>
      <w:r>
        <w:rPr/>
        <w:t xml:space="preserve">Explicar aos/às estudantes que lerão um fragmento de um texto sobre igualdade de gênero nas áreas abarcadas em </w:t>
      </w:r>
      <w:r>
        <w:rPr>
          <w:i/>
        </w:rPr>
        <w:t>STEM.</w:t>
      </w:r>
      <w:r>
        <w:rPr/>
        <w:t xml:space="preserve"> Pedir que elenquem hipóteses sobre o que eles/elas lerão e escrevam-nas no quadro. Para guiá-los, perguntar se sabem o que é </w:t>
      </w:r>
      <w:r>
        <w:rPr>
          <w:i/>
        </w:rPr>
        <w:t xml:space="preserve">gender equality </w:t>
      </w:r>
      <w:r>
        <w:rPr/>
        <w:t>e se acham que existe igualdade de gênero em seu contexto.</w:t>
      </w:r>
    </w:p>
    <w:p>
      <w:pPr>
        <w:pStyle w:val="02TEXTOPRINCIPAL"/>
        <w:rPr/>
      </w:pPr>
      <w:r>
        <w:rPr/>
        <w:t>Escrever no quadro o fragmento a seguir e perguntar se ele se relaciona com as hipóteses que pensaram sobre o texto.</w:t>
      </w:r>
    </w:p>
    <w:p>
      <w:pPr>
        <w:pStyle w:val="02TEXTOPRINCIPAL"/>
        <w:rPr>
          <w:lang w:val="en-US"/>
        </w:rPr>
      </w:pPr>
      <w:r>
        <w:rPr>
          <w:lang w:val="en-US"/>
        </w:rPr>
        <w:t>“</w:t>
      </w:r>
      <w:r>
        <w:rPr>
          <w:i/>
          <w:lang w:val="en-US"/>
        </w:rPr>
        <w:t>The under-representation of women in Science, Technology, Engineering and Mathematics (STEM) translates into the loss of a critical mass of talent, thoughts and ideas, which hinders countries from reaching their maximum development potential.”</w:t>
      </w:r>
    </w:p>
    <w:p>
      <w:pPr>
        <w:pStyle w:val="02TEXTOPRINCIPAL"/>
        <w:rPr/>
      </w:pPr>
      <w:r>
        <w:rPr>
          <w:i/>
          <w:lang w:val="en-US"/>
        </w:rPr>
        <w:t>Gender Equality and Women’s Empowerment through and for Science</w:t>
      </w:r>
      <w:r>
        <w:rPr>
          <w:lang w:val="en-US"/>
        </w:rPr>
        <w:t xml:space="preserve">. </w:t>
      </w:r>
      <w:r>
        <w:rPr/>
        <w:t>Disponível em &lt;</w:t>
      </w:r>
      <w:hyperlink r:id="rId5">
        <w:r>
          <w:rPr>
            <w:rStyle w:val="LinkdaInternet"/>
          </w:rPr>
          <w:t>https://en.unesco.org/events/gender-equality-and-women-s-empowerment-through-and-science</w:t>
        </w:r>
      </w:hyperlink>
      <w:r>
        <w:rPr/>
        <w:t>&gt;. Acesso em 28 de agosto de 2018.</w:t>
      </w:r>
    </w:p>
    <w:p>
      <w:pPr>
        <w:pStyle w:val="02TEXTOPRINCIPAL"/>
        <w:rPr>
          <w:bCs/>
        </w:rPr>
      </w:pPr>
      <w:r>
        <w:rPr>
          <w:bCs/>
        </w:rPr>
        <w:t>Pedir que marquem se as seguintes afirmações sobre o fragmento são respostas verdadeiras (</w:t>
      </w:r>
      <w:r>
        <w:rPr>
          <w:bCs/>
          <w:i/>
        </w:rPr>
        <w:t>true</w:t>
      </w:r>
      <w:r>
        <w:rPr>
          <w:bCs/>
        </w:rPr>
        <w:t>) ou falsas (</w:t>
      </w:r>
      <w:r>
        <w:rPr>
          <w:bCs/>
          <w:i/>
        </w:rPr>
        <w:t>false</w:t>
      </w:r>
      <w:r>
        <w:rPr>
          <w:bCs/>
        </w:rPr>
        <w:t>).</w:t>
      </w:r>
    </w:p>
    <w:p>
      <w:pPr>
        <w:pStyle w:val="02TEXTOPRINCIPAL"/>
        <w:rPr>
          <w:bCs/>
          <w:lang w:val="en-US"/>
        </w:rPr>
      </w:pPr>
      <w:r>
        <w:rPr>
          <w:bCs/>
          <w:lang w:val="en-US"/>
        </w:rPr>
        <w:t xml:space="preserve">I </w:t>
      </w:r>
      <w:r>
        <w:rPr>
          <w:bCs/>
          <w:i/>
          <w:lang w:val="en-US"/>
        </w:rPr>
        <w:t>Women are represented in STEM.</w:t>
      </w:r>
      <w:r>
        <w:rPr>
          <w:bCs/>
          <w:lang w:val="en-US"/>
        </w:rPr>
        <w:t xml:space="preserve"> </w:t>
      </w:r>
    </w:p>
    <w:p>
      <w:pPr>
        <w:pStyle w:val="02TEXTOPRINCIPAL"/>
        <w:rPr>
          <w:bCs/>
          <w:color w:val="FF0000"/>
        </w:rPr>
      </w:pPr>
      <w:r>
        <w:rPr>
          <w:bCs/>
          <w:i/>
          <w:color w:val="FF0000"/>
        </w:rPr>
        <w:t xml:space="preserve">False. </w:t>
      </w:r>
      <w:r>
        <w:rPr>
          <w:bCs/>
          <w:color w:val="FF0000"/>
        </w:rPr>
        <w:t>Elas são sub-representadas.</w:t>
      </w:r>
    </w:p>
    <w:p>
      <w:pPr>
        <w:pStyle w:val="02TEXTOPRINCIPAL"/>
        <w:rPr>
          <w:bCs/>
          <w:lang w:val="en-US"/>
        </w:rPr>
      </w:pPr>
      <w:r>
        <w:rPr>
          <w:bCs/>
          <w:lang w:val="en-US"/>
        </w:rPr>
        <w:t xml:space="preserve">II </w:t>
      </w:r>
      <w:r>
        <w:rPr>
          <w:bCs/>
          <w:i/>
          <w:lang w:val="en-US"/>
        </w:rPr>
        <w:t>Representation in STEM helps countries with talent, thoughts and ideas.</w:t>
      </w:r>
      <w:r>
        <w:rPr>
          <w:bCs/>
          <w:lang w:val="en-US"/>
        </w:rPr>
        <w:t xml:space="preserve"> </w:t>
      </w:r>
    </w:p>
    <w:p>
      <w:pPr>
        <w:pStyle w:val="02TEXTOPRINCIPAL"/>
        <w:rPr>
          <w:bCs/>
          <w:color w:val="FF0000"/>
        </w:rPr>
      </w:pPr>
      <w:r>
        <w:rPr>
          <w:bCs/>
          <w:i/>
          <w:color w:val="FF0000"/>
        </w:rPr>
        <w:t>True</w:t>
      </w:r>
      <w:r>
        <w:rPr>
          <w:bCs/>
          <w:color w:val="FF0000"/>
        </w:rPr>
        <w:t>. A perda (</w:t>
      </w:r>
      <w:r>
        <w:rPr>
          <w:bCs/>
          <w:i/>
          <w:color w:val="FF0000"/>
        </w:rPr>
        <w:t>loss</w:t>
      </w:r>
      <w:r>
        <w:rPr>
          <w:bCs/>
          <w:color w:val="FF0000"/>
        </w:rPr>
        <w:t>) desses elementos é ruim.</w:t>
      </w:r>
    </w:p>
    <w:p>
      <w:pPr>
        <w:pStyle w:val="02TEXTOPRINCIPAL"/>
        <w:rPr>
          <w:bCs/>
          <w:i/>
          <w:i/>
          <w:lang w:val="en-US"/>
        </w:rPr>
      </w:pPr>
      <w:r>
        <w:rPr>
          <w:bCs/>
          <w:lang w:val="en-US"/>
        </w:rPr>
        <w:t xml:space="preserve">III </w:t>
      </w:r>
      <w:r>
        <w:rPr>
          <w:bCs/>
          <w:i/>
          <w:lang w:val="en-US"/>
        </w:rPr>
        <w:t xml:space="preserve">Talent, thoughts and ideas are good for the development of a country. </w:t>
      </w:r>
    </w:p>
    <w:p>
      <w:pPr>
        <w:pStyle w:val="02TEXTOPRINCIPAL"/>
        <w:rPr>
          <w:bCs/>
          <w:color w:val="FF0000"/>
        </w:rPr>
      </w:pPr>
      <w:r>
        <w:rPr>
          <w:bCs/>
          <w:i/>
          <w:color w:val="FF0000"/>
        </w:rPr>
        <w:t>True</w:t>
      </w:r>
      <w:r>
        <w:rPr>
          <w:bCs/>
          <w:color w:val="FF0000"/>
        </w:rPr>
        <w:t>. A perda desses elementos faz que os países não atinjam o seu potencial máximo.</w:t>
      </w:r>
    </w:p>
    <w:p>
      <w:pPr>
        <w:pStyle w:val="Normal"/>
        <w:suppressAutoHyphens w:val="true"/>
        <w:rPr>
          <w:rFonts w:eastAsia="Tahoma"/>
        </w:rPr>
      </w:pPr>
      <w:r>
        <w:rPr>
          <w:rFonts w:eastAsia="Tahoma"/>
        </w:rPr>
      </w:r>
      <w:r>
        <w:br w:type="page"/>
      </w:r>
    </w:p>
    <w:p>
      <w:pPr>
        <w:pStyle w:val="02TEXTOPRINCIPAL"/>
        <w:rPr>
          <w:bCs/>
          <w:color w:val="FF0000"/>
        </w:rPr>
      </w:pPr>
      <w:r>
        <w:rPr>
          <w:bCs/>
          <w:color w:val="FF0000"/>
        </w:rPr>
      </w:r>
    </w:p>
    <w:p>
      <w:pPr>
        <w:pStyle w:val="02TEXTOPRINCIPAL"/>
        <w:rPr>
          <w:bCs/>
        </w:rPr>
      </w:pPr>
      <w:r>
        <w:rPr>
          <w:bCs/>
        </w:rPr>
        <w:t xml:space="preserve">Orientar a turma a relacionar as palavras extraídas do texto com as suas definições a partir do contexto em que elas são usadas. </w:t>
      </w:r>
    </w:p>
    <w:p>
      <w:pPr>
        <w:pStyle w:val="02TEXTOPRINCIPAL"/>
        <w:rPr>
          <w:bCs/>
          <w:i/>
          <w:i/>
          <w:lang w:val="en-US"/>
        </w:rPr>
      </w:pPr>
      <w:r>
        <w:rPr>
          <w:bCs/>
          <w:lang w:val="en-US"/>
        </w:rPr>
        <w:t>I</w:t>
      </w:r>
      <w:r>
        <w:rPr>
          <w:bCs/>
          <w:i/>
          <w:lang w:val="en-US"/>
        </w:rPr>
        <w:t xml:space="preserve"> under-represented</w:t>
      </w:r>
    </w:p>
    <w:p>
      <w:pPr>
        <w:pStyle w:val="02TEXTOPRINCIPAL"/>
        <w:rPr>
          <w:bCs/>
          <w:i/>
          <w:i/>
          <w:lang w:val="en-US"/>
        </w:rPr>
      </w:pPr>
      <w:r>
        <w:rPr>
          <w:bCs/>
          <w:lang w:val="en-US"/>
        </w:rPr>
        <w:t>II</w:t>
      </w:r>
      <w:r>
        <w:rPr>
          <w:bCs/>
          <w:i/>
          <w:lang w:val="en-US"/>
        </w:rPr>
        <w:t xml:space="preserve"> translates</w:t>
      </w:r>
    </w:p>
    <w:p>
      <w:pPr>
        <w:pStyle w:val="02TEXTOPRINCIPAL"/>
        <w:rPr>
          <w:bCs/>
          <w:i/>
          <w:i/>
          <w:lang w:val="en-US"/>
        </w:rPr>
      </w:pPr>
      <w:r>
        <w:rPr>
          <w:bCs/>
          <w:lang w:val="en-US"/>
        </w:rPr>
        <w:t>III</w:t>
      </w:r>
      <w:r>
        <w:rPr>
          <w:bCs/>
          <w:i/>
          <w:lang w:val="en-US"/>
        </w:rPr>
        <w:t xml:space="preserve"> hinders</w:t>
      </w:r>
    </w:p>
    <w:p>
      <w:pPr>
        <w:pStyle w:val="02TEXTOPRINCIPAL"/>
        <w:rPr>
          <w:bCs/>
          <w:i/>
          <w:i/>
          <w:lang w:val="en-US"/>
        </w:rPr>
      </w:pPr>
      <w:r>
        <w:rPr>
          <w:bCs/>
          <w:lang w:val="en-US"/>
        </w:rPr>
        <w:t xml:space="preserve">IV </w:t>
      </w:r>
      <w:r>
        <w:rPr>
          <w:bCs/>
          <w:i/>
          <w:lang w:val="en-US"/>
        </w:rPr>
        <w:t>reach</w:t>
      </w:r>
    </w:p>
    <w:p>
      <w:pPr>
        <w:pStyle w:val="02TEXTOPRINCIPAL"/>
        <w:rPr>
          <w:bCs/>
          <w:i/>
          <w:i/>
          <w:color w:val="FF0000"/>
          <w:lang w:val="en-US"/>
        </w:rPr>
      </w:pPr>
      <w:r>
        <w:rPr>
          <w:bCs/>
          <w:lang w:val="en-US"/>
        </w:rPr>
        <w:t>a)</w:t>
      </w:r>
      <w:r>
        <w:rPr>
          <w:bCs/>
          <w:i/>
          <w:lang w:val="en-US"/>
        </w:rPr>
        <w:t xml:space="preserve"> insufficient, in a low number</w:t>
      </w:r>
      <w:r>
        <w:rPr>
          <w:bCs/>
          <w:color w:val="FF0000"/>
          <w:lang w:val="en-US"/>
        </w:rPr>
        <w:t xml:space="preserve"> I</w:t>
      </w:r>
    </w:p>
    <w:p>
      <w:pPr>
        <w:pStyle w:val="02TEXTOPRINCIPAL"/>
        <w:rPr>
          <w:bCs/>
          <w:i/>
          <w:i/>
          <w:lang w:val="en-US"/>
        </w:rPr>
      </w:pPr>
      <w:r>
        <w:rPr>
          <w:bCs/>
          <w:lang w:val="en-US"/>
        </w:rPr>
        <w:t>b)</w:t>
      </w:r>
      <w:r>
        <w:rPr>
          <w:bCs/>
          <w:i/>
          <w:lang w:val="en-US"/>
        </w:rPr>
        <w:t xml:space="preserve"> arrive at; get as far as </w:t>
      </w:r>
      <w:r>
        <w:rPr>
          <w:bCs/>
          <w:color w:val="FF0000"/>
          <w:lang w:val="en-US"/>
        </w:rPr>
        <w:t xml:space="preserve"> IV</w:t>
      </w:r>
    </w:p>
    <w:p>
      <w:pPr>
        <w:pStyle w:val="02TEXTOPRINCIPAL"/>
        <w:rPr>
          <w:i/>
          <w:i/>
          <w:lang w:val="en-US"/>
        </w:rPr>
      </w:pPr>
      <w:r>
        <w:rPr>
          <w:lang w:val="en-US"/>
        </w:rPr>
        <w:t>c)</w:t>
      </w:r>
      <w:r>
        <w:rPr>
          <w:i/>
          <w:lang w:val="en-US"/>
        </w:rPr>
        <w:t xml:space="preserve"> express the sense of</w:t>
      </w:r>
      <w:r>
        <w:rPr>
          <w:color w:val="FF0000"/>
          <w:lang w:val="en-US"/>
        </w:rPr>
        <w:t xml:space="preserve"> II</w:t>
      </w:r>
    </w:p>
    <w:p>
      <w:pPr>
        <w:pStyle w:val="02TEXTOPRINCIPAL"/>
        <w:rPr>
          <w:bCs/>
        </w:rPr>
      </w:pPr>
      <w:r>
        <w:rPr>
          <w:bCs/>
        </w:rPr>
        <w:t>d)</w:t>
      </w:r>
      <w:r>
        <w:rPr>
          <w:bCs/>
          <w:i/>
        </w:rPr>
        <w:t xml:space="preserve"> creates difficulties</w:t>
      </w:r>
      <w:r>
        <w:rPr>
          <w:bCs/>
        </w:rPr>
        <w:t xml:space="preserve"> </w:t>
      </w:r>
      <w:r>
        <w:rPr>
          <w:bCs/>
          <w:color w:val="FF0000"/>
        </w:rPr>
        <w:t>III</w:t>
      </w:r>
    </w:p>
    <w:p>
      <w:pPr>
        <w:pStyle w:val="02TEXTOPRINCIPAL"/>
        <w:rPr>
          <w:bCs/>
        </w:rPr>
      </w:pPr>
      <w:r>
        <w:rPr>
          <w:bCs/>
        </w:rPr>
      </w:r>
    </w:p>
    <w:p>
      <w:pPr>
        <w:pStyle w:val="02TEXTOPRINCIPAL"/>
        <w:rPr>
          <w:bCs/>
        </w:rPr>
      </w:pPr>
      <w:r>
        <w:rPr>
          <w:bCs/>
        </w:rPr>
        <w:t>Qual dessas afirmações define o conteúdo do texto?</w:t>
      </w:r>
    </w:p>
    <w:p>
      <w:pPr>
        <w:pStyle w:val="02TEXTOPRINCIPAL"/>
        <w:rPr>
          <w:bCs/>
        </w:rPr>
      </w:pPr>
      <w:r>
        <w:rPr>
          <w:bCs/>
        </w:rPr>
        <w:t xml:space="preserve">I A representação das mulheres em </w:t>
      </w:r>
      <w:r>
        <w:rPr>
          <w:bCs/>
          <w:i/>
        </w:rPr>
        <w:t>STEM</w:t>
      </w:r>
      <w:r>
        <w:rPr>
          <w:bCs/>
        </w:rPr>
        <w:t xml:space="preserve"> se traduz em uma massa crítica de talento, pensamentos e ideias, o que é negativo. </w:t>
      </w:r>
    </w:p>
    <w:p>
      <w:pPr>
        <w:pStyle w:val="02TEXTOPRINCIPAL"/>
        <w:rPr>
          <w:bCs/>
          <w:color w:val="FF0000"/>
        </w:rPr>
      </w:pPr>
      <w:r>
        <w:rPr>
          <w:bCs/>
          <w:color w:val="FF0000"/>
        </w:rPr>
        <w:t>Definição errada. A representação feminina é menor do que deveria ser, o que dificulta o desenvolvimento.</w:t>
      </w:r>
    </w:p>
    <w:p>
      <w:pPr>
        <w:pStyle w:val="02TEXTOPRINCIPAL"/>
        <w:rPr>
          <w:bCs/>
        </w:rPr>
      </w:pPr>
      <w:r>
        <w:rPr>
          <w:bCs/>
        </w:rPr>
        <w:t xml:space="preserve">II Quanto maior o número de mulheres envolvidas em </w:t>
      </w:r>
      <w:r>
        <w:rPr>
          <w:bCs/>
          <w:i/>
        </w:rPr>
        <w:t>STEM</w:t>
      </w:r>
      <w:r>
        <w:rPr>
          <w:bCs/>
        </w:rPr>
        <w:t xml:space="preserve">, maiores as possibilidades de um país alcançar seu potencial. </w:t>
      </w:r>
    </w:p>
    <w:p>
      <w:pPr>
        <w:pStyle w:val="02TEXTOPRINCIPAL"/>
        <w:rPr>
          <w:bCs/>
          <w:color w:val="FF0000"/>
        </w:rPr>
      </w:pPr>
      <w:r>
        <w:rPr>
          <w:bCs/>
          <w:color w:val="FF0000"/>
        </w:rPr>
        <w:t>Definição correta.</w:t>
      </w:r>
    </w:p>
    <w:p>
      <w:pPr>
        <w:pStyle w:val="02TEXTOPRINCIPAL"/>
        <w:rPr>
          <w:bCs/>
        </w:rPr>
      </w:pPr>
      <w:r>
        <w:rPr>
          <w:bCs/>
        </w:rPr>
        <w:t xml:space="preserve">III Quanto mais destaque for dado às matérias do </w:t>
      </w:r>
      <w:r>
        <w:rPr>
          <w:bCs/>
          <w:i/>
        </w:rPr>
        <w:t>STEM</w:t>
      </w:r>
      <w:r>
        <w:rPr>
          <w:bCs/>
        </w:rPr>
        <w:t xml:space="preserve">, maiores as chances de um país ser desenvolvido. </w:t>
      </w:r>
    </w:p>
    <w:p>
      <w:pPr>
        <w:pStyle w:val="02TEXTOPRINCIPAL"/>
        <w:rPr>
          <w:bCs/>
          <w:color w:val="FF0000"/>
        </w:rPr>
      </w:pPr>
      <w:r>
        <w:rPr>
          <w:bCs/>
          <w:color w:val="FF0000"/>
        </w:rPr>
        <w:t xml:space="preserve">Definição errada. O texto discute a participação das mulheres nessas matérias, não a importância do </w:t>
      </w:r>
      <w:r>
        <w:rPr>
          <w:bCs/>
          <w:i/>
          <w:color w:val="FF0000"/>
        </w:rPr>
        <w:t>STEM</w:t>
      </w:r>
      <w:r>
        <w:rPr>
          <w:bCs/>
          <w:color w:val="FF0000"/>
        </w:rPr>
        <w:t xml:space="preserve"> em si.</w:t>
      </w:r>
    </w:p>
    <w:p>
      <w:pPr>
        <w:pStyle w:val="02TEXTOPRINCIPAL"/>
        <w:rPr>
          <w:b/>
          <w:b/>
        </w:rPr>
      </w:pPr>
      <w:r>
        <w:rPr>
          <w:b/>
        </w:rPr>
      </w:r>
    </w:p>
    <w:p>
      <w:pPr>
        <w:pStyle w:val="02TEXTOPRINCIPAL"/>
        <w:rPr>
          <w:b/>
          <w:b/>
        </w:rPr>
      </w:pPr>
      <w:r>
        <w:rPr>
          <w:b/>
        </w:rPr>
      </w:r>
    </w:p>
    <w:p>
      <w:pPr>
        <w:pStyle w:val="02TEXTOPRINCIPAL"/>
        <w:rPr>
          <w:rFonts w:ascii="Calibri" w:hAnsi="Calibri"/>
          <w:b/>
          <w:b/>
          <w:i/>
          <w:i/>
        </w:rPr>
      </w:pPr>
      <w:r>
        <w:rPr>
          <w:b/>
        </w:rPr>
        <w:t>Atividade 3: Reflexão sobre igualdade de gêneros em 2040 / Pós-leitura</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5 a 10 minutos.</w:t>
      </w:r>
      <w:r>
        <w:rPr>
          <w:b/>
        </w:rPr>
        <w:br/>
      </w:r>
      <w:r>
        <w:rPr/>
        <w:t>Organização: estudantes em duplas.</w:t>
      </w:r>
    </w:p>
    <w:p>
      <w:pPr>
        <w:pStyle w:val="02TEXTOPRINCIPAL"/>
        <w:rPr/>
      </w:pPr>
      <w:r>
        <w:rPr/>
      </w:r>
    </w:p>
    <w:p>
      <w:pPr>
        <w:pStyle w:val="02TEXTOPRINCIPAL"/>
        <w:rPr/>
      </w:pPr>
      <w:r>
        <w:rPr/>
        <w:t>Orientar os/as estudantes a discutir em duplas as previsões sobre o futuro da igualdade de gêneros. Escrever as seguintes sentenças no quadro e pedir que apontem se acham que elas acontecerão ou não em 2040, utilizando “</w:t>
      </w:r>
      <w:r>
        <w:rPr>
          <w:i/>
        </w:rPr>
        <w:t>will</w:t>
      </w:r>
      <w:r>
        <w:rPr/>
        <w:t>” e “</w:t>
      </w:r>
      <w:r>
        <w:rPr>
          <w:i/>
        </w:rPr>
        <w:t>will not</w:t>
      </w:r>
      <w:r>
        <w:rPr/>
        <w:t>”.</w:t>
      </w:r>
    </w:p>
    <w:p>
      <w:pPr>
        <w:pStyle w:val="Normal"/>
        <w:suppressAutoHyphens w:val="true"/>
        <w:rPr>
          <w:rFonts w:eastAsia="Tahoma"/>
        </w:rPr>
      </w:pPr>
      <w:r>
        <w:rPr>
          <w:rFonts w:eastAsia="Tahoma"/>
        </w:rPr>
      </w:r>
      <w:r>
        <w:br w:type="page"/>
      </w:r>
    </w:p>
    <w:p>
      <w:pPr>
        <w:pStyle w:val="02TEXTOPRINCIPAL"/>
        <w:rPr/>
      </w:pPr>
      <w:r>
        <w:rPr/>
      </w:r>
    </w:p>
    <w:p>
      <w:pPr>
        <w:pStyle w:val="02TEXTOPRINCIPAL"/>
        <w:rPr>
          <w:i/>
          <w:i/>
          <w:lang w:val="en-US"/>
        </w:rPr>
      </w:pPr>
      <w:r>
        <w:rPr>
          <w:i/>
          <w:lang w:val="en-US"/>
        </w:rPr>
        <w:t xml:space="preserve">In 2040, … </w:t>
      </w:r>
    </w:p>
    <w:p>
      <w:pPr>
        <w:pStyle w:val="02TEXTOPRINCIPAL"/>
        <w:rPr>
          <w:i/>
          <w:i/>
          <w:lang w:val="en-US"/>
        </w:rPr>
      </w:pPr>
      <w:r>
        <w:rPr>
          <w:i/>
          <w:lang w:val="en-US"/>
        </w:rPr>
        <w:t>men and women will/will not have the same rights.</w:t>
      </w:r>
    </w:p>
    <w:p>
      <w:pPr>
        <w:pStyle w:val="02TEXTOPRINCIPAL"/>
        <w:rPr>
          <w:i/>
          <w:i/>
          <w:lang w:val="en-US"/>
        </w:rPr>
      </w:pPr>
      <w:r>
        <w:rPr>
          <w:i/>
          <w:lang w:val="en-US"/>
        </w:rPr>
        <w:t>gender equality will/will not be a reality.</w:t>
      </w:r>
    </w:p>
    <w:p>
      <w:pPr>
        <w:pStyle w:val="02TEXTOPRINCIPAL"/>
        <w:rPr>
          <w:i/>
          <w:i/>
          <w:lang w:val="en-US"/>
        </w:rPr>
      </w:pPr>
      <w:r>
        <w:rPr>
          <w:i/>
          <w:lang w:val="en-US"/>
        </w:rPr>
        <w:t>violence will/will not be a problem in my community.</w:t>
      </w:r>
    </w:p>
    <w:p>
      <w:pPr>
        <w:pStyle w:val="02TEXTOPRINCIPAL"/>
        <w:rPr>
          <w:i/>
          <w:i/>
          <w:lang w:val="en-US"/>
        </w:rPr>
      </w:pPr>
      <w:r>
        <w:rPr>
          <w:i/>
          <w:lang w:val="en-US"/>
        </w:rPr>
        <w:t>more girls will/will not study science.</w:t>
      </w:r>
    </w:p>
    <w:p>
      <w:pPr>
        <w:pStyle w:val="02TEXTOPRINCIPAL"/>
        <w:rPr>
          <w:i/>
          <w:i/>
          <w:lang w:val="en-US"/>
        </w:rPr>
      </w:pPr>
      <w:r>
        <w:rPr>
          <w:i/>
          <w:lang w:val="en-US"/>
        </w:rPr>
        <w:t>men will/will not get more money in their jobs.</w:t>
      </w:r>
    </w:p>
    <w:p>
      <w:pPr>
        <w:pStyle w:val="02TEXTOPRINCIPAL"/>
        <w:rPr>
          <w:i/>
          <w:i/>
          <w:lang w:val="en-US"/>
        </w:rPr>
      </w:pPr>
      <w:r>
        <w:rPr>
          <w:i/>
          <w:lang w:val="en-US"/>
        </w:rPr>
        <w:t>women will/will not get more money in their jobs.</w:t>
      </w:r>
    </w:p>
    <w:p>
      <w:pPr>
        <w:pStyle w:val="02TEXTOPRINCIPAL"/>
        <w:rPr>
          <w:i/>
          <w:i/>
          <w:lang w:val="en-US"/>
        </w:rPr>
      </w:pPr>
      <w:r>
        <w:rPr>
          <w:i/>
          <w:lang w:val="en-US"/>
        </w:rPr>
        <w:t>men and women will/will not have the same salaries.</w:t>
      </w:r>
    </w:p>
    <w:p>
      <w:pPr>
        <w:pStyle w:val="02TEXTOPRINCIPAL"/>
        <w:rPr>
          <w:i/>
          <w:i/>
          <w:lang w:val="en-US"/>
        </w:rPr>
      </w:pPr>
      <w:r>
        <w:rPr>
          <w:i/>
          <w:lang w:val="en-US"/>
        </w:rPr>
        <w:t>women will/will not be more respected than they are now.</w:t>
      </w:r>
    </w:p>
    <w:p>
      <w:pPr>
        <w:pStyle w:val="02TEXTOPRINCIPAL"/>
        <w:rPr/>
      </w:pPr>
      <w:r>
        <w:rPr/>
        <w:t>Discutir com os/as estudantes a razão das suas escolhas.</w:t>
      </w:r>
    </w:p>
    <w:p>
      <w:pPr>
        <w:pStyle w:val="02TEXTOPRINCIPAL"/>
        <w:rPr>
          <w:b/>
          <w:b/>
        </w:rPr>
      </w:pPr>
      <w:r>
        <w:rPr>
          <w:b/>
        </w:rPr>
      </w:r>
    </w:p>
    <w:p>
      <w:pPr>
        <w:pStyle w:val="02TEXTOPRINCIPAL"/>
        <w:rPr>
          <w:b/>
          <w:b/>
        </w:rPr>
      </w:pPr>
      <w:r>
        <w:rPr>
          <w:b/>
        </w:rPr>
      </w:r>
    </w:p>
    <w:p>
      <w:pPr>
        <w:pStyle w:val="02TEXTOPRINCIPAL"/>
        <w:rPr>
          <w:rFonts w:ascii="Calibri" w:hAnsi="Calibri"/>
          <w:b/>
          <w:b/>
          <w:i/>
          <w:i/>
        </w:rPr>
      </w:pPr>
      <w:r>
        <w:rPr>
          <w:b/>
        </w:rPr>
        <w:t xml:space="preserve">Atividade 4: Fazendo previsões sobre </w:t>
      </w:r>
      <w:r>
        <w:rPr>
          <w:b/>
          <w:i/>
        </w:rPr>
        <w:t>STEM</w:t>
      </w:r>
      <w:r>
        <w:rPr>
          <w:b/>
        </w:rPr>
        <w:t xml:space="preserve"> em 2040</w:t>
      </w:r>
    </w:p>
    <w:p>
      <w:pPr>
        <w:pStyle w:val="02TEXTOPRINCIPAL"/>
        <w:rPr>
          <w:rFonts w:ascii="Cambria" w:hAnsi="Cambria" w:cs="Calibri"/>
          <w:b/>
          <w:b/>
        </w:rPr>
      </w:pPr>
      <w:r>
        <w:rPr>
          <w:rFonts w:cs="Calibri" w:ascii="Cambria" w:hAnsi="Cambria"/>
          <w:b/>
        </w:rPr>
      </w:r>
    </w:p>
    <w:p>
      <w:pPr>
        <w:pStyle w:val="02TEXTOPRINCIPAL"/>
        <w:rPr/>
      </w:pPr>
      <w:r>
        <w:rPr>
          <w:rFonts w:cs="Calibri" w:ascii="Cambria" w:hAnsi="Cambria"/>
          <w:b/>
        </w:rPr>
        <w:t>Recursos didáticos</w:t>
      </w:r>
      <w:r>
        <w:rPr>
          <w:rFonts w:cs="Calibri" w:ascii="Calibri" w:hAnsi="Calibri"/>
          <w:b/>
        </w:rPr>
        <w:t xml:space="preserve">  </w:t>
        <w:br/>
      </w:r>
      <w:r>
        <w:rPr/>
        <w:t>Quadro e giz ou marcador para quadro branco.</w:t>
      </w:r>
    </w:p>
    <w:p>
      <w:pPr>
        <w:pStyle w:val="02TEXTOPRINCIPAL"/>
        <w:rPr/>
      </w:pPr>
      <w:r>
        <w:rPr/>
      </w:r>
    </w:p>
    <w:p>
      <w:pPr>
        <w:pStyle w:val="02TEXTOPRINCIPAL"/>
        <w:rPr/>
      </w:pPr>
      <w:r>
        <w:rPr>
          <w:rFonts w:cs="Calibri" w:ascii="Cambria" w:hAnsi="Cambria"/>
          <w:b/>
        </w:rPr>
        <w:t xml:space="preserve">Encaminhamento  </w:t>
        <w:br/>
      </w:r>
      <w:r>
        <w:rPr/>
        <w:t>Tempo estimado: 10 a 15 minutos.</w:t>
      </w:r>
      <w:r>
        <w:rPr>
          <w:b/>
        </w:rPr>
        <w:br/>
      </w:r>
      <w:r>
        <w:rPr/>
        <w:t>Organização: estudantes em duplas.</w:t>
      </w:r>
    </w:p>
    <w:p>
      <w:pPr>
        <w:pStyle w:val="02TEXTOPRINCIPAL"/>
        <w:rPr/>
      </w:pPr>
      <w:r>
        <w:rPr/>
      </w:r>
    </w:p>
    <w:p>
      <w:pPr>
        <w:pStyle w:val="Normal"/>
        <w:suppressAutoHyphens w:val="true"/>
        <w:rPr>
          <w:sz w:val="20"/>
          <w:szCs w:val="20"/>
        </w:rPr>
      </w:pPr>
      <w:r>
        <w:rPr>
          <w:sz w:val="20"/>
          <w:szCs w:val="20"/>
        </w:rPr>
        <w:t xml:space="preserve">Orientar os/as estudantes a fazer previsões sobre o futuro quanto às áreas abrangidas no </w:t>
      </w:r>
      <w:r>
        <w:rPr>
          <w:i/>
          <w:sz w:val="20"/>
          <w:szCs w:val="20"/>
        </w:rPr>
        <w:t>STEM</w:t>
      </w:r>
      <w:r>
        <w:rPr>
          <w:sz w:val="20"/>
          <w:szCs w:val="20"/>
        </w:rPr>
        <w:t xml:space="preserve"> (ciências, matemática, engenharia e tecnologia). O que irá acontecer em 2040? Devem pensar em novidades tecnológicas, possíveis invenções e descobertas da humanidade (</w:t>
      </w:r>
      <w:r>
        <w:rPr>
          <w:i/>
          <w:sz w:val="20"/>
          <w:szCs w:val="20"/>
        </w:rPr>
        <w:t>will be able to do</w:t>
      </w:r>
      <w:r>
        <w:rPr>
          <w:sz w:val="20"/>
          <w:szCs w:val="20"/>
        </w:rPr>
        <w:t>), como serão as cidades e as moradias etc.</w:t>
      </w:r>
    </w:p>
    <w:p>
      <w:pPr>
        <w:pStyle w:val="02TEXTOPRINCIPAL"/>
        <w:rPr/>
      </w:pPr>
      <w:r>
        <w:rPr>
          <w:sz w:val="20"/>
          <w:szCs w:val="20"/>
        </w:rPr>
        <w:t>Orientá-los/as a fazer suas previsões utilizando o modal “</w:t>
      </w:r>
      <w:r>
        <w:rPr>
          <w:i/>
          <w:sz w:val="20"/>
          <w:szCs w:val="20"/>
        </w:rPr>
        <w:t>will”.</w:t>
      </w:r>
      <w:r>
        <w:rPr>
          <w:sz w:val="20"/>
          <w:szCs w:val="20"/>
        </w:rPr>
        <w:t xml:space="preserve"> Ao final da atividade, pedir que compartilhem suas frases com o restante do grupo e reflitam se as previsões para o futuro são otimistas ou pessimistas.</w:t>
      </w:r>
    </w:p>
    <w:p>
      <w:pPr>
        <w:pStyle w:val="02TEXTOPRINCIPAL"/>
        <w:rPr/>
      </w:pPr>
      <w:r>
        <w:rPr/>
      </w:r>
    </w:p>
    <w:p>
      <w:pPr>
        <w:pStyle w:val="01TITULO3"/>
        <w:rPr/>
      </w:pPr>
      <w:r>
        <w:rPr/>
        <w:t>Acompanhamento das aprendizagens</w:t>
      </w:r>
    </w:p>
    <w:p>
      <w:pPr>
        <w:pStyle w:val="02TEXTOPRINCIPAL"/>
        <w:rPr>
          <w:b/>
          <w:b/>
        </w:rPr>
      </w:pPr>
      <w:r>
        <w:rPr>
          <w:b/>
        </w:rPr>
      </w:r>
    </w:p>
    <w:p>
      <w:pPr>
        <w:pStyle w:val="02TEXTOPRINCIPAL"/>
        <w:rPr/>
      </w:pPr>
      <w:r>
        <w:rPr/>
        <w:t>As atividades a seguir podem ser feitas como prática complementar de acompanhamento das aprendizagens dos/as estudantes.</w:t>
      </w:r>
    </w:p>
    <w:p>
      <w:pPr>
        <w:pStyle w:val="02TEXTOPRINCIPAL"/>
        <w:rPr>
          <w:b/>
          <w:b/>
        </w:rPr>
      </w:pPr>
      <w:r>
        <w:rPr>
          <w:b/>
        </w:rPr>
      </w:r>
    </w:p>
    <w:p>
      <w:pPr>
        <w:pStyle w:val="02TEXTOPRINCIPAL"/>
        <w:rPr/>
      </w:pPr>
      <w:r>
        <w:rPr>
          <w:b/>
        </w:rPr>
        <w:t>Observação: a língua inglesa ao nosso redor</w:t>
      </w:r>
    </w:p>
    <w:p>
      <w:pPr>
        <w:pStyle w:val="02TEXTOPRINCIPAL"/>
        <w:rPr/>
      </w:pPr>
      <w:r>
        <w:rPr/>
        <w:t>Pedir aos/às estudantes que prestem atenção às letras de música em língua inglesa que tenham verbos no futuro com “</w:t>
      </w:r>
      <w:r>
        <w:rPr>
          <w:i/>
        </w:rPr>
        <w:t>will</w:t>
      </w:r>
      <w:r>
        <w:rPr/>
        <w:t>”. Se o número de contribuições for grande, elaborar uma lista de músicas/artistas para que a classe possa consultar.</w:t>
      </w:r>
    </w:p>
    <w:p>
      <w:pPr>
        <w:pStyle w:val="02TEXTOPRINCIPAL"/>
        <w:rPr>
          <w:b/>
          <w:b/>
        </w:rPr>
      </w:pPr>
      <w:r>
        <w:rPr>
          <w:b/>
        </w:rPr>
      </w:r>
    </w:p>
    <w:p>
      <w:pPr>
        <w:pStyle w:val="02TEXTOPRINCIPAL"/>
        <w:rPr>
          <w:b/>
          <w:b/>
        </w:rPr>
      </w:pPr>
      <w:r>
        <w:rPr>
          <w:b/>
          <w:i/>
        </w:rPr>
        <w:t>Class poll</w:t>
      </w:r>
    </w:p>
    <w:p>
      <w:pPr>
        <w:pStyle w:val="02TEXTOPRINCIPAL"/>
        <w:rPr/>
      </w:pPr>
      <w:r>
        <w:rPr/>
        <w:t>Dizer aos/às estudantes que irão fazer previsões sobre a turma. Escrever as seguintes frases no quadro e pedir que as completem.</w:t>
      </w:r>
    </w:p>
    <w:p>
      <w:pPr>
        <w:pStyle w:val="02TEXTOPRINCIPAL"/>
        <w:rPr>
          <w:i/>
          <w:i/>
          <w:color w:val="FF0000"/>
          <w:lang w:val="en-US"/>
        </w:rPr>
      </w:pPr>
      <w:r>
        <w:rPr>
          <w:lang w:val="en-US"/>
        </w:rPr>
        <w:t>1</w:t>
      </w:r>
      <w:r>
        <w:rPr>
          <w:i/>
          <w:lang w:val="en-US"/>
        </w:rPr>
        <w:t xml:space="preserve"> … will travel more in the future.</w:t>
      </w:r>
    </w:p>
    <w:p>
      <w:pPr>
        <w:pStyle w:val="02TEXTOPRINCIPAL"/>
        <w:rPr>
          <w:i/>
          <w:i/>
          <w:lang w:val="en-US"/>
        </w:rPr>
      </w:pPr>
      <w:r>
        <w:rPr>
          <w:lang w:val="en-US"/>
        </w:rPr>
        <w:t>2</w:t>
      </w:r>
      <w:r>
        <w:rPr>
          <w:i/>
          <w:lang w:val="en-US"/>
        </w:rPr>
        <w:t xml:space="preserve"> … will study longer.</w:t>
      </w:r>
    </w:p>
    <w:p>
      <w:pPr>
        <w:pStyle w:val="02TEXTOPRINCIPAL"/>
        <w:rPr>
          <w:i/>
          <w:i/>
          <w:lang w:val="en-US"/>
        </w:rPr>
      </w:pPr>
      <w:r>
        <w:rPr>
          <w:lang w:val="en-US"/>
        </w:rPr>
        <w:t>3</w:t>
      </w:r>
      <w:r>
        <w:rPr>
          <w:i/>
          <w:lang w:val="en-US"/>
        </w:rPr>
        <w:t xml:space="preserve"> … will live close.</w:t>
      </w:r>
    </w:p>
    <w:p>
      <w:pPr>
        <w:pStyle w:val="02TEXTOPRINCIPAL"/>
        <w:rPr>
          <w:i/>
          <w:i/>
          <w:color w:val="FF0000"/>
          <w:lang w:val="en-US"/>
        </w:rPr>
      </w:pPr>
      <w:r>
        <w:rPr>
          <w:lang w:val="en-US"/>
        </w:rPr>
        <w:t>4</w:t>
      </w:r>
      <w:r>
        <w:rPr>
          <w:i/>
          <w:lang w:val="en-US"/>
        </w:rPr>
        <w:t xml:space="preserve"> … will have more children/no children.</w:t>
      </w:r>
    </w:p>
    <w:p>
      <w:pPr>
        <w:pStyle w:val="02TEXTOPRINCIPAL"/>
        <w:rPr/>
      </w:pPr>
      <w:r>
        <w:rPr/>
        <w:t>Anotar no quadro algumas respostas da turma e comentar as semelhanças e diferenças entre elas.</w:t>
      </w:r>
    </w:p>
    <w:p>
      <w:pPr>
        <w:pStyle w:val="Normal"/>
        <w:suppressAutoHyphens w:val="true"/>
        <w:rPr>
          <w:rFonts w:eastAsia="Tahoma"/>
        </w:rPr>
      </w:pPr>
      <w:r>
        <w:rPr>
          <w:rFonts w:eastAsia="Tahoma"/>
        </w:rPr>
      </w:r>
      <w:r>
        <w:br w:type="page"/>
      </w:r>
    </w:p>
    <w:p>
      <w:pPr>
        <w:pStyle w:val="01TITULO3"/>
        <w:rPr/>
      </w:pPr>
      <w:r>
        <w:rPr/>
      </w:r>
    </w:p>
    <w:p>
      <w:pPr>
        <w:pStyle w:val="01TITULO3"/>
        <w:rPr/>
      </w:pPr>
      <w:r>
        <w:rPr/>
        <w:t xml:space="preserve">Autoavaliação </w:t>
      </w:r>
    </w:p>
    <w:p>
      <w:pPr>
        <w:pStyle w:val="02TEXTOPRINCIPAL"/>
        <w:rPr/>
      </w:pPr>
      <w:r>
        <w:rPr/>
      </w:r>
    </w:p>
    <w:p>
      <w:pPr>
        <w:pStyle w:val="02TEXTOPRINCIPAL"/>
        <w:rPr/>
      </w:pPr>
      <w:r>
        <w:rPr/>
        <w:t>A autoavaliação a seguir pode auxiliar no processo de avaliação do desenvolvimento das habilidades relacionadas nesta sequência didática. Pedir aos/às estudantes que respondam “sim”, “em progresso” ou “não” às questões, por escrito ou oralmente.</w:t>
      </w:r>
    </w:p>
    <w:p>
      <w:pPr>
        <w:pStyle w:val="02TEXTOPRINCIPAL"/>
        <w:rPr/>
      </w:pPr>
      <w:r>
        <w:rPr/>
        <w:t>Consigo fazer previsões sobre o futuro a respeito de minha vida pessoal?</w:t>
      </w:r>
    </w:p>
    <w:p>
      <w:pPr>
        <w:pStyle w:val="02TEXTOPRINCIPAL"/>
        <w:rPr/>
      </w:pPr>
      <w:r>
        <w:rPr/>
        <w:t>Consigo fazer previsões sobre o futuro utilizando o modal “</w:t>
      </w:r>
      <w:r>
        <w:rPr>
          <w:i/>
        </w:rPr>
        <w:t>will</w:t>
      </w:r>
      <w:r>
        <w:rPr/>
        <w:t>”?</w:t>
      </w:r>
    </w:p>
    <w:p>
      <w:pPr>
        <w:pStyle w:val="02TEXTOPRINCIPAL"/>
        <w:rPr/>
      </w:pPr>
      <w:r>
        <w:rPr/>
        <w:t>Fui capaz de inferir o significado das palavras por meio do contexto?</w:t>
      </w:r>
    </w:p>
    <w:p>
      <w:pPr>
        <w:pStyle w:val="Normal"/>
        <w:suppressAutoHyphens w:val="true"/>
        <w:rPr/>
      </w:pPr>
      <w:r>
        <w:rPr/>
      </w:r>
    </w:p>
    <w:p>
      <w:pPr>
        <w:pStyle w:val="01TITULO3"/>
        <w:rPr/>
      </w:pPr>
      <w:r>
        <w:rPr/>
        <w:t>Aferição do desenvolvimento dos/as estudantes</w:t>
      </w:r>
    </w:p>
    <w:p>
      <w:pPr>
        <w:pStyle w:val="02TEXTOPRINCIPAL"/>
        <w:rPr/>
      </w:pPr>
      <w:r>
        <w:rPr/>
      </w:r>
    </w:p>
    <w:p>
      <w:pPr>
        <w:pStyle w:val="02TEXTOPRINCIPAL"/>
        <w:rPr/>
      </w:pPr>
      <w:r>
        <w:rPr/>
        <w:t>As questões a seguir podem auxiliar no processo de avaliação do desenvolvimento das habilidades relacionadas nesta sequência didática. Pedir aos/às estudantes que as respondam por escrito ou oralmente:</w:t>
      </w:r>
    </w:p>
    <w:p>
      <w:pPr>
        <w:pStyle w:val="02TEXTOPRINCIPAL"/>
        <w:rPr/>
      </w:pPr>
      <w:r>
        <w:rPr/>
      </w:r>
    </w:p>
    <w:p>
      <w:pPr>
        <w:pStyle w:val="02TEXTOPRINCIPAL"/>
        <w:rPr/>
      </w:pPr>
      <w:r>
        <w:rPr/>
        <w:t>Quais são as técnicas de leitura que contribuíram para o seu entendimento dos textos desta sequência?</w:t>
      </w:r>
    </w:p>
    <w:p>
      <w:pPr>
        <w:pStyle w:val="02TEXTOPRINCIPAL"/>
        <w:rPr>
          <w:color w:val="FF0000"/>
        </w:rPr>
      </w:pPr>
      <w:r>
        <w:rPr>
          <w:color w:val="FF0000"/>
        </w:rPr>
        <w:t>Respostas pessoais.</w:t>
      </w:r>
    </w:p>
    <w:p>
      <w:pPr>
        <w:pStyle w:val="02TEXTOPRINCIPAL"/>
        <w:rPr/>
      </w:pPr>
      <w:r>
        <w:rPr/>
        <w:t>Você utiliza corretamente “</w:t>
      </w:r>
      <w:r>
        <w:rPr>
          <w:i/>
        </w:rPr>
        <w:t>will</w:t>
      </w:r>
      <w:r>
        <w:rPr/>
        <w:t>” nas formas afirmativa e negativa para fazer previsões sobre o futuro?</w:t>
      </w:r>
    </w:p>
    <w:p>
      <w:pPr>
        <w:pStyle w:val="02TEXTOPRINCIPAL"/>
        <w:rPr>
          <w:color w:val="FF0000"/>
        </w:rPr>
      </w:pPr>
      <w:r>
        <w:rPr>
          <w:color w:val="FF0000"/>
        </w:rPr>
        <w:t>Respostas pessoais.</w:t>
      </w:r>
    </w:p>
    <w:p>
      <w:pPr>
        <w:pStyle w:val="02TEXTOPRINCIPAL"/>
        <w:rPr>
          <w:rFonts w:ascii="Arial" w:hAnsi="Arial" w:cs="Arial"/>
          <w:b/>
          <w:b/>
          <w:sz w:val="20"/>
          <w:szCs w:val="20"/>
        </w:rPr>
      </w:pPr>
      <w:r>
        <w:rPr>
          <w:rFonts w:cs="Arial" w:ascii="Arial" w:hAnsi="Arial"/>
          <w:b/>
          <w:sz w:val="20"/>
          <w:szCs w:val="20"/>
        </w:rPr>
      </w:r>
    </w:p>
    <w:p>
      <w:pPr>
        <w:pStyle w:val="02TEXTOPRINCIPAL"/>
        <w:rPr>
          <w:rFonts w:ascii="Arial" w:hAnsi="Arial" w:cs="Arial"/>
          <w:b/>
          <w:b/>
          <w:sz w:val="20"/>
          <w:szCs w:val="20"/>
        </w:rPr>
      </w:pPr>
      <w:r>
        <w:rPr>
          <w:rFonts w:cs="Arial" w:ascii="Arial" w:hAnsi="Arial"/>
          <w:b/>
          <w:sz w:val="20"/>
          <w:szCs w:val="20"/>
        </w:rPr>
      </w:r>
    </w:p>
    <w:p>
      <w:pPr>
        <w:pStyle w:val="02TEXTOPRINCIPAL"/>
        <w:rPr>
          <w:b/>
          <w:b/>
        </w:rPr>
      </w:pPr>
      <w:r>
        <w:rPr>
          <w:b/>
        </w:rPr>
        <w:t xml:space="preserve">Critério de avaliação </w:t>
      </w:r>
    </w:p>
    <w:p>
      <w:pPr>
        <w:pStyle w:val="02TEXTOPRINCIPAL"/>
        <w:rPr/>
      </w:pPr>
      <w:r>
        <w:rPr/>
        <w:t xml:space="preserve">Considerando as habilidades a seguir, analisar se os/as estudantes conseguiram: </w:t>
      </w:r>
    </w:p>
    <w:p>
      <w:pPr>
        <w:pStyle w:val="02TEXTOPRINCIPAL"/>
        <w:rPr/>
      </w:pPr>
      <w:r>
        <w:rPr/>
        <w:t>(</w:t>
      </w:r>
      <w:r>
        <w:rPr>
          <w:b/>
        </w:rPr>
        <w:t>EF08LI03</w:t>
      </w:r>
      <w:r>
        <w:rPr/>
        <w:t>) Construir o sentido global de textos orais, relacionando suas partes, o assunto principal e informações relevantes.</w:t>
      </w:r>
    </w:p>
    <w:p>
      <w:pPr>
        <w:pStyle w:val="02TEXTOPRINCIPAL"/>
        <w:rPr/>
      </w:pPr>
      <w:r>
        <w:rPr/>
        <w:t>(</w:t>
      </w:r>
      <w:r>
        <w:rPr>
          <w:b/>
        </w:rPr>
        <w:t>EF08LI04</w:t>
      </w:r>
      <w:r>
        <w:rPr/>
        <w:t>) Utilizar recursos e repertório linguísticos apropriados para informar/comunicar/falar do futuro: planos, previsões.</w:t>
      </w:r>
    </w:p>
    <w:p>
      <w:pPr>
        <w:pStyle w:val="02TEXTOPRINCIPAL"/>
        <w:rPr>
          <w:bCs/>
        </w:rPr>
      </w:pPr>
      <w:r>
        <w:rPr>
          <w:bCs/>
        </w:rPr>
        <w:t>(</w:t>
      </w:r>
      <w:r>
        <w:rPr>
          <w:b/>
          <w:bCs/>
        </w:rPr>
        <w:t>EF08LI05</w:t>
      </w:r>
      <w:r>
        <w:rPr>
          <w:bCs/>
        </w:rPr>
        <w:t>) Inferir informações e relações que não aparecem de modo explícito no texto para construção de sentidos.</w:t>
      </w:r>
    </w:p>
    <w:p>
      <w:pPr>
        <w:pStyle w:val="02TEXTOPRINCIPAL"/>
        <w:rPr/>
      </w:pPr>
      <w:r>
        <w:rPr/>
        <w:t>(</w:t>
      </w:r>
      <w:r>
        <w:rPr>
          <w:b/>
        </w:rPr>
        <w:t>EF08LI08</w:t>
      </w:r>
      <w:r>
        <w:rPr/>
        <w:t>) Analisar, criticamente, o conteúdo de textos, comparando diferentes perspectivas apresentadas sobre um mesmo assunto.</w:t>
      </w:r>
    </w:p>
    <w:p>
      <w:pPr>
        <w:pStyle w:val="02TEXTOPRINCIPAL"/>
        <w:rPr/>
      </w:pPr>
      <w:r>
        <w:rPr/>
        <w:t>(</w:t>
      </w:r>
      <w:r>
        <w:rPr>
          <w:b/>
        </w:rPr>
        <w:t>EF08LI12</w:t>
      </w:r>
      <w:r>
        <w:rPr/>
        <w:t>) Construir repertório lexical relativo a planos, previsões e expectativas para o futuro.</w:t>
      </w:r>
    </w:p>
    <w:p>
      <w:pPr>
        <w:pStyle w:val="02TEXTOPRINCIPAL"/>
        <w:rPr/>
      </w:pPr>
      <w:r>
        <w:rPr/>
        <w:t>(</w:t>
      </w:r>
      <w:r>
        <w:rPr>
          <w:b/>
        </w:rPr>
        <w:t>EF08LI14</w:t>
      </w:r>
      <w:r>
        <w:rPr/>
        <w:t>) Utilizar formas verbais do futuro para descrever planos e expectativas e fazer previsões.</w:t>
      </w:r>
    </w:p>
    <w:p>
      <w:pPr>
        <w:pStyle w:val="Normal"/>
        <w:suppressAutoHyphens w:val="true"/>
        <w:rPr/>
      </w:pPr>
      <w:r>
        <w:rPr/>
      </w:r>
    </w:p>
    <w:sectPr>
      <w:headerReference w:type="default" r:id="rId6"/>
      <w:footerReference w:type="default" r:id="rId7"/>
      <w:type w:val="nextPage"/>
      <w:pgSz w:w="11906" w:h="16838"/>
      <w:pgMar w:left="851" w:right="851" w:header="720" w:top="851" w:footer="67" w:bottom="851" w:gutter="0"/>
      <w:pgNumType w:start="75"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swiss"/>
    <w:pitch w:val="variable"/>
  </w:font>
  <w:font w:name="Calibri Light">
    <w:charset w:val="00"/>
    <w:family w:val="roman"/>
    <w:pitch w:val="variable"/>
  </w:font>
  <w:font w:name="Calibri">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344" w:type="dxa"/>
      <w:jc w:val="left"/>
      <w:tblInd w:w="0" w:type="dxa"/>
      <w:tblCellMar>
        <w:top w:w="0" w:type="dxa"/>
        <w:left w:w="108" w:type="dxa"/>
        <w:bottom w:w="0" w:type="dxa"/>
        <w:right w:w="108" w:type="dxa"/>
      </w:tblCellMar>
      <w:tblLook w:firstRow="1" w:noVBand="1" w:lastRow="0" w:firstColumn="1" w:lastColumn="0" w:noHBand="0" w:val="04a0"/>
    </w:tblPr>
    <w:tblGrid>
      <w:gridCol w:w="9605"/>
      <w:gridCol w:w="738"/>
    </w:tblGrid>
    <w:tr>
      <w:trPr/>
      <w:tc>
        <w:tcPr>
          <w:tcW w:w="9605"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br/>
            <w:t>com fins não comerciais, contanto que atribuam crédito e que licenciem as criações sob os mesmos parâmetros da Licença Aberta).</w:t>
          </w:r>
        </w:p>
      </w:tc>
      <w:tc>
        <w:tcPr>
          <w:tcW w:w="738" w:type="dxa"/>
          <w:tcBorders>
            <w:top w:val="nil"/>
            <w:left w:val="nil"/>
            <w:bottom w:val="nil"/>
            <w:right w:val="nil"/>
            <w:insideH w:val="nil"/>
            <w:insideV w:val="nil"/>
          </w:tcBorders>
          <w:shd w:fill="auto" w:val="clear"/>
          <w:vAlign w:val="center"/>
        </w:tcPr>
        <w:p>
          <w:pPr>
            <w:pStyle w:val="Rodap"/>
            <w:rPr/>
          </w:pPr>
          <w:r>
            <w:rPr>
              <w:rStyle w:val="RodapChar"/>
            </w:rPr>
            <w:fldChar w:fldCharType="begin"/>
          </w:r>
          <w:r>
            <w:instrText> PAGE \* ARABIC </w:instrText>
          </w:r>
          <w:r>
            <w:fldChar w:fldCharType="separate"/>
          </w:r>
          <w:r>
            <w:t>83</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1270" distL="0" distR="0">
          <wp:extent cx="6249670" cy="474980"/>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09"/>
  <w:autoHyphenation w:val="true"/>
  <w:compat>
    <w:compatSetting w:name="compatibilityMode" w:uri="http://schemas.microsoft.com/office/word" w:val="12"/>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418a3"/>
    <w:pPr>
      <w:widowControl/>
      <w:suppressAutoHyphens w:val="false"/>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basedOn w:val="Ttulo"/>
    <w:qFormat/>
    <w:rsid w:val="00d418a3"/>
    <w:pPr>
      <w:outlineLvl w:val="0"/>
    </w:pPr>
    <w:rPr>
      <w:rFonts w:ascii="Cambria" w:hAnsi="Cambria" w:eastAsia="Cambria" w:cs="Cambria"/>
      <w:b/>
      <w:bCs/>
    </w:rPr>
  </w:style>
  <w:style w:type="paragraph" w:styleId="Ttulo2">
    <w:name w:val="Heading 2"/>
    <w:basedOn w:val="Ttulo"/>
    <w:qFormat/>
    <w:rsid w:val="00d418a3"/>
    <w:pPr>
      <w:spacing w:before="200" w:after="0"/>
      <w:outlineLvl w:val="1"/>
    </w:pPr>
    <w:rPr>
      <w:rFonts w:ascii="Cambria" w:hAnsi="Cambria" w:eastAsia="Cambria" w:cs="Cambria"/>
      <w:b/>
      <w:bCs/>
    </w:rPr>
  </w:style>
  <w:style w:type="paragraph" w:styleId="Ttulo3">
    <w:name w:val="Heading 3"/>
    <w:basedOn w:val="Ttulo"/>
    <w:qFormat/>
    <w:rsid w:val="00d418a3"/>
    <w:pPr>
      <w:spacing w:before="140" w:after="0"/>
      <w:outlineLvl w:val="2"/>
    </w:pPr>
    <w:rPr>
      <w:b/>
      <w:bCs/>
    </w:rPr>
  </w:style>
  <w:style w:type="paragraph" w:styleId="Ttulo4">
    <w:name w:val="Heading 4"/>
    <w:basedOn w:val="Ttulo"/>
    <w:qFormat/>
    <w:rsid w:val="00d418a3"/>
    <w:pPr>
      <w:spacing w:before="120" w:after="0"/>
      <w:outlineLvl w:val="3"/>
    </w:pPr>
    <w:rPr>
      <w:b/>
      <w:bCs/>
      <w:i/>
      <w:iCs/>
    </w:rPr>
  </w:style>
  <w:style w:type="paragraph" w:styleId="Ttulo5">
    <w:name w:val="Heading 5"/>
    <w:basedOn w:val="Ttulo"/>
    <w:qFormat/>
    <w:rsid w:val="00d418a3"/>
    <w:pPr>
      <w:spacing w:before="120" w:after="60"/>
      <w:outlineLvl w:val="4"/>
    </w:pPr>
    <w:rPr>
      <w:b/>
      <w:bCs/>
    </w:rPr>
  </w:style>
  <w:style w:type="paragraph" w:styleId="Ttulo6">
    <w:name w:val="Heading 6"/>
    <w:basedOn w:val="Ttulo"/>
    <w:qFormat/>
    <w:rsid w:val="00d418a3"/>
    <w:pPr>
      <w:spacing w:before="60" w:after="60"/>
      <w:outlineLvl w:val="5"/>
    </w:pPr>
    <w:rPr>
      <w:b/>
      <w:bCs/>
      <w:i/>
      <w:iCs/>
    </w:rPr>
  </w:style>
  <w:style w:type="paragraph" w:styleId="Ttulo7">
    <w:name w:val="Heading 7"/>
    <w:basedOn w:val="Ttulo"/>
    <w:qFormat/>
    <w:rsid w:val="00d418a3"/>
    <w:pPr>
      <w:spacing w:before="60" w:after="60"/>
      <w:outlineLvl w:val="6"/>
    </w:pPr>
    <w:rPr>
      <w:b/>
      <w:bCs/>
    </w:rPr>
  </w:style>
  <w:style w:type="paragraph" w:styleId="Ttulo8">
    <w:name w:val="Heading 8"/>
    <w:basedOn w:val="Ttulo"/>
    <w:qFormat/>
    <w:rsid w:val="00d418a3"/>
    <w:pPr>
      <w:spacing w:before="60" w:after="60"/>
      <w:outlineLvl w:val="7"/>
    </w:pPr>
    <w:rPr>
      <w:b/>
      <w:bCs/>
      <w:i/>
      <w:iCs/>
    </w:rPr>
  </w:style>
  <w:style w:type="paragraph" w:styleId="Ttulo9">
    <w:name w:val="Heading 9"/>
    <w:basedOn w:val="Ttulo"/>
    <w:qFormat/>
    <w:rsid w:val="00d418a3"/>
    <w:pPr>
      <w:spacing w:before="60" w:after="60"/>
      <w:outlineLvl w:val="8"/>
    </w:pPr>
    <w:rPr>
      <w:b/>
      <w:bCs/>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418a3"/>
    <w:rPr>
      <w:szCs w:val="21"/>
    </w:rPr>
  </w:style>
  <w:style w:type="character" w:styleId="RodapChar" w:customStyle="1">
    <w:name w:val="Rodapé Char"/>
    <w:basedOn w:val="DefaultParagraphFont"/>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d418a3"/>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semiHidden/>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link w:val="comentarioarte"/>
    <w:qFormat/>
    <w:rsid w:val="00f024da"/>
    <w:rPr>
      <w:rFonts w:ascii="Calibri" w:hAnsi="Calibri" w:cs="Arial"/>
      <w:color w:val="00B050"/>
    </w:rPr>
  </w:style>
  <w:style w:type="character" w:styleId="MenoPendente2" w:customStyle="1">
    <w:name w:val="Menção Pendente2"/>
    <w:basedOn w:val="DefaultParagraphFont"/>
    <w:uiPriority w:val="99"/>
    <w:semiHidden/>
    <w:unhideWhenUsed/>
    <w:qFormat/>
    <w:rsid w:val="00514ce6"/>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b/>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paragraph" w:styleId="Ttulo" w:customStyle="1">
    <w:name w:val="Título"/>
    <w:basedOn w:val="Normal"/>
    <w:next w:val="Corpodetexto"/>
    <w:qFormat/>
    <w:rsid w:val="00d418a3"/>
    <w:pPr>
      <w:keepNext w:val="true"/>
      <w:widowControl/>
      <w:suppressAutoHyphens w:val="true"/>
      <w:bidi w:val="0"/>
      <w:spacing w:before="240" w:after="120"/>
      <w:jc w:val="left"/>
    </w:pPr>
    <w:rPr>
      <w:rFonts w:ascii="Liberation Sans" w:hAnsi="Liberation Sans" w:eastAsia="Microsoft YaHei" w:cs="Liberation Sans"/>
      <w:sz w:val="28"/>
      <w:szCs w:val="28"/>
    </w:rPr>
  </w:style>
  <w:style w:type="paragraph" w:styleId="Corpodetexto">
    <w:name w:val="Body Text"/>
    <w:basedOn w:val="Normal"/>
    <w:pPr>
      <w:spacing w:lineRule="auto" w:line="288" w:before="0" w:after="140"/>
    </w:pPr>
    <w:rPr/>
  </w:style>
  <w:style w:type="paragraph" w:styleId="Lista">
    <w:name w:val="List"/>
    <w:basedOn w:val="Textbody"/>
    <w:rsid w:val="00d418a3"/>
    <w:pPr/>
    <w:rPr>
      <w:rFonts w:cs="Mangal"/>
      <w:sz w:val="24"/>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widowControl/>
      <w:suppressLineNumbers/>
      <w:suppressAutoHyphens w:val="true"/>
      <w:bidi w:val="0"/>
      <w:jc w:val="left"/>
    </w:pPr>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Notasmargem" w:customStyle="1">
    <w:name w:val="Annotation Text"/>
    <w:basedOn w:val="Textbody"/>
    <w:rsid w:val="00d418a3"/>
    <w:pPr>
      <w:ind w:left="2268" w:hanging="0"/>
    </w:pPr>
    <w:rPr/>
  </w:style>
  <w:style w:type="paragraph" w:styleId="Primeiralinharecuada" w:customStyle="1">
    <w:name w:val="Body Text First Indent"/>
    <w:basedOn w:val="Textbody"/>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semiHidden/>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textAlignment w:val="auto"/>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游明朝"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link w:val="comentarioarteChar"/>
    <w:qFormat/>
    <w:rsid w:val="00f024da"/>
    <w:pPr>
      <w:widowControl/>
      <w:bidi w:val="0"/>
      <w:spacing w:lineRule="auto" w:line="276" w:before="0" w:after="200"/>
      <w:jc w:val="left"/>
      <w:textAlignment w:val="auto"/>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9154f4"/>
    <w:pPr>
      <w:widowControl/>
      <w:bidi w:val="0"/>
      <w:jc w:val="left"/>
      <w:textAlignment w:val="auto"/>
    </w:pPr>
    <w:rPr>
      <w:rFonts w:cs="Mangal" w:ascii="Tahoma" w:hAnsi="Tahoma" w:eastAsia="SimSun"/>
      <w:color w:val="auto"/>
      <w:kern w:val="2"/>
      <w:sz w:val="21"/>
      <w:szCs w:val="19"/>
      <w:lang w:val="pt-BR" w:eastAsia="zh-CN" w:bidi="hi-IN"/>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weforum.org/agenda/2018/07/by-2100-none-of-the-worlds-biggest-cities-will-be-in-china-the-us-or-europe" TargetMode="External"/><Relationship Id="rId3" Type="http://schemas.openxmlformats.org/officeDocument/2006/relationships/hyperlink" Target="https://www.huffingtonpost.com/jeff-dunn/teachers-technology_b_4130200.html" TargetMode="External"/><Relationship Id="rId4" Type="http://schemas.openxmlformats.org/officeDocument/2006/relationships/hyperlink" Target="https://atelier.bnpparibas/en/health/article/tomorrow-s-doctors-replaced-machines-role-advisor" TargetMode="External"/><Relationship Id="rId5" Type="http://schemas.openxmlformats.org/officeDocument/2006/relationships/hyperlink" Target="https://en.unesco.org/events/gender-equality-and-women-s-empowerment-through-and-science"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861F8B-07E0-4BD9-A5CA-E18E5F7D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Application>LibreOffice/5.4.4.2$Windows_X86_64 LibreOffice_project/2524958677847fb3bb44820e40380acbe820f960</Application>
  <Pages>9</Pages>
  <Words>2765</Words>
  <Characters>15576</Characters>
  <CharactersWithSpaces>18187</CharactersWithSpaces>
  <Paragraphs>214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2018-10-17T13:38:00Z</dcterms:created>
  <dc:creator>Milena Clementin</dc:creator>
  <dc:description/>
  <dc:language>pt-BR</dc:language>
  <cp:lastModifiedBy/>
  <dcterms:modified xsi:type="dcterms:W3CDTF">2018-10-23T14:29:58Z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