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C86" w:rsidRDefault="002B4A91">
      <w:pPr>
        <w:pStyle w:val="01TITULO1"/>
      </w:pPr>
      <w:r>
        <w:t>Sequência Didática 6</w:t>
      </w:r>
    </w:p>
    <w:p w:rsidR="00DF5C86" w:rsidRDefault="00DF5C86"/>
    <w:p w:rsidR="00DF5C86" w:rsidRDefault="002B4A91">
      <w:pPr>
        <w:pStyle w:val="01TITULO2"/>
      </w:pPr>
      <w:r>
        <w:t xml:space="preserve">Componente curricular: </w:t>
      </w:r>
      <w:r>
        <w:rPr>
          <w:b w:val="0"/>
        </w:rPr>
        <w:t>História</w:t>
      </w:r>
      <w:r>
        <w:t xml:space="preserve">        Ano: </w:t>
      </w:r>
      <w:r>
        <w:rPr>
          <w:b w:val="0"/>
        </w:rPr>
        <w:t>7º</w:t>
      </w:r>
      <w:r>
        <w:t xml:space="preserve">           Bimestre: </w:t>
      </w:r>
      <w:r>
        <w:rPr>
          <w:b w:val="0"/>
        </w:rPr>
        <w:t>2º</w:t>
      </w:r>
    </w:p>
    <w:p w:rsidR="00DF5C86" w:rsidRDefault="00DF5C86"/>
    <w:p w:rsidR="00DF5C86" w:rsidRDefault="002B4A91">
      <w:pPr>
        <w:pStyle w:val="01TITULO2"/>
        <w:rPr>
          <w:lang w:eastAsia="pt-BR" w:bidi="ar-SA"/>
        </w:rPr>
      </w:pPr>
      <w:r>
        <w:rPr>
          <w:lang w:eastAsia="pt-BR" w:bidi="ar-SA"/>
        </w:rPr>
        <w:t xml:space="preserve">Título: </w:t>
      </w:r>
      <w:r>
        <w:rPr>
          <w:lang w:eastAsia="pt-BR"/>
        </w:rPr>
        <w:t>A relação entre indígenas e portugueses no início da colonização da América portuguesa</w:t>
      </w:r>
      <w:r>
        <w:rPr>
          <w:lang w:eastAsia="pt-BR" w:bidi="ar-SA"/>
        </w:rPr>
        <w:t xml:space="preserve"> </w:t>
      </w:r>
    </w:p>
    <w:p w:rsidR="00DF5C86" w:rsidRDefault="00DF5C86">
      <w:pPr>
        <w:pStyle w:val="02TEXTOPRINCIPAL"/>
        <w:rPr>
          <w:lang w:eastAsia="pt-BR" w:bidi="ar-SA"/>
        </w:rPr>
      </w:pPr>
    </w:p>
    <w:p w:rsidR="00DF5C86" w:rsidRDefault="002B4A91">
      <w:pPr>
        <w:pStyle w:val="01TITULO3"/>
        <w:rPr>
          <w:lang w:eastAsia="pt-BR" w:bidi="ar-SA"/>
        </w:rPr>
      </w:pPr>
      <w:r>
        <w:rPr>
          <w:lang w:eastAsia="pt-BR" w:bidi="ar-SA"/>
        </w:rPr>
        <w:t>Objetivos de aprendizagem</w:t>
      </w:r>
    </w:p>
    <w:p w:rsidR="00DF5C86" w:rsidRDefault="00DF5C86">
      <w:pPr>
        <w:pStyle w:val="02TEXTOPRINCIPAL"/>
        <w:rPr>
          <w:lang w:eastAsia="pt-BR" w:bidi="ar-SA"/>
        </w:rPr>
      </w:pP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Compreender o contexto histórico da chegada dos portugueses ao território correspondente ao do Brasil atual. </w:t>
      </w:r>
    </w:p>
    <w:p w:rsidR="00DF5C86" w:rsidRDefault="00112295">
      <w:pPr>
        <w:pStyle w:val="02TEXTOPRINCIPALBULLET2"/>
      </w:pPr>
      <w:r>
        <w:rPr>
          <w:b/>
          <w:lang w:eastAsia="pt-BR" w:bidi="ar-SA"/>
        </w:rPr>
        <w:tab/>
      </w:r>
      <w:r w:rsidR="002B4A91">
        <w:rPr>
          <w:b/>
          <w:lang w:eastAsia="pt-BR" w:bidi="ar-SA"/>
        </w:rPr>
        <w:t>Objeto de conhecimento</w:t>
      </w:r>
      <w:r w:rsidR="002B4A91">
        <w:rPr>
          <w:lang w:eastAsia="pt-BR" w:bidi="ar-SA"/>
        </w:rPr>
        <w:t xml:space="preserve"> – </w:t>
      </w:r>
      <w:r w:rsidR="002B4A91">
        <w:rPr>
          <w:rFonts w:eastAsia="Calibri" w:cs="Calibri"/>
        </w:rPr>
        <w:t xml:space="preserve">A ideia de “Novo Mundo” </w:t>
      </w:r>
      <w:r w:rsidR="002B4A91">
        <w:t>ante o Mundo Antigo: permanências e rupturas de saberes e práticas na emergência do mundo moderno</w:t>
      </w:r>
      <w:r w:rsidR="002B4A91">
        <w:rPr>
          <w:lang w:eastAsia="pt-BR" w:bidi="ar-SA"/>
        </w:rPr>
        <w:t>.</w:t>
      </w:r>
    </w:p>
    <w:p w:rsidR="00DF5C86" w:rsidRDefault="00112295">
      <w:pPr>
        <w:pStyle w:val="02TEXTOPRINCIPALBULLET2"/>
      </w:pPr>
      <w:r>
        <w:rPr>
          <w:b/>
          <w:lang w:eastAsia="pt-BR" w:bidi="ar-SA"/>
        </w:rPr>
        <w:tab/>
      </w:r>
      <w:r w:rsidR="002B4A91">
        <w:rPr>
          <w:b/>
          <w:lang w:eastAsia="pt-BR" w:bidi="ar-SA"/>
        </w:rPr>
        <w:t>Habilidade trabalhada</w:t>
      </w:r>
      <w:r w:rsidR="002B4A91">
        <w:rPr>
          <w:lang w:eastAsia="pt-BR" w:bidi="ar-SA"/>
        </w:rPr>
        <w:t xml:space="preserve"> – </w:t>
      </w:r>
      <w:r w:rsidR="002B4A91">
        <w:rPr>
          <w:rFonts w:eastAsia="Calibri" w:cs="Calibri"/>
          <w:b/>
          <w:bCs/>
          <w:lang w:eastAsia="pt-BR" w:bidi="ar-SA"/>
        </w:rPr>
        <w:t>(EF07HI02)</w:t>
      </w:r>
      <w:r w:rsidR="002B4A91">
        <w:rPr>
          <w:rFonts w:eastAsia="Calibri" w:cs="Calibri"/>
          <w:lang w:eastAsia="pt-BR" w:bidi="ar-SA"/>
        </w:rPr>
        <w:t xml:space="preserve"> Identificar conexões e interações </w:t>
      </w:r>
      <w:r w:rsidR="002B4A91">
        <w:rPr>
          <w:lang w:eastAsia="pt-BR" w:bidi="ar-SA"/>
        </w:rPr>
        <w:t xml:space="preserve">entre as sociedades do Novo Mundo, da Europa, da África e da Ásia no contexto das navegações e indicar a complexidade e as interações que ocorrem nos </w:t>
      </w:r>
      <w:r w:rsidR="00502252">
        <w:rPr>
          <w:lang w:eastAsia="pt-BR" w:bidi="ar-SA"/>
        </w:rPr>
        <w:t>O</w:t>
      </w:r>
      <w:r w:rsidR="002B4A91">
        <w:rPr>
          <w:lang w:eastAsia="pt-BR" w:bidi="ar-SA"/>
        </w:rPr>
        <w:t>ceanos Atlântico, Índico e Pacífico.</w:t>
      </w:r>
    </w:p>
    <w:p w:rsidR="00DF5C86" w:rsidRDefault="00DF5C86">
      <w:pPr>
        <w:pStyle w:val="02TEXTOPRINCIPAL"/>
        <w:rPr>
          <w:lang w:eastAsia="pt-BR" w:bidi="ar-SA"/>
        </w:rPr>
      </w:pP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Identificar as relações estabelecidas entre portugueses e indígenas e a estrutura administrativa colonial implementada na América portuguesa no início da colonização.</w:t>
      </w:r>
    </w:p>
    <w:p w:rsidR="00DF5C86" w:rsidRDefault="00112295">
      <w:pPr>
        <w:pStyle w:val="02TEXTOPRINCIPALBULLET2"/>
      </w:pPr>
      <w:r>
        <w:rPr>
          <w:b/>
          <w:lang w:eastAsia="pt-BR" w:bidi="ar-SA"/>
        </w:rPr>
        <w:tab/>
      </w:r>
      <w:r w:rsidR="002B4A91">
        <w:rPr>
          <w:b/>
          <w:lang w:eastAsia="pt-BR" w:bidi="ar-SA"/>
        </w:rPr>
        <w:t>Objeto de conhecimento</w:t>
      </w:r>
      <w:r w:rsidR="002B4A91">
        <w:rPr>
          <w:lang w:eastAsia="pt-BR" w:bidi="ar-SA"/>
        </w:rPr>
        <w:t xml:space="preserve"> – </w:t>
      </w:r>
      <w:r w:rsidR="002B4A91">
        <w:rPr>
          <w:rFonts w:eastAsia="Calibri" w:cs="Calibri"/>
          <w:lang w:eastAsia="pt-BR" w:bidi="ar-SA"/>
        </w:rPr>
        <w:t xml:space="preserve">A conquista da América e as </w:t>
      </w:r>
      <w:r w:rsidR="002B4A91">
        <w:rPr>
          <w:lang w:eastAsia="pt-BR" w:bidi="ar-SA"/>
        </w:rPr>
        <w:t>formas de organização política dos indígenas e europeus: conflitos, dominação e conciliação.</w:t>
      </w:r>
    </w:p>
    <w:p w:rsidR="00DF5C86" w:rsidRDefault="00112295">
      <w:pPr>
        <w:pStyle w:val="02TEXTOPRINCIPALBULLET2"/>
      </w:pPr>
      <w:r>
        <w:rPr>
          <w:b/>
          <w:lang w:eastAsia="pt-BR" w:bidi="ar-SA"/>
        </w:rPr>
        <w:tab/>
      </w:r>
      <w:r w:rsidR="002B4A91">
        <w:rPr>
          <w:b/>
          <w:lang w:eastAsia="pt-BR" w:bidi="ar-SA"/>
        </w:rPr>
        <w:t>Habilidades trabalhadas</w:t>
      </w:r>
      <w:r w:rsidR="002B4A91">
        <w:rPr>
          <w:lang w:eastAsia="pt-BR" w:bidi="ar-SA"/>
        </w:rPr>
        <w:t xml:space="preserve"> – </w:t>
      </w:r>
      <w:r w:rsidR="002B4A91">
        <w:rPr>
          <w:rFonts w:eastAsia="Calibri" w:cs="Calibri"/>
          <w:b/>
          <w:bCs/>
          <w:lang w:eastAsia="pt-BR" w:bidi="ar-SA"/>
        </w:rPr>
        <w:t>(EF07HI08)</w:t>
      </w:r>
      <w:r w:rsidR="002B4A91">
        <w:rPr>
          <w:rFonts w:eastAsia="Calibri" w:cs="Calibri"/>
          <w:lang w:eastAsia="pt-BR" w:bidi="ar-SA"/>
        </w:rPr>
        <w:t xml:space="preserve"> Descrever as formas de </w:t>
      </w:r>
      <w:r w:rsidR="002B4A91">
        <w:rPr>
          <w:lang w:eastAsia="pt-BR" w:bidi="ar-SA"/>
        </w:rPr>
        <w:t>organização das sociedades americanas no tempo da conquista com vistas à compreensão dos mecanismos de alianças, confrontos e resistências.</w:t>
      </w:r>
    </w:p>
    <w:p w:rsidR="00DF5C86" w:rsidRDefault="00112295">
      <w:pPr>
        <w:pStyle w:val="02TEXTOPRINCIPALBULLET2"/>
      </w:pPr>
      <w:r>
        <w:rPr>
          <w:rFonts w:eastAsia="Calibri" w:cs="Calibri"/>
          <w:b/>
          <w:bCs/>
          <w:lang w:eastAsia="pt-BR" w:bidi="ar-SA"/>
        </w:rPr>
        <w:tab/>
      </w:r>
      <w:r w:rsidR="002B4A91">
        <w:rPr>
          <w:rFonts w:eastAsia="Calibri" w:cs="Calibri"/>
          <w:b/>
          <w:bCs/>
          <w:lang w:eastAsia="pt-BR" w:bidi="ar-SA"/>
        </w:rPr>
        <w:t>(EF07HI09)</w:t>
      </w:r>
      <w:r w:rsidR="002B4A91">
        <w:rPr>
          <w:rFonts w:eastAsia="Calibri" w:cs="Calibri"/>
          <w:lang w:eastAsia="pt-BR" w:bidi="ar-SA"/>
        </w:rPr>
        <w:t xml:space="preserve"> Analisar os diferentes impactos </w:t>
      </w:r>
      <w:r w:rsidR="002B4A91">
        <w:rPr>
          <w:lang w:eastAsia="pt-BR" w:bidi="ar-SA"/>
        </w:rPr>
        <w:t>da conquista europeia da América para as populações ameríndias e identificar as formas de resistência.</w:t>
      </w:r>
    </w:p>
    <w:p w:rsidR="00DF5C86" w:rsidRDefault="00112295">
      <w:pPr>
        <w:pStyle w:val="02TEXTOPRINCIPALBULLET2"/>
      </w:pPr>
      <w:r>
        <w:rPr>
          <w:b/>
          <w:lang w:eastAsia="pt-BR" w:bidi="ar-SA"/>
        </w:rPr>
        <w:tab/>
      </w:r>
      <w:r w:rsidR="002B4A91">
        <w:rPr>
          <w:b/>
          <w:lang w:eastAsia="pt-BR" w:bidi="ar-SA"/>
        </w:rPr>
        <w:t>Objeto de conhecimento</w:t>
      </w:r>
      <w:r w:rsidR="002B4A91">
        <w:rPr>
          <w:lang w:eastAsia="pt-BR" w:bidi="ar-SA"/>
        </w:rPr>
        <w:t xml:space="preserve"> – </w:t>
      </w:r>
      <w:r w:rsidR="002B4A91">
        <w:rPr>
          <w:rFonts w:eastAsia="Calibri" w:cs="Calibri"/>
        </w:rPr>
        <w:t xml:space="preserve">Resistências indígenas, </w:t>
      </w:r>
      <w:r w:rsidR="002B4A91">
        <w:t>invasões e expansão na América portuguesa</w:t>
      </w:r>
      <w:r w:rsidR="002B4A91">
        <w:rPr>
          <w:lang w:eastAsia="pt-BR" w:bidi="ar-SA"/>
        </w:rPr>
        <w:t>.</w:t>
      </w:r>
    </w:p>
    <w:p w:rsidR="00DF5C86" w:rsidRDefault="00112295">
      <w:pPr>
        <w:pStyle w:val="02TEXTOPRINCIPALBULLET2"/>
      </w:pPr>
      <w:r>
        <w:rPr>
          <w:b/>
          <w:lang w:eastAsia="pt-BR" w:bidi="ar-SA"/>
        </w:rPr>
        <w:tab/>
      </w:r>
      <w:r w:rsidR="002B4A91">
        <w:rPr>
          <w:b/>
          <w:lang w:eastAsia="pt-BR" w:bidi="ar-SA"/>
        </w:rPr>
        <w:t>Habilidade trabalhada</w:t>
      </w:r>
      <w:r w:rsidR="002B4A91">
        <w:rPr>
          <w:lang w:eastAsia="pt-BR" w:bidi="ar-SA"/>
        </w:rPr>
        <w:t xml:space="preserve"> – </w:t>
      </w:r>
      <w:r w:rsidR="002B4A91">
        <w:rPr>
          <w:rFonts w:eastAsia="Calibri" w:cs="Calibri"/>
          <w:b/>
          <w:bCs/>
          <w:lang w:eastAsia="pt-BR" w:bidi="ar-SA"/>
        </w:rPr>
        <w:t>(EF07HI12)</w:t>
      </w:r>
      <w:r w:rsidR="002B4A91">
        <w:rPr>
          <w:rFonts w:eastAsia="Calibri" w:cs="Calibri"/>
          <w:lang w:eastAsia="pt-BR" w:bidi="ar-SA"/>
        </w:rPr>
        <w:t xml:space="preserve"> Identificar a distribuição </w:t>
      </w:r>
      <w:r w:rsidR="002B4A91">
        <w:rPr>
          <w:lang w:eastAsia="pt-BR" w:bidi="ar-SA"/>
        </w:rPr>
        <w:t>territorial da população brasileira em diferentes épocas, considerando a diversidade étnico-racial e étnico-cultural (indígena, africana, europeia e asiática).</w:t>
      </w:r>
    </w:p>
    <w:p w:rsidR="00DF5C86" w:rsidRDefault="00DF5C86"/>
    <w:p w:rsidR="00DF5C86" w:rsidRDefault="002B4A91">
      <w:pPr>
        <w:pStyle w:val="01TITULO3"/>
        <w:rPr>
          <w:b w:val="0"/>
        </w:rPr>
      </w:pPr>
      <w:r>
        <w:rPr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>
        <w:rPr>
          <w:b w:val="0"/>
          <w:lang w:eastAsia="pt-BR" w:bidi="ar-SA"/>
        </w:rPr>
        <w:t>250 minutos (</w:t>
      </w:r>
      <w:r w:rsidRPr="00F60825">
        <w:rPr>
          <w:lang w:eastAsia="pt-BR" w:bidi="ar-SA"/>
        </w:rPr>
        <w:t>cinco</w:t>
      </w:r>
      <w:r>
        <w:rPr>
          <w:b w:val="0"/>
          <w:lang w:eastAsia="pt-BR" w:bidi="ar-SA"/>
        </w:rPr>
        <w:t xml:space="preserve"> aulas de aproximadamente 50 minutos cada).</w:t>
      </w:r>
    </w:p>
    <w:p w:rsidR="00DF5C86" w:rsidRDefault="00DF5C86"/>
    <w:p w:rsidR="00DF5C86" w:rsidRDefault="002B4A91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:rsidR="00DF5C86" w:rsidRDefault="00DF5C86"/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materiais diversos para apresentação de seminários;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computador conectado à internet em caso de apresentação eletrônica.</w:t>
      </w:r>
    </w:p>
    <w:p w:rsidR="00DF5C86" w:rsidRDefault="002B4A91">
      <w:pPr>
        <w:rPr>
          <w:rFonts w:eastAsia="Tahoma"/>
          <w:lang w:eastAsia="pt-BR" w:bidi="ar-SA"/>
        </w:rPr>
      </w:pPr>
      <w:r>
        <w:br w:type="page"/>
      </w:r>
    </w:p>
    <w:p w:rsidR="00DF5C86" w:rsidRDefault="002B4A91">
      <w:pPr>
        <w:pStyle w:val="01TITULO2"/>
        <w:rPr>
          <w:lang w:eastAsia="pt-BR" w:bidi="ar-SA"/>
        </w:rPr>
      </w:pPr>
      <w:r>
        <w:rPr>
          <w:lang w:eastAsia="pt-BR" w:bidi="ar-SA"/>
        </w:rPr>
        <w:lastRenderedPageBreak/>
        <w:t>Desenvolvimento da Sequência Didática</w:t>
      </w:r>
    </w:p>
    <w:p w:rsidR="00DF5C86" w:rsidRDefault="00DF5C86">
      <w:pPr>
        <w:pStyle w:val="02TEXTOPRINCIPAL"/>
        <w:rPr>
          <w:lang w:eastAsia="pt-BR" w:bidi="ar-SA"/>
        </w:rPr>
      </w:pPr>
    </w:p>
    <w:p w:rsidR="00DF5C86" w:rsidRDefault="002B4A91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50 minutos/uma aula)</w:t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Inicie a sequência tratando da chegada da esquadra comandada por Pedro Álvares Cabral, em 1500, ao </w:t>
      </w:r>
      <w:r>
        <w:rPr>
          <w:color w:val="000000"/>
          <w:lang w:eastAsia="pt-BR" w:bidi="ar-SA"/>
        </w:rPr>
        <w:t>território correspondente ao do Brasil atual</w:t>
      </w:r>
      <w:r>
        <w:rPr>
          <w:lang w:eastAsia="pt-BR" w:bidi="ar-SA"/>
        </w:rPr>
        <w:t>. Destaque os primeiros momentos do encontro entre indígenas e portugueses por meio da leitura de um trecho da carta de Pero Vaz de Caminha. Convide os alunos a se manifestar sobre o conteúdo da carta, incentivando-os a refletir sobre o motivo de o território ter sido descrito daquela forma.</w:t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Retome e estabeleça nexos com o conteúdo sobre o início da expansão marítima portuguesa e a chegada de Vasco da Gama às Índias, abrindo a rota das especiarias através do périplo africano. Comente que alguns estudiosos afirmaram que Pedro Álvares Cabral faria o mesmo caminho utilizado por Vasco da Gama, mas </w:t>
      </w:r>
      <w:r w:rsidR="00B54BC6">
        <w:rPr>
          <w:lang w:eastAsia="pt-BR" w:bidi="ar-SA"/>
        </w:rPr>
        <w:t>acabou se desviando e parou</w:t>
      </w:r>
      <w:r>
        <w:rPr>
          <w:lang w:eastAsia="pt-BR" w:bidi="ar-SA"/>
        </w:rPr>
        <w:t xml:space="preserve"> na América, no local que mais tarde daria origem ao atual estado da Bahia. Essa tese é contestada por alguns especialistas, e essa informação pode ser usada como exemplo aos alunos de como a história é construída e reconstruída ao longo do tempo em razão de novos trabalhos e investigações científicas.</w:t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>Realizada a introdução, esquematize na lousa os tópicos seguintes:</w:t>
      </w:r>
    </w:p>
    <w:p w:rsidR="00DF5C86" w:rsidRDefault="002B4A91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os primeiros contatos entre indígenas e portugueses, pautados pelo estranhamento mútuo em relação aos costumes de parte a parte;</w:t>
      </w:r>
    </w:p>
    <w:p w:rsidR="00DF5C86" w:rsidRDefault="002B4A91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a exploração portuguesa, limitada às regiões próximas da faixa litorânea;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o início da exploração da mão de obra indígena, basicamente por meio do escambo na extração de </w:t>
      </w:r>
      <w:r w:rsidR="00397059">
        <w:rPr>
          <w:lang w:eastAsia="pt-BR" w:bidi="ar-SA"/>
        </w:rPr>
        <w:br/>
      </w:r>
      <w:bookmarkStart w:id="0" w:name="_GoBack"/>
      <w:bookmarkEnd w:id="0"/>
      <w:r>
        <w:rPr>
          <w:lang w:eastAsia="pt-BR" w:bidi="ar-SA"/>
        </w:rPr>
        <w:t>pau-brasil;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as doenças trazidas pelos europeus (gripe, lepra, sarampo, tuberculose e varíola), causando mortes entre os indígenas;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organização das sociedades indígenas em torno da autoridade parcial do cacique e do pajé;</w:t>
      </w:r>
    </w:p>
    <w:p w:rsidR="00DF5C86" w:rsidRDefault="002B4A91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a má impressão causada nos portugueses pela ausência entre os indígenas de hierarquia explícita, de núcleos urbanos, de propriedade privada, de comércio e por possuírem práticas culturais distintas das europeias;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ideia de “civilizar” os indígenas por meio da catequese, ação empreendida majoritariamente pelos jesuítas;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aprendizado que os portugueses tiveram, por meio do contato com os indígenas, de técnicas de caça, pesca, coleta e proteção contra animais selvagens;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as alianças estabelecidas entre portugueses e alguns grupos indígenas com o objetivo de dominar populações resistentes (exemplo: a aliança com os Tupiniquim no combate aos Botocudo).</w:t>
      </w:r>
    </w:p>
    <w:p w:rsidR="00DF5C86" w:rsidRDefault="00DF5C86">
      <w:pPr>
        <w:pStyle w:val="02TEXTOPRINCIPAL"/>
        <w:rPr>
          <w:lang w:eastAsia="pt-BR" w:bidi="ar-SA"/>
        </w:rPr>
      </w:pPr>
    </w:p>
    <w:p w:rsidR="00DF5C86" w:rsidRDefault="00D6418A">
      <w:pPr>
        <w:pStyle w:val="02TEXTOPRINCIPAL"/>
        <w:rPr>
          <w:lang w:eastAsia="pt-BR" w:bidi="ar-SA"/>
        </w:rPr>
      </w:pPr>
      <w:r>
        <w:rPr>
          <w:lang w:eastAsia="pt-BR" w:bidi="ar-SA"/>
        </w:rPr>
        <w:t>Em seguida, enuncie</w:t>
      </w:r>
      <w:r w:rsidR="00ED533F">
        <w:rPr>
          <w:lang w:eastAsia="pt-BR" w:bidi="ar-SA"/>
        </w:rPr>
        <w:t xml:space="preserve"> os interess</w:t>
      </w:r>
      <w:r>
        <w:rPr>
          <w:lang w:eastAsia="pt-BR" w:bidi="ar-SA"/>
        </w:rPr>
        <w:t>es econômicos na</w:t>
      </w:r>
      <w:r w:rsidR="002B4A91">
        <w:rPr>
          <w:lang w:eastAsia="pt-BR" w:bidi="ar-SA"/>
        </w:rPr>
        <w:t xml:space="preserve"> exploração do pau-brasil, cuja tintura, extraída do tronco, era usada para tingir tecidos. Por essa tintura ser valorizada no mercado europeu, a Coroa portuguesa procurou monopolizar a atividade. Saliente o fato de que, nesse processo, não havia necessidade de fixar colonos na terra, bastando o estabelecimento de feitorias litorâneas para guardar a madeira extraída, abastecer os navios e oferecer proteção contra indígenas hostis e possíveis incursões de nações estrangeiras. Comente que o trabalho de extração e transporte do pau-brasil era realizado por indígenas, que, em troca, recebiam roupas, ferramentas, facas e outros objetos oferecidos pelos portugueses, prática comercial chamada </w:t>
      </w:r>
      <w:r>
        <w:rPr>
          <w:lang w:eastAsia="pt-BR" w:bidi="ar-SA"/>
        </w:rPr>
        <w:t xml:space="preserve">de </w:t>
      </w:r>
      <w:r w:rsidR="002B4A91">
        <w:rPr>
          <w:lang w:eastAsia="pt-BR" w:bidi="ar-SA"/>
        </w:rPr>
        <w:t>escambo.</w:t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>Verifique a ocorrência de dúvidas na turma e sane-as se for o caso. Peça, então, como tarefa de casa para a etapa seguinte uma rápida pesquisa (que poderá ser relatada no caderno em forma de itens) sobre o início da colonização no território brasileiro, abordando os motivos do início do processo, a expedição de Martim Afonso de Sousa e a fundação dos primeiros núcleos coloniais de povoamento. Peça aos alunos que citem as referências pesquisadas. Além da pesquisa realizada na internet, incentive os alunos a buscar material na biblioteca da escola, do bairro ou da cidade, para que se familiarizem com esses espaços e passem a frequentá-los. Oriente-os sobre os procedimentos básicos para a realização de uma pesquisa na biblioteca</w:t>
      </w:r>
      <w:r w:rsidR="00636BC7">
        <w:rPr>
          <w:lang w:eastAsia="pt-BR" w:bidi="ar-SA"/>
        </w:rPr>
        <w:t>, utilizando</w:t>
      </w:r>
      <w:r>
        <w:rPr>
          <w:lang w:eastAsia="pt-BR" w:bidi="ar-SA"/>
        </w:rPr>
        <w:t xml:space="preserve"> </w:t>
      </w:r>
      <w:r w:rsidR="00636BC7">
        <w:rPr>
          <w:lang w:eastAsia="pt-BR" w:bidi="ar-SA"/>
        </w:rPr>
        <w:t xml:space="preserve">as ideias </w:t>
      </w:r>
      <w:r>
        <w:rPr>
          <w:lang w:eastAsia="pt-BR" w:bidi="ar-SA"/>
        </w:rPr>
        <w:t>disponíveis nas “atividades recorrentes” no “Plano de Desenvolvimento”.</w:t>
      </w:r>
      <w:r>
        <w:br w:type="page"/>
      </w:r>
    </w:p>
    <w:p w:rsidR="00DF5C86" w:rsidRDefault="002B4A91">
      <w:pPr>
        <w:pStyle w:val="01TITULO3"/>
      </w:pPr>
      <w:r>
        <w:lastRenderedPageBreak/>
        <w:t>Etapa 2 (Aproximadamente 100 minutos/duas aulas)</w:t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Inicie a segunda etapa observando se os alunos fizeram a pesquisa solicitada e encoraje-os a expor os resultados aos colegas. Faça as </w:t>
      </w:r>
      <w:r w:rsidR="007F5FFA">
        <w:rPr>
          <w:lang w:eastAsia="pt-BR" w:bidi="ar-SA"/>
        </w:rPr>
        <w:t xml:space="preserve">devidas </w:t>
      </w:r>
      <w:r>
        <w:rPr>
          <w:lang w:eastAsia="pt-BR" w:bidi="ar-SA"/>
        </w:rPr>
        <w:t>inte</w:t>
      </w:r>
      <w:r w:rsidR="007F5FFA">
        <w:rPr>
          <w:lang w:eastAsia="pt-BR" w:bidi="ar-SA"/>
        </w:rPr>
        <w:t xml:space="preserve">rvenções </w:t>
      </w:r>
      <w:r>
        <w:rPr>
          <w:lang w:eastAsia="pt-BR" w:bidi="ar-SA"/>
        </w:rPr>
        <w:t>trabalhando o conteúdo abarcado pela tarefa de casa. A partir daí, trate da administração coloni</w:t>
      </w:r>
      <w:r w:rsidR="007F5FFA">
        <w:rPr>
          <w:lang w:eastAsia="pt-BR" w:bidi="ar-SA"/>
        </w:rPr>
        <w:t>al portuguesa na América, abordando</w:t>
      </w:r>
      <w:r>
        <w:rPr>
          <w:lang w:eastAsia="pt-BR" w:bidi="ar-SA"/>
        </w:rPr>
        <w:t xml:space="preserve"> os seguintes itens:</w:t>
      </w:r>
    </w:p>
    <w:p w:rsidR="00DF5C86" w:rsidRDefault="00DF5C86">
      <w:pPr>
        <w:pStyle w:val="02TEXTOPRINCIPAL"/>
        <w:rPr>
          <w:lang w:eastAsia="pt-BR" w:bidi="ar-SA"/>
        </w:rPr>
      </w:pPr>
    </w:p>
    <w:p w:rsidR="00DF5C86" w:rsidRDefault="002B4A91">
      <w:pPr>
        <w:pStyle w:val="02TEXTOPRINCIPALBULLET"/>
        <w:numPr>
          <w:ilvl w:val="0"/>
          <w:numId w:val="1"/>
        </w:numPr>
      </w:pPr>
      <w:r>
        <w:t xml:space="preserve">a implantação do sistema de capitanias hereditárias, em 1534 (projete em transparência ou </w:t>
      </w:r>
      <w:r>
        <w:rPr>
          <w:i/>
        </w:rPr>
        <w:t>slide</w:t>
      </w:r>
      <w:r>
        <w:t xml:space="preserve"> um mapa das 15 capitanias hereditárias);</w:t>
      </w:r>
    </w:p>
    <w:p w:rsidR="00DF5C86" w:rsidRDefault="002B4A91">
      <w:pPr>
        <w:pStyle w:val="02TEXTOPRINCIPALBULLET"/>
        <w:numPr>
          <w:ilvl w:val="0"/>
          <w:numId w:val="1"/>
        </w:numPr>
      </w:pPr>
      <w:r>
        <w:t>a organização do sistema, com as funções de exploração atribuídas aos capitães-donatários</w:t>
      </w:r>
      <w:r>
        <w:rPr>
          <w:lang w:eastAsia="pt-BR" w:bidi="ar-SA"/>
        </w:rPr>
        <w:t>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Carta de Doação e o Foral;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os motivos pelos quais a maior parte das capitanias fracassou (falta de recursos financeiros e de pessoal para colonizar, conflitos com indígenas, dificuldade de comunicação com a Coroa portuguesa, isolamento das capitanias por causa da vastidão territorial);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implantação do governo-geral, em 1548, no intuito de conferir centralidade à administração;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fundação de Salvador por Tomé de Sousa, em 1549;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as funções do governador-geral e dos demais administradores auxiliares (ouvidor-mor, provedor-mor e capitão-mor);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importância das Câmaras Municipais na administração de vilas e cidades e a exclusividade de participação de homens brancos e proprietários de terras nessas instituições;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as funções específicas das Câmeras: limpeza pública, segurança, construção de obras e provimento alimentar;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nomeação dos juízes de fora, ligados diretamente à Coroa portuguesa, para presidir o trabalho nas Câmeras e tornar a administração dos municípios e vilas mais centralizada e controlada.</w:t>
      </w:r>
    </w:p>
    <w:p w:rsidR="00DF5C86" w:rsidRDefault="00DF5C86">
      <w:pPr>
        <w:pStyle w:val="02TEXTOPRINCIPAL"/>
        <w:rPr>
          <w:lang w:eastAsia="pt-BR" w:bidi="ar-SA"/>
        </w:rPr>
      </w:pP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>Em seguida, fale sobre a chegada dos franceses ao território correspondente ao do atual estado do Rio de Janeiro e sobre a Guerra dos Tamoios, que opôs os franceses aos portugueses e promoveu a formação de alianças de parte a parte com diferentes grupos indígenas. Fale sobre as vitórias lusitanas, especialmente a tomada da Baía da Guanabara, a fundação de São Sebastião do Rio de Janeiro (atual cidade do Rio de Janeiro) e a expulsão dos franceses. Relacione o conflito com a estratégia dos portugueses de explorar as rivalidades indígenas em prol da colonização.</w:t>
      </w:r>
    </w:p>
    <w:p w:rsidR="00DF5C86" w:rsidRDefault="002B4A91">
      <w:pPr>
        <w:pStyle w:val="02TEXTOPRINCIPAL"/>
      </w:pPr>
      <w:r>
        <w:rPr>
          <w:lang w:eastAsia="pt-BR" w:bidi="ar-SA"/>
        </w:rPr>
        <w:t>Na exposição do conteúdo de toda a sequência, procure estimular a participação dos alunos por meio de observações, questionamentos e levantamento de dúvidas,</w:t>
      </w:r>
      <w:r>
        <w:rPr>
          <w:color w:val="000000"/>
          <w:lang w:eastAsia="pt-BR" w:bidi="ar-SA"/>
        </w:rPr>
        <w:t xml:space="preserve"> a fim de contribuir para o desenvolvimento das </w:t>
      </w:r>
      <w:r>
        <w:rPr>
          <w:b/>
          <w:color w:val="000000"/>
          <w:lang w:eastAsia="pt-BR" w:bidi="ar-SA"/>
        </w:rPr>
        <w:t>Competências Gerais da Educação Básica n</w:t>
      </w:r>
      <w:r>
        <w:rPr>
          <w:b/>
          <w:color w:val="000000"/>
          <w:u w:val="single"/>
          <w:vertAlign w:val="superscript"/>
          <w:lang w:eastAsia="pt-BR" w:bidi="ar-SA"/>
        </w:rPr>
        <w:t>o</w:t>
      </w:r>
      <w:r>
        <w:rPr>
          <w:b/>
          <w:color w:val="000000"/>
          <w:lang w:eastAsia="pt-BR" w:bidi="ar-SA"/>
        </w:rPr>
        <w:t xml:space="preserve"> 2</w:t>
      </w:r>
      <w:r>
        <w:rPr>
          <w:color w:val="000000"/>
          <w:lang w:eastAsia="pt-BR" w:bidi="ar-SA"/>
        </w:rPr>
        <w:t xml:space="preserve"> e </w:t>
      </w:r>
      <w:r>
        <w:rPr>
          <w:b/>
          <w:color w:val="000000"/>
          <w:lang w:eastAsia="pt-BR" w:bidi="ar-SA"/>
        </w:rPr>
        <w:t>n</w:t>
      </w:r>
      <w:r>
        <w:rPr>
          <w:b/>
          <w:color w:val="000000"/>
          <w:u w:val="single"/>
          <w:vertAlign w:val="superscript"/>
          <w:lang w:eastAsia="pt-BR" w:bidi="ar-SA"/>
        </w:rPr>
        <w:t>o</w:t>
      </w:r>
      <w:r>
        <w:rPr>
          <w:b/>
          <w:color w:val="000000"/>
          <w:lang w:eastAsia="pt-BR" w:bidi="ar-SA"/>
        </w:rPr>
        <w:t xml:space="preserve"> 7</w:t>
      </w:r>
      <w:r>
        <w:rPr>
          <w:color w:val="000000"/>
          <w:lang w:eastAsia="pt-BR" w:bidi="ar-SA"/>
        </w:rPr>
        <w:t xml:space="preserve">. </w:t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>Na parte final desta segunda etapa, organize a turma em cinco grupos e atribua um dos temas de seminário</w:t>
      </w:r>
      <w:r w:rsidR="00122812">
        <w:rPr>
          <w:lang w:eastAsia="pt-BR" w:bidi="ar-SA"/>
        </w:rPr>
        <w:t>,</w:t>
      </w:r>
      <w:r>
        <w:rPr>
          <w:lang w:eastAsia="pt-BR" w:bidi="ar-SA"/>
        </w:rPr>
        <w:t xml:space="preserve"> </w:t>
      </w:r>
      <w:r w:rsidR="00122812">
        <w:rPr>
          <w:lang w:eastAsia="pt-BR" w:bidi="ar-SA"/>
        </w:rPr>
        <w:t xml:space="preserve">apontados </w:t>
      </w:r>
      <w:r>
        <w:rPr>
          <w:lang w:eastAsia="pt-BR" w:bidi="ar-SA"/>
        </w:rPr>
        <w:t>a seguir</w:t>
      </w:r>
      <w:r w:rsidR="00122812">
        <w:rPr>
          <w:lang w:eastAsia="pt-BR" w:bidi="ar-SA"/>
        </w:rPr>
        <w:t>,</w:t>
      </w:r>
      <w:r>
        <w:rPr>
          <w:lang w:eastAsia="pt-BR" w:bidi="ar-SA"/>
        </w:rPr>
        <w:t xml:space="preserve"> para cada um deles:</w:t>
      </w:r>
    </w:p>
    <w:p w:rsidR="00DF5C86" w:rsidRDefault="00DF5C86">
      <w:pPr>
        <w:pStyle w:val="02TEXTOPRINCIPAL"/>
        <w:rPr>
          <w:lang w:eastAsia="pt-BR" w:bidi="ar-SA"/>
        </w:rPr>
      </w:pPr>
    </w:p>
    <w:p w:rsidR="00DF5C86" w:rsidRDefault="002B4A91">
      <w:pPr>
        <w:pStyle w:val="02TEXTOPRINCIPALBULLET"/>
        <w:numPr>
          <w:ilvl w:val="0"/>
          <w:numId w:val="1"/>
        </w:numPr>
        <w:rPr>
          <w:color w:val="000000"/>
          <w:lang w:eastAsia="pt-BR" w:bidi="ar-SA"/>
        </w:rPr>
      </w:pPr>
      <w:r>
        <w:rPr>
          <w:lang w:eastAsia="pt-BR" w:bidi="ar-SA"/>
        </w:rPr>
        <w:t>grupos indígenas que vivam no território correspondente ao do Brasil atual na época da chegada dos portugueses (grupo 1);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cultura indígena (grupo 2);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degredados na colônia (grupo 3);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atuação dos jesuítas na colonização (grupo 4);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mulheres na colônia (grupo 5).</w:t>
      </w:r>
    </w:p>
    <w:p w:rsidR="00DF5C86" w:rsidRDefault="002B4A91">
      <w:pPr>
        <w:rPr>
          <w:rFonts w:eastAsia="Tahoma"/>
          <w:lang w:eastAsia="pt-BR" w:bidi="ar-SA"/>
        </w:rPr>
      </w:pPr>
      <w:r>
        <w:br w:type="page"/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lastRenderedPageBreak/>
        <w:t>Marque a data para a realização da apresentação, estabelecendo um prazo para que os grupos se organizem e realizem pesquisas em ambiente extraescolar e, na lousa, escreva os fatores relacionados a cada tema a ser abordado nos seminários:</w:t>
      </w:r>
    </w:p>
    <w:p w:rsidR="00DF5C86" w:rsidRDefault="00DF5C86">
      <w:pPr>
        <w:pStyle w:val="02TEXTOPRINCIPAL"/>
        <w:rPr>
          <w:lang w:eastAsia="pt-BR" w:bidi="ar-SA"/>
        </w:rPr>
      </w:pPr>
    </w:p>
    <w:p w:rsidR="00DF5C86" w:rsidRDefault="002B4A91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os grupos indígenas presentes no território correspondente ao do Brasil atual quando os portugueses chegaram; a área do território em que se concentravam; as famílias linguísticas a que pertenciam; como se relacionaram com os colonizadores (alianças, conflitos, trabalho); as consequências do contato com os europeus para essas populações indígenas (grupo 1);</w:t>
      </w:r>
    </w:p>
    <w:p w:rsidR="00DF5C86" w:rsidRDefault="002B4A91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aspectos gerais da cultura de alguns dos grupos indígenas brasileiros (alimentação, formas de religiosidade e rituais, práticas culturais diversas); aspectos culturais transmitidos aos portugueses; aspectos da cultura europeia incorporados por eles; processo de aculturação e resistências (grupo 2);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quem eram os degredados; os motivos pelos quais foram mandados à colônia; o papel que exerceram durante a colonização (grupo 3);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papel dos jesuítas no primeiro período de colonização; como se relacionaram com os indígenas, os colonos e a administração portuguesa; onde se localizavam as primeiras missões jesuítas; a questão da Carta Régia e da guerra justa (grupo 4);</w:t>
      </w:r>
    </w:p>
    <w:p w:rsidR="00DF5C86" w:rsidRDefault="002B4A91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o papel desempenhado pelas mulheres nos primeiros tempos coloniais; as relações estabelecidas com os homens etc. (grupo 5). </w:t>
      </w:r>
    </w:p>
    <w:p w:rsidR="00DF5C86" w:rsidRDefault="00DF5C86">
      <w:pPr>
        <w:pStyle w:val="02TEXTOPRINCIPAL"/>
        <w:rPr>
          <w:lang w:eastAsia="pt-BR" w:bidi="ar-SA"/>
        </w:rPr>
      </w:pPr>
    </w:p>
    <w:p w:rsidR="00DF5C86" w:rsidRDefault="002B4A91">
      <w:pPr>
        <w:pStyle w:val="02TEXTOPRINCIPAL"/>
      </w:pPr>
      <w:r>
        <w:rPr>
          <w:lang w:eastAsia="pt-BR" w:bidi="ar-SA"/>
        </w:rPr>
        <w:t>Oriente os grupos em relação à divisão das falas e ao trabalho em equipe, à multiplicidade de recursos que podem ser utilizados nas apresentações, à importância da indicação das referências de pesquisa, ao tempo de apresentação (cerca de 15 minutos, no máximo) e ao respeito à abordagem dos elementos citados. Observe se há dúvidas entre os grupos e busque solucioná-las. Comente com os componentes do grupo 1 que é fundamental utilizarem um mapa na apresentação do seminário. Peça aos integrantes dos grupos 3 e 5 que apresentem um caso como exemplo, se possível.</w:t>
      </w:r>
      <w:r>
        <w:rPr>
          <w:lang w:eastAsia="pt-BR" w:bidi="ar-SA"/>
        </w:rPr>
        <w:br/>
      </w:r>
    </w:p>
    <w:p w:rsidR="00DF5C86" w:rsidRDefault="002B4A91">
      <w:pPr>
        <w:pStyle w:val="01TITULO3"/>
      </w:pPr>
      <w:r>
        <w:t>Etapa 3 (Aproximadamente 100 minutos/duas aulas)</w:t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>As aulas destinadas à terceira etapa serão utilizadas para a apresentações dos seminários, de preferência, na ordem definida dos grupos 1 a 5.</w:t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>Organize a turma de maneira que todos os alunos possam assistir às apresentações com conforto e que o grupo apresentador interaja bem com os colegas e com você. Procure deixar os grupos à vontade para realizar seus trabalhos e providencie os recursos solicitados por eles, aspecto que deve ser previamente acertado.</w:t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>Solicite aos alunos que estiverem na plateia que entreguem relatórios sobre as apresentações logo após o término de cada uma. Isso os fará manter a atenção focada nos seminários e contribuirá para que o ambiente permaneça tranquilo.</w:t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>Durante as apresentações, faça as intervenções que julgar necessárias e estabeleça um tempo para questionamentos e observações da plateia após o término de cada seminário. Dirija comentários finais a cada grupo e/ou aluno individualmente, tecendo críticas construtivas e elogios.</w:t>
      </w:r>
    </w:p>
    <w:p w:rsidR="00DF5C86" w:rsidRDefault="002B4A9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Os seminários proporcionam aos alunos a possibilidade de tornar-se protagonistas na aquisição do conhecimento, trabalhar em grupo e entregar um “produto” final, além de ajudá-los a desenvolver ideias e argumentos que as sustentem, contribuindo, dessa forma, para o desenvolvimento das </w:t>
      </w:r>
      <w:r>
        <w:rPr>
          <w:b/>
          <w:lang w:eastAsia="pt-BR" w:bidi="ar-SA"/>
        </w:rPr>
        <w:t>Competências Gerais da Educação Básica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2</w:t>
      </w:r>
      <w:r>
        <w:rPr>
          <w:lang w:eastAsia="pt-BR" w:bidi="ar-SA"/>
        </w:rPr>
        <w:t xml:space="preserve">, </w:t>
      </w:r>
      <w:r>
        <w:rPr>
          <w:b/>
          <w:lang w:eastAsia="pt-BR" w:bidi="ar-SA"/>
        </w:rPr>
        <w:t>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4</w:t>
      </w:r>
      <w:r>
        <w:rPr>
          <w:lang w:eastAsia="pt-BR" w:bidi="ar-SA"/>
        </w:rPr>
        <w:t xml:space="preserve">, </w:t>
      </w:r>
      <w:r>
        <w:rPr>
          <w:b/>
          <w:lang w:eastAsia="pt-BR" w:bidi="ar-SA"/>
        </w:rPr>
        <w:t>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5</w:t>
      </w:r>
      <w:r>
        <w:rPr>
          <w:lang w:eastAsia="pt-BR" w:bidi="ar-SA"/>
        </w:rPr>
        <w:t xml:space="preserve"> e </w:t>
      </w:r>
      <w:r>
        <w:rPr>
          <w:b/>
          <w:lang w:eastAsia="pt-BR" w:bidi="ar-SA"/>
        </w:rPr>
        <w:t>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10</w:t>
      </w:r>
      <w:r>
        <w:rPr>
          <w:lang w:eastAsia="pt-BR" w:bidi="ar-SA"/>
        </w:rPr>
        <w:t xml:space="preserve">, da </w:t>
      </w:r>
      <w:r>
        <w:rPr>
          <w:b/>
          <w:lang w:eastAsia="pt-BR" w:bidi="ar-SA"/>
        </w:rPr>
        <w:t>Competência Específica de Ciências Humanas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6</w:t>
      </w:r>
      <w:r>
        <w:rPr>
          <w:lang w:eastAsia="pt-BR" w:bidi="ar-SA"/>
        </w:rPr>
        <w:t xml:space="preserve"> e da </w:t>
      </w:r>
      <w:r>
        <w:rPr>
          <w:b/>
          <w:lang w:eastAsia="pt-BR" w:bidi="ar-SA"/>
        </w:rPr>
        <w:t>Competência Específica de História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3</w:t>
      </w:r>
      <w:r>
        <w:rPr>
          <w:lang w:eastAsia="pt-BR" w:bidi="ar-SA"/>
        </w:rPr>
        <w:t xml:space="preserve">. </w:t>
      </w:r>
    </w:p>
    <w:p w:rsidR="00DF5C86" w:rsidRDefault="002B4A91">
      <w:pPr>
        <w:rPr>
          <w:rFonts w:eastAsia="Tahoma"/>
          <w:lang w:eastAsia="pt-BR" w:bidi="ar-SA"/>
        </w:rPr>
      </w:pPr>
      <w:r>
        <w:br w:type="page"/>
      </w:r>
    </w:p>
    <w:p w:rsidR="00DF5C86" w:rsidRDefault="002B4A91">
      <w:pPr>
        <w:pStyle w:val="01TITULO3"/>
      </w:pPr>
      <w:r>
        <w:lastRenderedPageBreak/>
        <w:t>Avaliação</w:t>
      </w:r>
    </w:p>
    <w:p w:rsidR="00DF5C86" w:rsidRDefault="002B4A91">
      <w:pPr>
        <w:pStyle w:val="02TEXTOPRINCIPAL"/>
        <w:rPr>
          <w:color w:val="000000"/>
        </w:rPr>
      </w:pPr>
      <w:r>
        <w:rPr>
          <w:color w:val="000000"/>
        </w:rPr>
        <w:t xml:space="preserve">Pretendeu-se, nesta sequência, abordar o contexto histórico da chegada dos portugueses ao território correspondente ao do Brasil atual, as formas pelas quais se estabeleceram os contatos e trocas culturais entre os lusitanos e os indígenas e o início do projeto colonial português de estabelecer uma estrutura administrativa e fixar os colonos à terra. Com a apresentação de seminários, pretendeu-se encorajar os alunos a desenvolver a atuação em equipe, a investigação de conteúdos e hipóteses por meio da atribuição temática, a oralidade, a organização e a criatividade na montagem das apresentações. </w:t>
      </w:r>
    </w:p>
    <w:p w:rsidR="00DF5C86" w:rsidRDefault="002B4A91">
      <w:pPr>
        <w:pStyle w:val="02TEXTOPRINCIPAL"/>
      </w:pPr>
      <w:r>
        <w:t>A avaliação deve ser feita em todas as etapas do desenvolvimento da atividade. Podem ser avaliados a participação, o comprometimento, a organização e a criatividade dos alunos.</w:t>
      </w:r>
    </w:p>
    <w:p w:rsidR="00DF5C86" w:rsidRDefault="00DF5C86">
      <w:pPr>
        <w:pStyle w:val="02TEXTOPRINCIPAL"/>
      </w:pPr>
    </w:p>
    <w:p w:rsidR="00DF5C86" w:rsidRDefault="002B4A91">
      <w:pPr>
        <w:pStyle w:val="02TEXTOPRINCIPAL"/>
      </w:pPr>
      <w:r>
        <w:t>Durante o desenvolvimento da atividade, observe se cada aluno:</w:t>
      </w:r>
    </w:p>
    <w:p w:rsidR="00DF5C86" w:rsidRDefault="00DF5C86">
      <w:pPr>
        <w:pStyle w:val="02TEXTOPRINCIPAL"/>
      </w:pPr>
    </w:p>
    <w:p w:rsidR="00DF5C86" w:rsidRDefault="002B4A91">
      <w:pPr>
        <w:pStyle w:val="02TEXTOPRINCIPALBULLET"/>
        <w:numPr>
          <w:ilvl w:val="0"/>
          <w:numId w:val="1"/>
        </w:numPr>
      </w:pPr>
      <w:r>
        <w:t>participou, levantando questões e procurando sanar dúvidas;</w:t>
      </w:r>
    </w:p>
    <w:p w:rsidR="00DF5C86" w:rsidRDefault="002B4A91">
      <w:pPr>
        <w:pStyle w:val="02TEXTOPRINCIPALBULLET"/>
        <w:numPr>
          <w:ilvl w:val="0"/>
          <w:numId w:val="1"/>
        </w:numPr>
      </w:pPr>
      <w:r>
        <w:t>interagiu com os colegas e com você;</w:t>
      </w:r>
    </w:p>
    <w:p w:rsidR="00DF5C86" w:rsidRDefault="002B4A91">
      <w:pPr>
        <w:pStyle w:val="02TEXTOPRINCIPALBULLET"/>
        <w:numPr>
          <w:ilvl w:val="0"/>
          <w:numId w:val="1"/>
        </w:numPr>
      </w:pPr>
      <w:r>
        <w:t>realizou a tarefa de casa solicitada ao final da primeira etapa;</w:t>
      </w:r>
    </w:p>
    <w:p w:rsidR="00DF5C86" w:rsidRDefault="002B4A91">
      <w:pPr>
        <w:pStyle w:val="02TEXTOPRINCIPALBULLET"/>
        <w:numPr>
          <w:ilvl w:val="0"/>
          <w:numId w:val="1"/>
        </w:numPr>
      </w:pPr>
      <w:r>
        <w:t>contribuiu com a elaboração do seminário e com o trabalho do grupo;</w:t>
      </w:r>
    </w:p>
    <w:p w:rsidR="00DF5C86" w:rsidRDefault="002B4A91">
      <w:pPr>
        <w:pStyle w:val="02TEXTOPRINCIPALBULLET"/>
        <w:numPr>
          <w:ilvl w:val="0"/>
          <w:numId w:val="1"/>
        </w:numPr>
      </w:pPr>
      <w:r>
        <w:t>participou da apresentação do seminário;</w:t>
      </w:r>
    </w:p>
    <w:p w:rsidR="00DF5C86" w:rsidRDefault="002B4A91">
      <w:pPr>
        <w:pStyle w:val="02TEXTOPRINCIPALBULLET"/>
        <w:numPr>
          <w:ilvl w:val="0"/>
          <w:numId w:val="1"/>
        </w:numPr>
      </w:pPr>
      <w:r>
        <w:t>entregou os relatórios dos seminários aos quais assistiu;</w:t>
      </w:r>
    </w:p>
    <w:p w:rsidR="00DF5C86" w:rsidRDefault="002B4A91">
      <w:pPr>
        <w:pStyle w:val="02TEXTOPRINCIPALBULLET"/>
        <w:numPr>
          <w:ilvl w:val="0"/>
          <w:numId w:val="1"/>
        </w:numPr>
      </w:pPr>
      <w:r>
        <w:t xml:space="preserve">compreendeu os conceitos trabalhados. </w:t>
      </w:r>
    </w:p>
    <w:p w:rsidR="00DF5C86" w:rsidRDefault="00DF5C86">
      <w:pPr>
        <w:pStyle w:val="02TEXTOPRINCIPAL"/>
      </w:pPr>
    </w:p>
    <w:p w:rsidR="00DF5C86" w:rsidRDefault="002B4A91">
      <w:r>
        <w:t>Além dos itens anteriores, seguem questões referentes às habilidades desenvolvidas nesta sequência:</w:t>
      </w:r>
    </w:p>
    <w:p w:rsidR="00DF5C86" w:rsidRDefault="00DF5C86">
      <w:pPr>
        <w:pStyle w:val="02TEXTOPRINCIPAL"/>
      </w:pPr>
    </w:p>
    <w:p w:rsidR="00DF5C86" w:rsidRDefault="002B4A91">
      <w:pPr>
        <w:pStyle w:val="02TEXTOPRINCIPAL"/>
      </w:pPr>
      <w:r>
        <w:rPr>
          <w:b/>
        </w:rPr>
        <w:t>1.</w:t>
      </w:r>
      <w:r>
        <w:t xml:space="preserve"> O que era a antropofagia indígena? De que modo os portugueses a interpretaram?</w:t>
      </w:r>
    </w:p>
    <w:p w:rsidR="00DF5C86" w:rsidRDefault="002B4A91">
      <w:pPr>
        <w:pStyle w:val="02TEXTOPRINCIPAL"/>
        <w:rPr>
          <w:i/>
          <w:color w:val="000000" w:themeColor="text1"/>
        </w:rPr>
      </w:pPr>
      <w:r>
        <w:rPr>
          <w:i/>
          <w:color w:val="000000" w:themeColor="text1"/>
        </w:rPr>
        <w:t>Sugestão de resposta: a antropofagia era o costume que alguns povos indígenas tinham de comer a carne dos inimigos, que significava simbolicamente a vingança e a vitória. Além disso, havia a crença de que, por meio desse ato, absorvia-se a força e a bravura do inimigo. Os portugueses interpretaram o costume como selvageria, prova de que deveriam “cristianizar e civilizar” os indígenas.</w:t>
      </w:r>
    </w:p>
    <w:p w:rsidR="00DF5C86" w:rsidRDefault="00DF5C86">
      <w:pPr>
        <w:pStyle w:val="02TEXTOPRINCIPAL"/>
        <w:rPr>
          <w:i/>
          <w:color w:val="000000" w:themeColor="text1"/>
        </w:rPr>
      </w:pPr>
    </w:p>
    <w:p w:rsidR="00DF5C86" w:rsidRDefault="002B4A91">
      <w:pPr>
        <w:pStyle w:val="02TEXTOPRINCIPAL"/>
      </w:pPr>
      <w:r>
        <w:rPr>
          <w:b/>
        </w:rPr>
        <w:t>2.</w:t>
      </w:r>
      <w:r>
        <w:t xml:space="preserve"> Por que, em um primeiro momento, Portugal mostrou desinteresse pelas terras americanas? O que fez a Coroa mudar de atitude?</w:t>
      </w:r>
    </w:p>
    <w:p w:rsidR="00DF5C86" w:rsidRDefault="002B4A91">
      <w:pPr>
        <w:pStyle w:val="02TEXTOPRINCIPAL"/>
        <w:rPr>
          <w:i/>
          <w:color w:val="000000" w:themeColor="text1"/>
        </w:rPr>
      </w:pPr>
      <w:r>
        <w:rPr>
          <w:i/>
          <w:color w:val="000000" w:themeColor="text1"/>
        </w:rPr>
        <w:t>Sugestão de resposta: no período em que Cabral aportou na América, a Coroa portuguesa estava envolvida com o comércio de especiarias do Oriente; por isso, não se esforçava para explorar as terras americanas. À medida que declinou o comércio de especiarias do Oriente, Portugal perdeu suas possessões asiáticas para outros países e outras nações passaram a fazer incursões nas terras americanas e questionar o Tratado de Tordesilhas, a Coroa decidiu efetivar a colonização.</w:t>
      </w:r>
    </w:p>
    <w:p w:rsidR="00DF5C86" w:rsidRDefault="00DF5C86">
      <w:pPr>
        <w:pStyle w:val="02TEXTOPRINCIPAL"/>
        <w:rPr>
          <w:color w:val="000000" w:themeColor="text1"/>
        </w:rPr>
      </w:pPr>
    </w:p>
    <w:p w:rsidR="00DF5C86" w:rsidRDefault="002B4A91">
      <w:pPr>
        <w:pStyle w:val="02TEXTOPRINCIPAL"/>
      </w:pPr>
      <w:r>
        <w:rPr>
          <w:b/>
        </w:rPr>
        <w:t>3.</w:t>
      </w:r>
      <w:r>
        <w:t xml:space="preserve"> Explique por que o modelo de administração baseado nas capitanias hereditárias fracassou.</w:t>
      </w:r>
    </w:p>
    <w:p w:rsidR="00DF5C86" w:rsidRDefault="002B4A91">
      <w:pPr>
        <w:pStyle w:val="02TEXTOPRINCIPAL"/>
        <w:rPr>
          <w:color w:val="000000" w:themeColor="text1"/>
        </w:rPr>
      </w:pPr>
      <w:r>
        <w:rPr>
          <w:i/>
          <w:color w:val="000000" w:themeColor="text1"/>
        </w:rPr>
        <w:t>Sugestão de resposta: espera-se que os alunos comentem a falta de recursos e de pessoal para colocar em prática o desenvolvimento das capitanias, os ataques de grupos indígenas hostis aos portugueses (fato relativamente comum), a distância entre os núcleos de povoamento e a imensidão do território, que dificultava a comunicação com a Coroa portuguesa e isolava as capitanias. Vale lembrar a exceção das capitanias de Pernambuco e São Vicente, que alcançaram prosperidade considerável.</w:t>
      </w:r>
    </w:p>
    <w:p w:rsidR="00DF5C86" w:rsidRDefault="002B4A91">
      <w:pPr>
        <w:rPr>
          <w:rFonts w:eastAsia="Tahoma"/>
          <w:color w:val="000000" w:themeColor="text1"/>
        </w:rPr>
      </w:pPr>
      <w:r>
        <w:br w:type="page"/>
      </w:r>
    </w:p>
    <w:p w:rsidR="00DF5C86" w:rsidRDefault="002B4A91">
      <w:pPr>
        <w:pStyle w:val="02TEXTOPRINCIPAL"/>
      </w:pPr>
      <w:r>
        <w:lastRenderedPageBreak/>
        <w:t>Após o trabalho com a sequência, apresente aos alunos a autoavaliação a seguir.</w:t>
      </w:r>
    </w:p>
    <w:p w:rsidR="00DF5C86" w:rsidRDefault="00DF5C86">
      <w:pPr>
        <w:pStyle w:val="02TEXTOPRINCIPAL"/>
      </w:pPr>
    </w:p>
    <w:tbl>
      <w:tblPr>
        <w:tblW w:w="868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57" w:type="dxa"/>
          <w:left w:w="103" w:type="dxa"/>
          <w:bottom w:w="57" w:type="dxa"/>
        </w:tblCellMar>
        <w:tblLook w:val="0000" w:firstRow="0" w:lastRow="0" w:firstColumn="0" w:lastColumn="0" w:noHBand="0" w:noVBand="0"/>
      </w:tblPr>
      <w:tblGrid>
        <w:gridCol w:w="7113"/>
        <w:gridCol w:w="780"/>
        <w:gridCol w:w="788"/>
      </w:tblGrid>
      <w:tr w:rsidR="00DF5C86">
        <w:trPr>
          <w:jc w:val="center"/>
        </w:trPr>
        <w:tc>
          <w:tcPr>
            <w:tcW w:w="7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2B4A91">
            <w:pPr>
              <w:pStyle w:val="03TITULOTABELAS1"/>
            </w:pPr>
            <w: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2B4A91">
            <w:pPr>
              <w:pStyle w:val="03TITULOTABELAS1"/>
            </w:pPr>
            <w:r>
              <w:t>SIM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2B4A91">
            <w:pPr>
              <w:pStyle w:val="03TITULOTABELAS1"/>
            </w:pPr>
            <w:r>
              <w:t>NÃO</w:t>
            </w:r>
          </w:p>
        </w:tc>
      </w:tr>
      <w:tr w:rsidR="00DF5C86">
        <w:trPr>
          <w:jc w:val="center"/>
        </w:trPr>
        <w:tc>
          <w:tcPr>
            <w:tcW w:w="7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2B4A91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</w:tr>
      <w:tr w:rsidR="00DF5C86">
        <w:trPr>
          <w:jc w:val="center"/>
        </w:trPr>
        <w:tc>
          <w:tcPr>
            <w:tcW w:w="7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2B4A91">
            <w:pPr>
              <w:pStyle w:val="04TEXTOTABELAS"/>
            </w:pPr>
            <w:r>
              <w:t>Fiz a lição de casa solicitada ao final da primeira etapa?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</w:tr>
      <w:tr w:rsidR="00DF5C86">
        <w:trPr>
          <w:jc w:val="center"/>
        </w:trPr>
        <w:tc>
          <w:tcPr>
            <w:tcW w:w="7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2B4A91">
            <w:pPr>
              <w:pStyle w:val="04TEXTOTABELAS"/>
            </w:pPr>
            <w:r>
              <w:t>Participei da elaboração do seminário, contribuindo com meu grupo?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</w:tr>
      <w:tr w:rsidR="00DF5C86">
        <w:trPr>
          <w:jc w:val="center"/>
        </w:trPr>
        <w:tc>
          <w:tcPr>
            <w:tcW w:w="711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2B4A91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Participei da apresentação do seminário, contribuindo com meu grupo?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</w:tr>
      <w:tr w:rsidR="00DF5C86">
        <w:trPr>
          <w:jc w:val="center"/>
        </w:trPr>
        <w:tc>
          <w:tcPr>
            <w:tcW w:w="711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2B4A91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Entreguei os relatórios sobre os seminários a que assisti?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</w:tr>
      <w:tr w:rsidR="00DF5C86">
        <w:trPr>
          <w:jc w:val="center"/>
        </w:trPr>
        <w:tc>
          <w:tcPr>
            <w:tcW w:w="711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2B4A91">
            <w:pPr>
              <w:pStyle w:val="04TEXTOTABELAS"/>
            </w:pPr>
            <w:r>
              <w:t>Compreendi os conceitos trabalhados durante a realização da atividade?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F5C86" w:rsidRDefault="00DF5C86">
            <w:pPr>
              <w:pStyle w:val="04TEXTOTABELAS"/>
            </w:pPr>
          </w:p>
        </w:tc>
      </w:tr>
    </w:tbl>
    <w:p w:rsidR="00DF5C86" w:rsidRDefault="00DF5C86">
      <w:pPr>
        <w:pStyle w:val="SemEspaamento"/>
      </w:pPr>
    </w:p>
    <w:p w:rsidR="00DF5C86" w:rsidRDefault="00DF5C86">
      <w:pPr>
        <w:pStyle w:val="SemEspaamento"/>
      </w:pPr>
    </w:p>
    <w:p w:rsidR="00DF5C86" w:rsidRDefault="00DF5C86">
      <w:pPr>
        <w:pStyle w:val="SemEspaamento"/>
      </w:pPr>
    </w:p>
    <w:p w:rsidR="00DF5C86" w:rsidRDefault="00DF5C86">
      <w:pPr>
        <w:pStyle w:val="SemEspaamento"/>
      </w:pPr>
    </w:p>
    <w:sectPr w:rsidR="00DF5C86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EC3" w:rsidRDefault="00371EC3">
      <w:r>
        <w:separator/>
      </w:r>
    </w:p>
  </w:endnote>
  <w:endnote w:type="continuationSeparator" w:id="0">
    <w:p w:rsidR="00371EC3" w:rsidRDefault="00371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530AF20-8658-4F0C-A28E-E824855A4E31}"/>
    <w:embedBold r:id="rId2" w:fontKey="{4B1156E9-68B2-4567-BC98-8A58A66E1806}"/>
    <w:embedItalic r:id="rId3" w:fontKey="{9F3B5328-D6A0-416B-97E0-5C17FD2249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93E274-213A-428C-BF5D-F6B0A617A8A8}"/>
    <w:embedBold r:id="rId5" w:fontKey="{74F19B0C-649A-44C6-AFAF-5B1BE7C2C5C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0666A24-C01C-4D98-97B0-D369BD0593E6}"/>
    <w:embedBold r:id="rId7" w:fontKey="{EE0D40F8-A9AB-4FE5-A464-4D34D7981ECD}"/>
    <w:embedBoldItalic r:id="rId8" w:fontKey="{44A1160C-13C6-43C0-A3AF-A783DF78B94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4DC3C04-4834-4389-84C0-139ADE5635C4}"/>
    <w:embedBold r:id="rId10" w:fontKey="{8BD9547E-5C61-42DF-86D0-25D53C0633D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Arial"/>
    <w:charset w:val="01"/>
    <w:family w:val="roman"/>
    <w:pitch w:val="variable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11E1F7C-774E-45B1-AB4D-81796C43DD8E}"/>
    <w:embedBold r:id="rId12" w:fontKey="{2B19D1BF-B834-4918-8371-6B6D811AC8A7}"/>
  </w:font>
  <w:font w:name="ArialMT">
    <w:altName w:val="Arial"/>
    <w:charset w:val="01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C904A5CA-64D7-4B90-99A6-EA370053C2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11" w:type="dxa"/>
      <w:tblInd w:w="109" w:type="dxa"/>
      <w:tblLook w:val="04A0" w:firstRow="1" w:lastRow="0" w:firstColumn="1" w:lastColumn="0" w:noHBand="0" w:noVBand="1"/>
    </w:tblPr>
    <w:tblGrid>
      <w:gridCol w:w="9473"/>
      <w:gridCol w:w="738"/>
    </w:tblGrid>
    <w:tr w:rsidR="00DF5C86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C86" w:rsidRDefault="002B4A9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DF5C86" w:rsidRDefault="002B4A91">
          <w:pPr>
            <w:pStyle w:val="Rodap"/>
          </w:pPr>
          <w:r>
            <w:rPr>
              <w:rStyle w:val="RodapChar"/>
            </w:rPr>
            <w:fldChar w:fldCharType="begin"/>
          </w:r>
          <w:r>
            <w:instrText>PAGE \* ARABIC</w:instrText>
          </w:r>
          <w:r>
            <w:fldChar w:fldCharType="separate"/>
          </w:r>
          <w:r w:rsidR="005E340D">
            <w:rPr>
              <w:noProof/>
            </w:rPr>
            <w:t>6</w:t>
          </w:r>
          <w:r>
            <w:fldChar w:fldCharType="end"/>
          </w:r>
        </w:p>
      </w:tc>
    </w:tr>
  </w:tbl>
  <w:p w:rsidR="00DF5C86" w:rsidRDefault="00DF5C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EC3" w:rsidRDefault="00371EC3">
      <w:r>
        <w:separator/>
      </w:r>
    </w:p>
  </w:footnote>
  <w:footnote w:type="continuationSeparator" w:id="0">
    <w:p w:rsidR="00371EC3" w:rsidRDefault="00371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C86" w:rsidRDefault="002B4A91">
    <w:r>
      <w:rPr>
        <w:noProof/>
      </w:rPr>
      <w:drawing>
        <wp:inline distT="0" distB="0" distL="0" distR="0">
          <wp:extent cx="6248400" cy="475615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F5C86" w:rsidRDefault="00DF5C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21FEE"/>
    <w:multiLevelType w:val="multilevel"/>
    <w:tmpl w:val="5774853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1D9304C"/>
    <w:multiLevelType w:val="multilevel"/>
    <w:tmpl w:val="0070214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5C86"/>
    <w:rsid w:val="00112295"/>
    <w:rsid w:val="00122812"/>
    <w:rsid w:val="002B4A91"/>
    <w:rsid w:val="00371EC3"/>
    <w:rsid w:val="00397059"/>
    <w:rsid w:val="0041389B"/>
    <w:rsid w:val="00502252"/>
    <w:rsid w:val="005E340D"/>
    <w:rsid w:val="00636BC7"/>
    <w:rsid w:val="007F5FFA"/>
    <w:rsid w:val="008F65C3"/>
    <w:rsid w:val="009C524E"/>
    <w:rsid w:val="00B54BC6"/>
    <w:rsid w:val="00D6418A"/>
    <w:rsid w:val="00DF5C86"/>
    <w:rsid w:val="00ED533F"/>
    <w:rsid w:val="00F60825"/>
    <w:rsid w:val="00F7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1FE5D"/>
  <w15:docId w15:val="{CCE7181B-4809-4463-AD57-7E40C035D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 w:val="21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65B1"/>
    <w:pPr>
      <w:suppressAutoHyphens/>
    </w:pPr>
  </w:style>
  <w:style w:type="paragraph" w:styleId="Ttulo1">
    <w:name w:val="heading 1"/>
    <w:basedOn w:val="Heading"/>
    <w:link w:val="Ttulo1Char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link w:val="Ttulo2Char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link w:val="Ttulo4Char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link w:val="Ttulo5Char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link w:val="Ttulo6Char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link w:val="Ttulo7Char"/>
    <w:qFormat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link w:val="Ttulo8Char"/>
    <w:qFormat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link w:val="Ttulo9Char"/>
    <w:qFormat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5865B1"/>
    <w:rPr>
      <w:szCs w:val="21"/>
    </w:rPr>
  </w:style>
  <w:style w:type="character" w:customStyle="1" w:styleId="RodapChar">
    <w:name w:val="Rodapé Char"/>
    <w:basedOn w:val="Fontepargpadro"/>
    <w:qFormat/>
    <w:rsid w:val="005865B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5865B1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865B1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65B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65B1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ComplimentaryClose"/>
    <w:qFormat/>
    <w:rsid w:val="001237AE"/>
  </w:style>
  <w:style w:type="character" w:customStyle="1" w:styleId="LYBOLDLIGHT">
    <w:name w:val="LY_BOLD_LIGHT"/>
    <w:uiPriority w:val="99"/>
    <w:qFormat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8B7409"/>
    <w:rPr>
      <w:color w:val="808080"/>
    </w:rPr>
  </w:style>
  <w:style w:type="character" w:styleId="nfase">
    <w:name w:val="Emphasis"/>
    <w:basedOn w:val="Fontepargpadro"/>
    <w:uiPriority w:val="20"/>
    <w:qFormat/>
    <w:rsid w:val="00FC4F4D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color w:val="000000"/>
      <w:sz w:val="28"/>
      <w:szCs w:val="28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Courier New" w:cs="Courier New"/>
    </w:rPr>
  </w:style>
  <w:style w:type="paragraph" w:customStyle="1" w:styleId="Heading">
    <w:name w:val="Heading"/>
    <w:basedOn w:val="Normal"/>
    <w:next w:val="TextBody"/>
    <w:qFormat/>
    <w:rsid w:val="005865B1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0"/>
    <w:rsid w:val="005865B1"/>
    <w:rPr>
      <w:rFonts w:cs="Mangal"/>
      <w:sz w:val="24"/>
    </w:rPr>
  </w:style>
  <w:style w:type="paragraph" w:styleId="Legenda">
    <w:name w:val="caption"/>
    <w:qFormat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5865B1"/>
    <w:pPr>
      <w:suppressLineNumbers/>
    </w:pPr>
  </w:style>
  <w:style w:type="paragraph" w:customStyle="1" w:styleId="Standard">
    <w:name w:val="Standard"/>
    <w:qFormat/>
    <w:rsid w:val="005865B1"/>
    <w:pPr>
      <w:suppressAutoHyphens/>
    </w:pPr>
  </w:style>
  <w:style w:type="paragraph" w:customStyle="1" w:styleId="Textbody0">
    <w:name w:val="Text body"/>
    <w:autoRedefine/>
    <w:qFormat/>
    <w:rsid w:val="005865B1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0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5865B1"/>
    <w:rPr>
      <w:sz w:val="32"/>
    </w:rPr>
  </w:style>
  <w:style w:type="paragraph" w:customStyle="1" w:styleId="01TITULO4">
    <w:name w:val="01_TITULO_4"/>
    <w:basedOn w:val="01TITULO3"/>
    <w:qFormat/>
    <w:rsid w:val="005865B1"/>
    <w:rPr>
      <w:sz w:val="28"/>
    </w:rPr>
  </w:style>
  <w:style w:type="paragraph" w:customStyle="1" w:styleId="03TITULOTABELAS2">
    <w:name w:val="03_TITULO_TABELAS_2"/>
    <w:basedOn w:val="03TITULOTABELAS1"/>
    <w:qFormat/>
    <w:rsid w:val="005865B1"/>
    <w:rPr>
      <w:sz w:val="21"/>
    </w:rPr>
  </w:style>
  <w:style w:type="paragraph" w:customStyle="1" w:styleId="04TEXTOTABELAS">
    <w:name w:val="04_TEXTO_TABELAS"/>
    <w:basedOn w:val="02TEXTOPRINCIPAL"/>
    <w:qFormat/>
    <w:rsid w:val="005865B1"/>
    <w:pPr>
      <w:spacing w:before="0" w:after="0"/>
    </w:pPr>
  </w:style>
  <w:style w:type="paragraph" w:customStyle="1" w:styleId="02TEXTOITEM">
    <w:name w:val="02_TEXTO_ITEM"/>
    <w:basedOn w:val="02TEXTOPRINCIPAL"/>
    <w:qFormat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qFormat/>
    <w:rsid w:val="005865B1"/>
    <w:pPr>
      <w:suppressLineNumbers/>
    </w:pPr>
  </w:style>
  <w:style w:type="paragraph" w:customStyle="1" w:styleId="Textbodyindent">
    <w:name w:val="Text body indent"/>
    <w:basedOn w:val="Textbody0"/>
    <w:qFormat/>
    <w:rsid w:val="005865B1"/>
    <w:pPr>
      <w:ind w:left="283"/>
    </w:pPr>
  </w:style>
  <w:style w:type="paragraph" w:customStyle="1" w:styleId="ListIndent">
    <w:name w:val="List Indent"/>
    <w:basedOn w:val="Textbody0"/>
    <w:qFormat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5865B1"/>
    <w:pPr>
      <w:ind w:left="2268"/>
    </w:pPr>
  </w:style>
  <w:style w:type="paragraph" w:customStyle="1" w:styleId="FirstLineIndent">
    <w:name w:val="First Line Indent"/>
    <w:basedOn w:val="Textbody0"/>
    <w:rsid w:val="005865B1"/>
    <w:pPr>
      <w:ind w:firstLine="283"/>
    </w:pPr>
  </w:style>
  <w:style w:type="paragraph" w:customStyle="1" w:styleId="ComplimentaryClose">
    <w:name w:val="Complimentary Close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0"/>
    <w:qFormat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5865B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5865B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qFormat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5865B1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5865B1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5865B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5865B1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5865B1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865B1"/>
    <w:rPr>
      <w:rFonts w:cs="Mangal"/>
      <w:b/>
      <w:bCs/>
    </w:rPr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8B7409"/>
    <w:pPr>
      <w:widowControl w:val="0"/>
      <w:spacing w:before="85" w:line="430" w:lineRule="atLeast"/>
      <w:textAlignment w:val="center"/>
    </w:pPr>
    <w:rPr>
      <w:rFonts w:ascii="ArialMT" w:eastAsia="Times New Roman" w:hAnsi="ArialMT" w:cs="ArialMT"/>
      <w:caps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pPr>
      <w:suppressAutoHyphens/>
    </w:pPr>
    <w:rPr>
      <w:rFonts w:ascii="Liberation Serif" w:hAnsi="Liberation Serif" w:cs="Mangal"/>
      <w:sz w:val="24"/>
    </w:rPr>
  </w:style>
  <w:style w:type="paragraph" w:customStyle="1" w:styleId="tituloextraP4">
    <w:name w:val="titulo extra P4"/>
    <w:basedOn w:val="01TITULO2"/>
    <w:qFormat/>
    <w:rsid w:val="007002F9"/>
    <w:rPr>
      <w:rFonts w:ascii="Tahoma" w:hAnsi="Tahoma" w:cs="Tahoma"/>
      <w:bCs w:val="0"/>
      <w:sz w:val="25"/>
    </w:rPr>
  </w:style>
  <w:style w:type="paragraph" w:customStyle="1" w:styleId="Quotations">
    <w:name w:val="Quotations"/>
    <w:basedOn w:val="Normal"/>
    <w:qFormat/>
  </w:style>
  <w:style w:type="paragraph" w:styleId="Ttulo">
    <w:name w:val="Title"/>
    <w:basedOn w:val="Heading"/>
    <w:qFormat/>
  </w:style>
  <w:style w:type="paragraph" w:styleId="Subttulo">
    <w:name w:val="Subtitle"/>
    <w:basedOn w:val="Heading"/>
    <w:qFormat/>
  </w:style>
  <w:style w:type="numbering" w:customStyle="1" w:styleId="LFO1">
    <w:name w:val="LFO1"/>
    <w:rsid w:val="005865B1"/>
  </w:style>
  <w:style w:type="numbering" w:customStyle="1" w:styleId="LFO3">
    <w:name w:val="LFO3"/>
    <w:rsid w:val="005865B1"/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B74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2456</Words>
  <Characters>13268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16</cp:revision>
  <dcterms:created xsi:type="dcterms:W3CDTF">2018-09-21T22:23:00Z</dcterms:created>
  <dcterms:modified xsi:type="dcterms:W3CDTF">2018-10-13T14:22:00Z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