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508CB" w14:textId="08643BB1" w:rsidR="000822D3" w:rsidRDefault="000964F0" w:rsidP="005F3A58">
      <w:pPr>
        <w:pStyle w:val="01TITULO1"/>
      </w:pPr>
      <w:r w:rsidRPr="000964F0">
        <w:t>Educação Física</w:t>
      </w:r>
      <w:r w:rsidR="000822D3" w:rsidRPr="009E45B4">
        <w:t xml:space="preserve"> – </w:t>
      </w:r>
      <w:r w:rsidR="0003066C">
        <w:t>9</w:t>
      </w:r>
      <w:r w:rsidR="000822D3" w:rsidRPr="009E45B4">
        <w:t xml:space="preserve">º ano – </w:t>
      </w:r>
      <w:r w:rsidR="009B3BD3">
        <w:t>2</w:t>
      </w:r>
      <w:r w:rsidR="000822D3" w:rsidRPr="009E45B4">
        <w:t>º bimestre</w:t>
      </w:r>
    </w:p>
    <w:p w14:paraId="0D4F2C17" w14:textId="77777777" w:rsidR="000822D3" w:rsidRPr="00BA1EF8" w:rsidRDefault="000822D3" w:rsidP="006C79BA">
      <w:pPr>
        <w:pStyle w:val="02TEXTOPRINCIPAL"/>
      </w:pPr>
    </w:p>
    <w:p w14:paraId="315B27C0" w14:textId="229815DF" w:rsidR="000822D3" w:rsidRDefault="00026552" w:rsidP="00AC7323">
      <w:pPr>
        <w:pStyle w:val="01TITULO3"/>
      </w:pPr>
      <w:r w:rsidRPr="00026552">
        <w:t>Detalhamento das habilidades avaliadas</w:t>
      </w:r>
    </w:p>
    <w:p w14:paraId="1110CFD6" w14:textId="624071DD" w:rsidR="000822D3" w:rsidRDefault="000822D3" w:rsidP="00BA1EF8"/>
    <w:tbl>
      <w:tblPr>
        <w:tblStyle w:val="Tabelacomgrade"/>
        <w:tblW w:w="8682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04"/>
        <w:gridCol w:w="7378"/>
      </w:tblGrid>
      <w:tr w:rsidR="00026552" w:rsidRPr="005978E3" w14:paraId="214C2770" w14:textId="77777777" w:rsidTr="006C79BA">
        <w:trPr>
          <w:trHeight w:val="397"/>
          <w:jc w:val="center"/>
        </w:trPr>
        <w:tc>
          <w:tcPr>
            <w:tcW w:w="1304" w:type="dxa"/>
            <w:vAlign w:val="center"/>
          </w:tcPr>
          <w:p w14:paraId="0189741A" w14:textId="77777777" w:rsidR="00026552" w:rsidRDefault="00026552" w:rsidP="006C79BA">
            <w:pPr>
              <w:pStyle w:val="03TITULOTABELAS1"/>
            </w:pPr>
            <w:r w:rsidRPr="005978E3">
              <w:t>Questão</w:t>
            </w:r>
          </w:p>
        </w:tc>
        <w:tc>
          <w:tcPr>
            <w:tcW w:w="7378" w:type="dxa"/>
            <w:vAlign w:val="center"/>
          </w:tcPr>
          <w:p w14:paraId="1137B5F5" w14:textId="77777777" w:rsidR="00026552" w:rsidRDefault="00026552" w:rsidP="006C79BA">
            <w:pPr>
              <w:pStyle w:val="03TITULOTABELAS1"/>
            </w:pPr>
            <w:r w:rsidRPr="005978E3">
              <w:t>Habilidades avaliadas</w:t>
            </w:r>
          </w:p>
        </w:tc>
      </w:tr>
      <w:tr w:rsidR="009B3BD3" w:rsidRPr="005978E3" w14:paraId="0622C046" w14:textId="77777777" w:rsidTr="006C79BA">
        <w:trPr>
          <w:trHeight w:val="397"/>
          <w:jc w:val="center"/>
        </w:trPr>
        <w:tc>
          <w:tcPr>
            <w:tcW w:w="1304" w:type="dxa"/>
          </w:tcPr>
          <w:p w14:paraId="0191B1D8" w14:textId="7F813E84" w:rsidR="009B3BD3" w:rsidRPr="0003066C" w:rsidRDefault="009B3BD3" w:rsidP="006C79BA">
            <w:pPr>
              <w:pStyle w:val="03TITULOTABELAS2"/>
            </w:pPr>
            <w:r w:rsidRPr="00D62543">
              <w:rPr>
                <w:lang w:eastAsia="pt-BR"/>
              </w:rPr>
              <w:t>1</w:t>
            </w:r>
          </w:p>
        </w:tc>
        <w:tc>
          <w:tcPr>
            <w:tcW w:w="7378" w:type="dxa"/>
          </w:tcPr>
          <w:p w14:paraId="4D606580" w14:textId="1E1BD892" w:rsidR="009B3BD3" w:rsidRPr="0003066C" w:rsidRDefault="009B3BD3" w:rsidP="009B3BD3">
            <w:pPr>
              <w:pStyle w:val="04TEXTOTABELAS"/>
            </w:pPr>
            <w:r w:rsidRPr="003C7B07">
              <w:rPr>
                <w:b/>
                <w:lang w:eastAsia="pt-BR"/>
              </w:rPr>
              <w:t>(EF89EF11)</w:t>
            </w:r>
            <w:r w:rsidRPr="00D62543">
              <w:rPr>
                <w:lang w:eastAsia="pt-BR"/>
              </w:rPr>
              <w:t xml:space="preserve"> Identificar as diferenças e semelhanças entre a ginástica de conscientização corporal e as de condicionamento físico e discutir como a prática de cada uma dessas manifestações pode contribuir para a melhoria das condições de vida, saúde, bem-estar e cuidado consigo mesmo.</w:t>
            </w:r>
          </w:p>
        </w:tc>
      </w:tr>
      <w:tr w:rsidR="009B3BD3" w:rsidRPr="005978E3" w14:paraId="7CA74B58" w14:textId="77777777" w:rsidTr="006C79BA">
        <w:trPr>
          <w:trHeight w:val="397"/>
          <w:jc w:val="center"/>
        </w:trPr>
        <w:tc>
          <w:tcPr>
            <w:tcW w:w="1304" w:type="dxa"/>
          </w:tcPr>
          <w:p w14:paraId="7E36FFD0" w14:textId="777DA1C3" w:rsidR="009B3BD3" w:rsidRPr="0003066C" w:rsidRDefault="009B3BD3" w:rsidP="006C79BA">
            <w:pPr>
              <w:pStyle w:val="03TITULOTABELAS2"/>
            </w:pPr>
            <w:r w:rsidRPr="00D62543">
              <w:rPr>
                <w:lang w:eastAsia="pt-BR"/>
              </w:rPr>
              <w:t>2</w:t>
            </w:r>
          </w:p>
        </w:tc>
        <w:tc>
          <w:tcPr>
            <w:tcW w:w="7378" w:type="dxa"/>
          </w:tcPr>
          <w:p w14:paraId="1F00CC38" w14:textId="6DDA3BA3" w:rsidR="009B3BD3" w:rsidRPr="0003066C" w:rsidRDefault="009B3BD3" w:rsidP="009B3BD3">
            <w:pPr>
              <w:pStyle w:val="04TEXTOTABELAS"/>
            </w:pPr>
            <w:r w:rsidRPr="003C7B07">
              <w:rPr>
                <w:b/>
                <w:lang w:eastAsia="pt-BR"/>
              </w:rPr>
              <w:t>(EF89EF11)</w:t>
            </w:r>
            <w:r w:rsidRPr="00D62543">
              <w:rPr>
                <w:lang w:eastAsia="pt-BR"/>
              </w:rPr>
              <w:t xml:space="preserve"> Identificar as diferenças e semelhanças entre a ginástica de conscientização corporal e as de condicionamento físico e discutir como a prática de cada uma dessas manifestações pode contribuir para a melhoria das condições de vida, saúde, bem-estar e cuidado consigo mesmo.</w:t>
            </w:r>
          </w:p>
        </w:tc>
      </w:tr>
      <w:tr w:rsidR="009B3BD3" w:rsidRPr="005978E3" w14:paraId="7F9DAE5E" w14:textId="77777777" w:rsidTr="006C79BA">
        <w:trPr>
          <w:trHeight w:val="397"/>
          <w:jc w:val="center"/>
        </w:trPr>
        <w:tc>
          <w:tcPr>
            <w:tcW w:w="1304" w:type="dxa"/>
          </w:tcPr>
          <w:p w14:paraId="3902685A" w14:textId="641C1C9F" w:rsidR="009B3BD3" w:rsidRPr="0003066C" w:rsidRDefault="009B3BD3" w:rsidP="006C79BA">
            <w:pPr>
              <w:pStyle w:val="03TITULOTABELAS2"/>
            </w:pPr>
            <w:r w:rsidRPr="00D62543">
              <w:rPr>
                <w:lang w:eastAsia="pt-BR"/>
              </w:rPr>
              <w:t>3</w:t>
            </w:r>
          </w:p>
        </w:tc>
        <w:tc>
          <w:tcPr>
            <w:tcW w:w="7378" w:type="dxa"/>
          </w:tcPr>
          <w:p w14:paraId="2C6A286D" w14:textId="28BA50EB" w:rsidR="009B3BD3" w:rsidRPr="0003066C" w:rsidRDefault="009B3BD3" w:rsidP="009B3BD3">
            <w:pPr>
              <w:pStyle w:val="04TEXTOTABELAS"/>
            </w:pPr>
            <w:r w:rsidRPr="003C7B07">
              <w:rPr>
                <w:b/>
                <w:lang w:eastAsia="pt-BR"/>
              </w:rPr>
              <w:t>(EF89EF11)</w:t>
            </w:r>
            <w:r w:rsidRPr="00D62543">
              <w:rPr>
                <w:lang w:eastAsia="pt-BR"/>
              </w:rPr>
              <w:t xml:space="preserve"> Identificar as diferenças e semelhanças entre a ginástica de conscientização corporal e as de condicionamento físico e discutir como a prática de cada uma dessas manifestações pode contribuir para a melhoria das condições de vida, saúde, bem-estar e cuidado consigo mesmo.</w:t>
            </w:r>
          </w:p>
        </w:tc>
      </w:tr>
      <w:tr w:rsidR="009B3BD3" w:rsidRPr="005978E3" w14:paraId="6DD2481F" w14:textId="77777777" w:rsidTr="006C79BA">
        <w:trPr>
          <w:trHeight w:val="397"/>
          <w:jc w:val="center"/>
        </w:trPr>
        <w:tc>
          <w:tcPr>
            <w:tcW w:w="1304" w:type="dxa"/>
          </w:tcPr>
          <w:p w14:paraId="5F374502" w14:textId="55054AD1" w:rsidR="009B3BD3" w:rsidRPr="0003066C" w:rsidRDefault="009B3BD3" w:rsidP="006C79BA">
            <w:pPr>
              <w:pStyle w:val="03TITULOTABELAS2"/>
            </w:pPr>
            <w:r>
              <w:rPr>
                <w:lang w:eastAsia="pt-BR"/>
              </w:rPr>
              <w:t>4</w:t>
            </w:r>
          </w:p>
        </w:tc>
        <w:tc>
          <w:tcPr>
            <w:tcW w:w="7378" w:type="dxa"/>
          </w:tcPr>
          <w:p w14:paraId="665F371D" w14:textId="65EE1A8E" w:rsidR="009B3BD3" w:rsidRPr="0003066C" w:rsidRDefault="009B3BD3" w:rsidP="009B3BD3">
            <w:pPr>
              <w:pStyle w:val="04TEXTOTABELAS"/>
            </w:pPr>
            <w:r w:rsidRPr="003C7B07">
              <w:rPr>
                <w:b/>
                <w:lang w:eastAsia="pt-BR"/>
              </w:rPr>
              <w:t>(EF89EF04)</w:t>
            </w:r>
            <w:r w:rsidRPr="00D62543">
              <w:rPr>
                <w:lang w:eastAsia="pt-BR"/>
              </w:rPr>
              <w:t xml:space="preserve"> Identificar os elementos técnicos ou técnico-táticos individuais, combinações táticas, sistemas de jogo e regras das modalidades esportivas praticadas, bem como diferenciar as modalidades esportivas com base nos critérios da lógica interna das categorias de esporte: rede/parede, campo e taco, invasão e combate.</w:t>
            </w:r>
          </w:p>
        </w:tc>
      </w:tr>
      <w:tr w:rsidR="009B3BD3" w:rsidRPr="005978E3" w14:paraId="2E49D6BC" w14:textId="77777777" w:rsidTr="006C79BA">
        <w:trPr>
          <w:trHeight w:val="397"/>
          <w:jc w:val="center"/>
        </w:trPr>
        <w:tc>
          <w:tcPr>
            <w:tcW w:w="1304" w:type="dxa"/>
          </w:tcPr>
          <w:p w14:paraId="3725BF61" w14:textId="436A3646" w:rsidR="009B3BD3" w:rsidRPr="0003066C" w:rsidRDefault="009B3BD3" w:rsidP="006C79BA">
            <w:pPr>
              <w:pStyle w:val="03TITULOTABELAS2"/>
            </w:pPr>
            <w:r>
              <w:rPr>
                <w:lang w:eastAsia="pt-BR"/>
              </w:rPr>
              <w:t>5</w:t>
            </w:r>
          </w:p>
        </w:tc>
        <w:tc>
          <w:tcPr>
            <w:tcW w:w="7378" w:type="dxa"/>
          </w:tcPr>
          <w:p w14:paraId="08BBCC67" w14:textId="77777777" w:rsidR="009B3BD3" w:rsidRPr="00D62543" w:rsidRDefault="009B3BD3" w:rsidP="009B3BD3">
            <w:pPr>
              <w:pStyle w:val="04TEXTOTABELAS"/>
              <w:rPr>
                <w:lang w:eastAsia="pt-BR"/>
              </w:rPr>
            </w:pPr>
            <w:r w:rsidRPr="003C7B07">
              <w:rPr>
                <w:b/>
                <w:lang w:eastAsia="pt-BR"/>
              </w:rPr>
              <w:t>(EF89EF04)</w:t>
            </w:r>
            <w:r w:rsidRPr="00D62543">
              <w:rPr>
                <w:lang w:eastAsia="pt-BR"/>
              </w:rPr>
              <w:t xml:space="preserve"> Identificar os elementos técnicos ou técnico-táticos individuais, combinações táticas, sistemas de jogo e regras das modalidades esportivas praticadas, bem como diferenciar as modalidades esportivas com base nos critérios da lógica interna das categorias de esporte: rede/parede, campo e taco, invasão e combate.</w:t>
            </w:r>
          </w:p>
          <w:p w14:paraId="3E2BB84A" w14:textId="279D365B" w:rsidR="009B3BD3" w:rsidRPr="0003066C" w:rsidRDefault="009B3BD3" w:rsidP="009B3BD3">
            <w:pPr>
              <w:pStyle w:val="04TEXTOTABELAS"/>
            </w:pPr>
            <w:r w:rsidRPr="003C7B07">
              <w:rPr>
                <w:b/>
                <w:lang w:eastAsia="pt-BR"/>
              </w:rPr>
              <w:t>(EF89EF05)</w:t>
            </w:r>
            <w:r w:rsidRPr="00D62543">
              <w:rPr>
                <w:lang w:eastAsia="pt-BR"/>
              </w:rPr>
              <w:t xml:space="preserve"> Identificar as transformações históricas do fenômeno esportivo e discutir alguns de seus problemas (</w:t>
            </w:r>
            <w:r w:rsidRPr="00D62543">
              <w:rPr>
                <w:i/>
                <w:lang w:eastAsia="pt-BR"/>
              </w:rPr>
              <w:t>doping</w:t>
            </w:r>
            <w:r w:rsidRPr="00D62543">
              <w:rPr>
                <w:lang w:eastAsia="pt-BR"/>
              </w:rPr>
              <w:t>, corrupção, violência etc.) e a forma como as mídias os apresentam.</w:t>
            </w:r>
          </w:p>
        </w:tc>
      </w:tr>
      <w:tr w:rsidR="009B3BD3" w:rsidRPr="005978E3" w14:paraId="67A84521" w14:textId="77777777" w:rsidTr="006C79BA">
        <w:trPr>
          <w:trHeight w:val="397"/>
          <w:jc w:val="center"/>
        </w:trPr>
        <w:tc>
          <w:tcPr>
            <w:tcW w:w="1304" w:type="dxa"/>
          </w:tcPr>
          <w:p w14:paraId="61BFBAB1" w14:textId="5239D823" w:rsidR="009B3BD3" w:rsidRPr="0003066C" w:rsidRDefault="009B3BD3" w:rsidP="006C79BA">
            <w:pPr>
              <w:pStyle w:val="03TITULOTABELAS2"/>
            </w:pPr>
            <w:r>
              <w:rPr>
                <w:lang w:eastAsia="pt-BR"/>
              </w:rPr>
              <w:t>6</w:t>
            </w:r>
          </w:p>
        </w:tc>
        <w:tc>
          <w:tcPr>
            <w:tcW w:w="7378" w:type="dxa"/>
          </w:tcPr>
          <w:p w14:paraId="136A14AF" w14:textId="0F82E298" w:rsidR="009B3BD3" w:rsidRPr="0003066C" w:rsidRDefault="009B3BD3" w:rsidP="009B3BD3">
            <w:pPr>
              <w:pStyle w:val="04TEXTOTABELAS"/>
            </w:pPr>
            <w:r w:rsidRPr="003C7B07">
              <w:rPr>
                <w:b/>
                <w:lang w:eastAsia="pt-BR"/>
              </w:rPr>
              <w:t>(EF89EF02)</w:t>
            </w:r>
            <w:r w:rsidRPr="00D62543">
              <w:rPr>
                <w:lang w:eastAsia="pt-BR"/>
              </w:rPr>
              <w:t xml:space="preserve"> Praticar um ou mais esportes de rede/parede, campo e taco, invasão e combate oferecidos pela escola, usando habilidades técnico-táticas básicas.</w:t>
            </w:r>
          </w:p>
        </w:tc>
      </w:tr>
      <w:tr w:rsidR="009B3BD3" w:rsidRPr="005978E3" w14:paraId="40634F32" w14:textId="77777777" w:rsidTr="006C79BA">
        <w:trPr>
          <w:trHeight w:val="397"/>
          <w:jc w:val="center"/>
        </w:trPr>
        <w:tc>
          <w:tcPr>
            <w:tcW w:w="1304" w:type="dxa"/>
          </w:tcPr>
          <w:p w14:paraId="3D70EEBC" w14:textId="2703AB01" w:rsidR="009B3BD3" w:rsidRPr="0003066C" w:rsidRDefault="009B3BD3" w:rsidP="006C79BA">
            <w:pPr>
              <w:pStyle w:val="03TITULOTABELAS2"/>
            </w:pPr>
            <w:r>
              <w:rPr>
                <w:lang w:eastAsia="pt-BR"/>
              </w:rPr>
              <w:t>7</w:t>
            </w:r>
          </w:p>
        </w:tc>
        <w:tc>
          <w:tcPr>
            <w:tcW w:w="7378" w:type="dxa"/>
          </w:tcPr>
          <w:p w14:paraId="308383C8" w14:textId="443F357E" w:rsidR="009B3BD3" w:rsidRPr="0003066C" w:rsidRDefault="009B3BD3" w:rsidP="009B3BD3">
            <w:pPr>
              <w:pStyle w:val="04TEXTOTABELAS"/>
            </w:pPr>
            <w:r w:rsidRPr="003C7B07">
              <w:rPr>
                <w:b/>
                <w:lang w:eastAsia="pt-BR"/>
              </w:rPr>
              <w:t>(EF89EF12)</w:t>
            </w:r>
            <w:r w:rsidRPr="00D62543">
              <w:rPr>
                <w:lang w:eastAsia="pt-BR"/>
              </w:rPr>
              <w:t xml:space="preserve"> Experimentar, fruir e recriar danças de salão, valorizando a diversidade cultural e respeitando a tradição dessas culturas.</w:t>
            </w:r>
          </w:p>
        </w:tc>
      </w:tr>
      <w:tr w:rsidR="009B3BD3" w:rsidRPr="005978E3" w14:paraId="24948BE9" w14:textId="77777777" w:rsidTr="006C79BA">
        <w:trPr>
          <w:trHeight w:val="397"/>
          <w:jc w:val="center"/>
        </w:trPr>
        <w:tc>
          <w:tcPr>
            <w:tcW w:w="1304" w:type="dxa"/>
          </w:tcPr>
          <w:p w14:paraId="3CE20C34" w14:textId="74EFD30F" w:rsidR="009B3BD3" w:rsidRPr="0003066C" w:rsidRDefault="009B3BD3" w:rsidP="006C79BA">
            <w:pPr>
              <w:pStyle w:val="03TITULOTABELAS2"/>
            </w:pPr>
            <w:r>
              <w:rPr>
                <w:lang w:eastAsia="pt-BR"/>
              </w:rPr>
              <w:t>8</w:t>
            </w:r>
          </w:p>
        </w:tc>
        <w:tc>
          <w:tcPr>
            <w:tcW w:w="7378" w:type="dxa"/>
          </w:tcPr>
          <w:p w14:paraId="46FAF4F7" w14:textId="7E9C0C4E" w:rsidR="009B3BD3" w:rsidRPr="0003066C" w:rsidRDefault="009B3BD3" w:rsidP="009B3BD3">
            <w:pPr>
              <w:pStyle w:val="04TEXTOTABELAS"/>
            </w:pPr>
            <w:r w:rsidRPr="003C7B07">
              <w:rPr>
                <w:b/>
                <w:lang w:eastAsia="pt-BR"/>
              </w:rPr>
              <w:t>(EF89EF13)</w:t>
            </w:r>
            <w:r w:rsidRPr="00D62543">
              <w:rPr>
                <w:lang w:eastAsia="pt-BR"/>
              </w:rPr>
              <w:t xml:space="preserve"> Planejar e utilizar estratégias para se apropriar dos elementos constitutivos (ritmo, espaço, gestos) das danças de salão.</w:t>
            </w:r>
          </w:p>
        </w:tc>
      </w:tr>
      <w:tr w:rsidR="009B3BD3" w:rsidRPr="005978E3" w14:paraId="7CC70F81" w14:textId="77777777" w:rsidTr="006C79BA">
        <w:trPr>
          <w:trHeight w:val="397"/>
          <w:jc w:val="center"/>
        </w:trPr>
        <w:tc>
          <w:tcPr>
            <w:tcW w:w="1304" w:type="dxa"/>
          </w:tcPr>
          <w:p w14:paraId="71C83DDC" w14:textId="2FABEFAB" w:rsidR="009B3BD3" w:rsidRPr="0003066C" w:rsidRDefault="009B3BD3" w:rsidP="006C79BA">
            <w:pPr>
              <w:pStyle w:val="03TITULOTABELAS2"/>
            </w:pPr>
            <w:r>
              <w:rPr>
                <w:lang w:eastAsia="pt-BR"/>
              </w:rPr>
              <w:t>9</w:t>
            </w:r>
          </w:p>
        </w:tc>
        <w:tc>
          <w:tcPr>
            <w:tcW w:w="7378" w:type="dxa"/>
          </w:tcPr>
          <w:p w14:paraId="29FA276B" w14:textId="5D6AE157" w:rsidR="009B3BD3" w:rsidRPr="0003066C" w:rsidRDefault="009B3BD3" w:rsidP="009B3BD3">
            <w:pPr>
              <w:pStyle w:val="04TEXTOTABELAS"/>
            </w:pPr>
            <w:r w:rsidRPr="003C7B07">
              <w:rPr>
                <w:b/>
                <w:lang w:eastAsia="pt-BR"/>
              </w:rPr>
              <w:t>(EF89EF15)</w:t>
            </w:r>
            <w:r w:rsidRPr="00D62543">
              <w:rPr>
                <w:lang w:eastAsia="pt-BR"/>
              </w:rPr>
              <w:t xml:space="preserve"> Analisar as características (ritmos, gestos, coreografias e músicas) das danças de salão, bem como suas transformações históricas e os grupos de origem.</w:t>
            </w:r>
          </w:p>
        </w:tc>
      </w:tr>
      <w:tr w:rsidR="009B3BD3" w:rsidRPr="005978E3" w14:paraId="6CF5F4D6" w14:textId="77777777" w:rsidTr="006C79BA">
        <w:trPr>
          <w:trHeight w:val="397"/>
          <w:jc w:val="center"/>
        </w:trPr>
        <w:tc>
          <w:tcPr>
            <w:tcW w:w="1304" w:type="dxa"/>
          </w:tcPr>
          <w:p w14:paraId="7BAACDAF" w14:textId="6ADD4B7B" w:rsidR="009B3BD3" w:rsidRPr="0003066C" w:rsidRDefault="009B3BD3" w:rsidP="006C79BA">
            <w:pPr>
              <w:pStyle w:val="03TITULOTABELAS2"/>
            </w:pPr>
            <w:r>
              <w:rPr>
                <w:lang w:eastAsia="pt-BR"/>
              </w:rPr>
              <w:t>10</w:t>
            </w:r>
          </w:p>
        </w:tc>
        <w:tc>
          <w:tcPr>
            <w:tcW w:w="7378" w:type="dxa"/>
          </w:tcPr>
          <w:p w14:paraId="62A19C4C" w14:textId="5AFBC702" w:rsidR="009B3BD3" w:rsidRPr="0003066C" w:rsidRDefault="009B3BD3" w:rsidP="009B3BD3">
            <w:pPr>
              <w:pStyle w:val="04TEXTOTABELAS"/>
            </w:pPr>
            <w:r w:rsidRPr="003C7B07">
              <w:rPr>
                <w:b/>
                <w:lang w:eastAsia="pt-BR"/>
              </w:rPr>
              <w:t>(EF89EF13)</w:t>
            </w:r>
            <w:r w:rsidRPr="0093163B">
              <w:rPr>
                <w:lang w:eastAsia="pt-BR"/>
              </w:rPr>
              <w:t xml:space="preserve"> Planejar e utilizar estratégias para se apropriar dos elementos constitutivos (ritmo, espaço, gestos) das danças de salão.</w:t>
            </w:r>
          </w:p>
        </w:tc>
      </w:tr>
    </w:tbl>
    <w:p w14:paraId="0F1EC855" w14:textId="77777777" w:rsidR="00AD6641" w:rsidRDefault="00AD6641" w:rsidP="00AD6641">
      <w:r>
        <w:br w:type="page"/>
      </w:r>
    </w:p>
    <w:p w14:paraId="5D5D1947" w14:textId="74698E4F" w:rsidR="00743F2A" w:rsidRDefault="00743F2A" w:rsidP="00BA1EF8"/>
    <w:p w14:paraId="01F1DE75" w14:textId="77777777" w:rsidR="00026552" w:rsidRDefault="00026552" w:rsidP="006C79BA">
      <w:pPr>
        <w:pStyle w:val="01TITULO3"/>
      </w:pPr>
      <w:r>
        <w:t>Gabarito comentado</w:t>
      </w:r>
    </w:p>
    <w:p w14:paraId="530BAA19" w14:textId="77777777" w:rsidR="00026552" w:rsidRPr="00BA1EF8" w:rsidRDefault="00026552" w:rsidP="006C79BA">
      <w:pPr>
        <w:pStyle w:val="02TEXTOPRINCIPAL"/>
      </w:pPr>
    </w:p>
    <w:p w14:paraId="4D020B79" w14:textId="77777777" w:rsidR="000822D3" w:rsidRPr="009E45B4" w:rsidRDefault="000822D3" w:rsidP="006C79BA">
      <w:pPr>
        <w:pStyle w:val="01TITULO4"/>
      </w:pPr>
      <w:r w:rsidRPr="009E45B4">
        <w:t>Questão 1</w:t>
      </w:r>
    </w:p>
    <w:p w14:paraId="774FE678" w14:textId="1FCEB2E9" w:rsidR="00026552" w:rsidRPr="00026552" w:rsidRDefault="009B3BD3" w:rsidP="006C79BA">
      <w:pPr>
        <w:pStyle w:val="02TEXTOPRINCIPAL"/>
      </w:pPr>
      <w:r w:rsidRPr="009B3BD3">
        <w:t>Nessa questão</w:t>
      </w:r>
      <w:r w:rsidR="00D93CF0">
        <w:t>,</w:t>
      </w:r>
      <w:r w:rsidRPr="009B3BD3">
        <w:t xml:space="preserve"> os alunos podem responder que a ginástica de condicionamento físico tem a intenção de desenvolver o </w:t>
      </w:r>
      <w:r w:rsidR="008D3D3D">
        <w:t>preparo</w:t>
      </w:r>
      <w:r w:rsidR="008D3D3D" w:rsidRPr="009B3BD3">
        <w:t xml:space="preserve"> </w:t>
      </w:r>
      <w:r w:rsidRPr="009B3BD3">
        <w:t xml:space="preserve">físico dos seus praticantes por meio de um programa de exercícios organizados e planejados, o qual </w:t>
      </w:r>
      <w:r w:rsidR="0003621B">
        <w:t xml:space="preserve">sugere </w:t>
      </w:r>
      <w:r w:rsidRPr="009B3BD3">
        <w:t xml:space="preserve">a repetição </w:t>
      </w:r>
      <w:r w:rsidR="00907CF3" w:rsidRPr="009B3BD3">
        <w:t>d</w:t>
      </w:r>
      <w:r w:rsidR="00907CF3">
        <w:t>e</w:t>
      </w:r>
      <w:r w:rsidR="00907CF3" w:rsidRPr="009B3BD3">
        <w:t xml:space="preserve"> </w:t>
      </w:r>
      <w:r w:rsidRPr="009B3BD3">
        <w:t xml:space="preserve">movimentos, sem que </w:t>
      </w:r>
      <w:r w:rsidR="00073F69">
        <w:t>haja</w:t>
      </w:r>
      <w:r w:rsidR="00073F69" w:rsidRPr="009B3BD3">
        <w:t xml:space="preserve"> </w:t>
      </w:r>
      <w:r w:rsidRPr="009B3BD3">
        <w:t xml:space="preserve">necessariamente uma compreensão dos exercícios realizados. As aulas geralmente </w:t>
      </w:r>
      <w:r w:rsidR="00F845B0">
        <w:t xml:space="preserve">são </w:t>
      </w:r>
      <w:r w:rsidR="009C15EB">
        <w:t>oferecidas</w:t>
      </w:r>
      <w:r w:rsidR="00610570">
        <w:t xml:space="preserve"> para</w:t>
      </w:r>
      <w:r w:rsidR="00F845B0" w:rsidRPr="009B3BD3">
        <w:t xml:space="preserve"> </w:t>
      </w:r>
      <w:r w:rsidRPr="009B3BD3">
        <w:t xml:space="preserve">grupos </w:t>
      </w:r>
      <w:r w:rsidR="00210743">
        <w:t>de</w:t>
      </w:r>
      <w:r w:rsidR="00210743" w:rsidRPr="009B3BD3">
        <w:t xml:space="preserve"> </w:t>
      </w:r>
      <w:r w:rsidRPr="009B3BD3">
        <w:t xml:space="preserve">muitas pessoas em academias de ginástica, </w:t>
      </w:r>
      <w:r w:rsidR="004802CD">
        <w:t>nas quais há</w:t>
      </w:r>
      <w:r w:rsidRPr="009B3BD3">
        <w:t xml:space="preserve"> música alta e vibrante. Em contrapartida, a ginástica de conscientização corporal procura desenvolver a consciência corporal por meio de exercícios que respeita</w:t>
      </w:r>
      <w:r w:rsidR="00A1763B">
        <w:t>m</w:t>
      </w:r>
      <w:r w:rsidRPr="009B3BD3">
        <w:t xml:space="preserve"> o ritmo de cada praticante, </w:t>
      </w:r>
      <w:r w:rsidR="00FD1D07">
        <w:t xml:space="preserve">durante os quais </w:t>
      </w:r>
      <w:r w:rsidRPr="009B3BD3">
        <w:t xml:space="preserve">há uma atenção aos sinais que o corpo emite em resposta aos exercícios realizados. </w:t>
      </w:r>
      <w:r w:rsidR="00AC7323">
        <w:br/>
      </w:r>
      <w:bookmarkStart w:id="0" w:name="_GoBack"/>
      <w:bookmarkEnd w:id="0"/>
      <w:r w:rsidRPr="009B3BD3">
        <w:t xml:space="preserve">As aulas são </w:t>
      </w:r>
      <w:r w:rsidR="00FF5E9E">
        <w:t>direcionadas a</w:t>
      </w:r>
      <w:r w:rsidRPr="009B3BD3">
        <w:t xml:space="preserve"> pequenos grupos, com ou sem a utilização de músicas suaves. Considera-se a resposta correta quando os alunos conseguirem apresentar algum desses elementos. </w:t>
      </w:r>
      <w:r w:rsidR="007C4786">
        <w:t>Eles</w:t>
      </w:r>
      <w:r w:rsidRPr="009B3BD3">
        <w:t xml:space="preserve"> podem responder à questão apresentando características contrárias às ginásticas em questão</w:t>
      </w:r>
      <w:r w:rsidR="00951C97">
        <w:t>. P</w:t>
      </w:r>
      <w:r w:rsidRPr="009B3BD3">
        <w:t>or exemplo</w:t>
      </w:r>
      <w:r w:rsidR="00951C97">
        <w:t>:</w:t>
      </w:r>
      <w:r w:rsidRPr="009B3BD3">
        <w:t xml:space="preserve"> a ginástica de condicionamento físico busca o relaxamento, ou a ginástica de conscientização corporal é realizada em grandes grupos, com a repetição de movimentos. Isso mostrará que as diferenças </w:t>
      </w:r>
      <w:r w:rsidR="00BD6C41">
        <w:t xml:space="preserve">não foram compreendidas </w:t>
      </w:r>
      <w:r w:rsidRPr="009B3BD3">
        <w:t xml:space="preserve">e que </w:t>
      </w:r>
      <w:r w:rsidR="0094151E">
        <w:t xml:space="preserve">se </w:t>
      </w:r>
      <w:r w:rsidR="00D003A8">
        <w:t>confundiram</w:t>
      </w:r>
      <w:r w:rsidRPr="009B3BD3">
        <w:t xml:space="preserve"> as características das duas ginásticas.</w:t>
      </w:r>
    </w:p>
    <w:p w14:paraId="2709E09D" w14:textId="77777777" w:rsidR="000822D3" w:rsidRPr="00BA1EF8" w:rsidRDefault="000822D3" w:rsidP="006C79BA">
      <w:pPr>
        <w:pStyle w:val="02TEXTOPRINCIPAL"/>
      </w:pPr>
    </w:p>
    <w:p w14:paraId="37310BCE" w14:textId="77777777" w:rsidR="000822D3" w:rsidRPr="009E45B4" w:rsidRDefault="000822D3" w:rsidP="006C79BA">
      <w:pPr>
        <w:pStyle w:val="01TITULO4"/>
      </w:pPr>
      <w:r w:rsidRPr="009E45B4">
        <w:t>Questão 2</w:t>
      </w:r>
    </w:p>
    <w:p w14:paraId="76DEB961" w14:textId="77777777" w:rsidR="009B3BD3" w:rsidRPr="009B3BD3" w:rsidRDefault="009B3BD3" w:rsidP="009B3BD3">
      <w:pPr>
        <w:pStyle w:val="02TEXTOPRINCIPAL"/>
      </w:pPr>
      <w:r w:rsidRPr="009B3BD3">
        <w:t>Resposta: Alternativa</w:t>
      </w:r>
      <w:r w:rsidRPr="009B3BD3">
        <w:rPr>
          <w:b/>
        </w:rPr>
        <w:t xml:space="preserve"> D</w:t>
      </w:r>
      <w:r w:rsidRPr="009B3BD3">
        <w:t>.</w:t>
      </w:r>
    </w:p>
    <w:p w14:paraId="0E71D1C3" w14:textId="740285AA" w:rsidR="000822D3" w:rsidRPr="009E45B4" w:rsidRDefault="009B3BD3" w:rsidP="009B3BD3">
      <w:pPr>
        <w:pStyle w:val="02TEXTOPRINCIPAL"/>
      </w:pPr>
      <w:r w:rsidRPr="009B3BD3">
        <w:t xml:space="preserve">A musculação é um tipo de ginástica de condicionamento físico, e a </w:t>
      </w:r>
      <w:proofErr w:type="spellStart"/>
      <w:r w:rsidRPr="009B3BD3">
        <w:t>antiginástica</w:t>
      </w:r>
      <w:proofErr w:type="spellEnd"/>
      <w:r w:rsidRPr="009B3BD3">
        <w:t xml:space="preserve"> é um tipo de ginástica de conscientização corporal. A alternativa </w:t>
      </w:r>
      <w:r w:rsidRPr="009B3BD3">
        <w:rPr>
          <w:b/>
        </w:rPr>
        <w:t>A</w:t>
      </w:r>
      <w:r w:rsidRPr="009B3BD3">
        <w:t xml:space="preserve"> apresenta dois exemplos de ginástica de condicionamento físico. </w:t>
      </w:r>
      <w:r w:rsidR="00AC7323">
        <w:br/>
      </w:r>
      <w:r w:rsidRPr="009B3BD3">
        <w:t xml:space="preserve">A alternativa </w:t>
      </w:r>
      <w:r w:rsidRPr="009B3BD3">
        <w:rPr>
          <w:b/>
        </w:rPr>
        <w:t xml:space="preserve">B </w:t>
      </w:r>
      <w:r w:rsidR="00844198">
        <w:t>exibe</w:t>
      </w:r>
      <w:r w:rsidR="00844198" w:rsidRPr="009B3BD3">
        <w:t xml:space="preserve"> </w:t>
      </w:r>
      <w:r w:rsidRPr="009B3BD3">
        <w:t xml:space="preserve">os exemplos invertidos, pois ioga é um tipo de ginástica de conscientização corporal, e </w:t>
      </w:r>
      <w:r w:rsidR="00C90C13">
        <w:t>t</w:t>
      </w:r>
      <w:r w:rsidRPr="009B3BD3">
        <w:t xml:space="preserve">reinamento </w:t>
      </w:r>
      <w:r w:rsidR="00184391">
        <w:t>f</w:t>
      </w:r>
      <w:r w:rsidRPr="009B3BD3">
        <w:t xml:space="preserve">uncional é um tipo de ginástica de condicionamento físico. </w:t>
      </w:r>
      <w:r w:rsidR="00C67EA7">
        <w:t>Na</w:t>
      </w:r>
      <w:r w:rsidRPr="009B3BD3">
        <w:t xml:space="preserve"> alternativa </w:t>
      </w:r>
      <w:r w:rsidRPr="009B3BD3">
        <w:rPr>
          <w:b/>
        </w:rPr>
        <w:t>C</w:t>
      </w:r>
      <w:r w:rsidR="00364A09" w:rsidRPr="00364A09">
        <w:t>,</w:t>
      </w:r>
      <w:r w:rsidRPr="009B3BD3">
        <w:t xml:space="preserve"> </w:t>
      </w:r>
      <w:r w:rsidR="00C67EA7">
        <w:t xml:space="preserve">há </w:t>
      </w:r>
      <w:r w:rsidRPr="009B3BD3">
        <w:t xml:space="preserve">dois tipos de ginástica de conscientização corporal. Se os alunos responderem qualquer alternativa diferente da </w:t>
      </w:r>
      <w:r w:rsidRPr="009B3BD3">
        <w:rPr>
          <w:b/>
        </w:rPr>
        <w:t>D</w:t>
      </w:r>
      <w:r w:rsidRPr="009B3BD3">
        <w:t>, mostrará que eles podem ter se confundido, ou então não se lembra</w:t>
      </w:r>
      <w:r w:rsidR="00364A09">
        <w:t>m</w:t>
      </w:r>
      <w:r w:rsidRPr="009B3BD3">
        <w:t xml:space="preserve"> </w:t>
      </w:r>
      <w:r w:rsidR="00F03B70">
        <w:t xml:space="preserve">de </w:t>
      </w:r>
      <w:r w:rsidRPr="009B3BD3">
        <w:t xml:space="preserve">que a musculação, o treinamento funcional e a ginástica aeróbia são práticas que buscam o condicionamento físico. Ou ainda não se </w:t>
      </w:r>
      <w:r w:rsidR="00643EF3">
        <w:t>recorda</w:t>
      </w:r>
      <w:r w:rsidR="00364A09">
        <w:t>m</w:t>
      </w:r>
      <w:r w:rsidR="00643EF3">
        <w:t xml:space="preserve"> de</w:t>
      </w:r>
      <w:r w:rsidR="00643EF3" w:rsidRPr="009B3BD3">
        <w:t xml:space="preserve"> </w:t>
      </w:r>
      <w:r w:rsidRPr="009B3BD3">
        <w:t xml:space="preserve">que a ioga e a </w:t>
      </w:r>
      <w:proofErr w:type="spellStart"/>
      <w:r w:rsidRPr="009B3BD3">
        <w:t>antiginástica</w:t>
      </w:r>
      <w:proofErr w:type="spellEnd"/>
      <w:r w:rsidRPr="009B3BD3">
        <w:t xml:space="preserve"> </w:t>
      </w:r>
      <w:r w:rsidR="00962D8B">
        <w:t>visam ao</w:t>
      </w:r>
      <w:r w:rsidRPr="009B3BD3">
        <w:t xml:space="preserve"> desenvolvimento da consciência corporal.</w:t>
      </w:r>
    </w:p>
    <w:p w14:paraId="47D8DE55" w14:textId="77777777" w:rsidR="00026552" w:rsidRPr="00BA1EF8" w:rsidRDefault="00026552" w:rsidP="00BA1EF8"/>
    <w:p w14:paraId="03220647" w14:textId="77777777" w:rsidR="000822D3" w:rsidRPr="009E45B4" w:rsidRDefault="000822D3" w:rsidP="006C79BA">
      <w:pPr>
        <w:pStyle w:val="01TITULO4"/>
      </w:pPr>
      <w:r w:rsidRPr="009E45B4">
        <w:t>Questão 3</w:t>
      </w:r>
    </w:p>
    <w:p w14:paraId="21CB896A" w14:textId="77777777" w:rsidR="009B3BD3" w:rsidRPr="009B3BD3" w:rsidRDefault="009B3BD3" w:rsidP="009B3BD3">
      <w:pPr>
        <w:pStyle w:val="02TEXTOPRINCIPAL"/>
      </w:pPr>
      <w:r w:rsidRPr="009B3BD3">
        <w:t>Resposta: Alternativa</w:t>
      </w:r>
      <w:r w:rsidRPr="009B3BD3">
        <w:rPr>
          <w:b/>
        </w:rPr>
        <w:t xml:space="preserve"> C</w:t>
      </w:r>
      <w:r w:rsidRPr="009B3BD3">
        <w:t>.</w:t>
      </w:r>
    </w:p>
    <w:p w14:paraId="2526710B" w14:textId="2FE71992" w:rsidR="000822D3" w:rsidRDefault="009B3BD3" w:rsidP="009B3BD3">
      <w:pPr>
        <w:pStyle w:val="02TEXTOPRINCIPAL"/>
      </w:pPr>
      <w:r w:rsidRPr="009B3BD3">
        <w:t xml:space="preserve">A primeira lacuna refere-se à ginástica de conscientização corporal e as alternativas </w:t>
      </w:r>
      <w:r w:rsidRPr="009B3BD3">
        <w:rPr>
          <w:b/>
        </w:rPr>
        <w:t>A</w:t>
      </w:r>
      <w:r w:rsidRPr="009B3BD3">
        <w:t xml:space="preserve"> e </w:t>
      </w:r>
      <w:r w:rsidRPr="009B3BD3">
        <w:rPr>
          <w:b/>
        </w:rPr>
        <w:t>D</w:t>
      </w:r>
      <w:r w:rsidRPr="009B3BD3">
        <w:t xml:space="preserve"> iniciam com a ginástica de condicionamento físico. A alternativa </w:t>
      </w:r>
      <w:r w:rsidRPr="009B3BD3">
        <w:rPr>
          <w:b/>
        </w:rPr>
        <w:t>B</w:t>
      </w:r>
      <w:r w:rsidRPr="009B3BD3">
        <w:t xml:space="preserve"> está errada porque a segunda lacuna refere-se à ginástica de condicionamento físico e essa alternativa está afirmando que é ginástica de conscientização corporal. Caso os alunos não assinalem a alternativa </w:t>
      </w:r>
      <w:r w:rsidRPr="009B3BD3">
        <w:rPr>
          <w:b/>
        </w:rPr>
        <w:t>C</w:t>
      </w:r>
      <w:r w:rsidRPr="009B3BD3">
        <w:t>, eles podem ter se confundido, ou não ter compreendido a diferença entre as duas possibilidades de ginástica.</w:t>
      </w:r>
    </w:p>
    <w:p w14:paraId="4ECB7E73" w14:textId="77777777" w:rsidR="000822D3" w:rsidRPr="00BA1EF8" w:rsidRDefault="000822D3" w:rsidP="00BA1EF8"/>
    <w:p w14:paraId="6FBED83E" w14:textId="77777777" w:rsidR="000822D3" w:rsidRPr="009E45B4" w:rsidRDefault="000822D3" w:rsidP="006C79BA">
      <w:pPr>
        <w:pStyle w:val="01TITULO4"/>
      </w:pPr>
      <w:r w:rsidRPr="009E45B4">
        <w:t xml:space="preserve">Questão </w:t>
      </w:r>
      <w:r>
        <w:t>4</w:t>
      </w:r>
    </w:p>
    <w:p w14:paraId="5E46E9FB" w14:textId="77777777" w:rsidR="009B3BD3" w:rsidRPr="009B3BD3" w:rsidRDefault="009B3BD3" w:rsidP="009B3BD3">
      <w:pPr>
        <w:pStyle w:val="02TEXTOPRINCIPAL"/>
      </w:pPr>
      <w:r w:rsidRPr="009B3BD3">
        <w:t>Resposta: Alternativa</w:t>
      </w:r>
      <w:r w:rsidRPr="009B3BD3">
        <w:rPr>
          <w:b/>
        </w:rPr>
        <w:t xml:space="preserve"> C</w:t>
      </w:r>
      <w:r w:rsidRPr="009B3BD3">
        <w:t>.</w:t>
      </w:r>
    </w:p>
    <w:p w14:paraId="774DBC6E" w14:textId="5217D093" w:rsidR="000822D3" w:rsidRDefault="009B3BD3" w:rsidP="006C79BA">
      <w:pPr>
        <w:pStyle w:val="02TEXTOPRINCIPAL"/>
      </w:pPr>
      <w:r w:rsidRPr="009B3BD3">
        <w:t xml:space="preserve">Os alunos precisam lembrar que são dois golpes retos e dois golpes curvos, </w:t>
      </w:r>
      <w:r w:rsidR="00B363AF">
        <w:t xml:space="preserve">e </w:t>
      </w:r>
      <w:r w:rsidRPr="009B3BD3">
        <w:t xml:space="preserve">que o boxe permite </w:t>
      </w:r>
      <w:r w:rsidRPr="006C79BA">
        <w:t>somente</w:t>
      </w:r>
      <w:r w:rsidRPr="009B3BD3">
        <w:t xml:space="preserve"> a utilização dos braços</w:t>
      </w:r>
      <w:r w:rsidR="00F976ED">
        <w:t>. P</w:t>
      </w:r>
      <w:r w:rsidRPr="009B3BD3">
        <w:t xml:space="preserve">or </w:t>
      </w:r>
      <w:r w:rsidR="00F976ED">
        <w:t>essa razão</w:t>
      </w:r>
      <w:r w:rsidRPr="009B3BD3">
        <w:t xml:space="preserve">, nenhum chute, imobilização ou golpe que utilize outra parte do corpo pode estar inserido </w:t>
      </w:r>
      <w:r w:rsidR="00F976ED" w:rsidRPr="009B3BD3">
        <w:t>ness</w:t>
      </w:r>
      <w:r w:rsidR="00F976ED">
        <w:t>a luta</w:t>
      </w:r>
      <w:r w:rsidRPr="009B3BD3">
        <w:t>.</w:t>
      </w:r>
    </w:p>
    <w:p w14:paraId="5B337A0B" w14:textId="77777777" w:rsidR="0003066C" w:rsidRDefault="0003066C" w:rsidP="0003066C">
      <w:r>
        <w:br w:type="page"/>
      </w:r>
    </w:p>
    <w:p w14:paraId="7C42BAF9" w14:textId="77777777" w:rsidR="000822D3" w:rsidRPr="009E45B4" w:rsidRDefault="000822D3" w:rsidP="0082687D">
      <w:pPr>
        <w:pStyle w:val="02TEXTOPRINCIPAL"/>
      </w:pPr>
    </w:p>
    <w:p w14:paraId="0CFACB0B" w14:textId="77777777" w:rsidR="000822D3" w:rsidRPr="009E45B4" w:rsidRDefault="000822D3" w:rsidP="006C79BA">
      <w:pPr>
        <w:pStyle w:val="01TITULO4"/>
      </w:pPr>
      <w:r w:rsidRPr="009E45B4">
        <w:t xml:space="preserve">Questão </w:t>
      </w:r>
      <w:r>
        <w:t>5</w:t>
      </w:r>
    </w:p>
    <w:p w14:paraId="6C5943EC" w14:textId="5B0BEFFC" w:rsidR="000822D3" w:rsidRPr="009E45B4" w:rsidRDefault="009B3BD3" w:rsidP="0003066C">
      <w:pPr>
        <w:pStyle w:val="02TEXTOPRINCIPAL"/>
      </w:pPr>
      <w:r w:rsidRPr="009B3BD3">
        <w:t xml:space="preserve">O espaço utilizado para </w:t>
      </w:r>
      <w:r w:rsidR="00851E52">
        <w:t xml:space="preserve">uma </w:t>
      </w:r>
      <w:r w:rsidRPr="009B3BD3">
        <w:t>luta de boxe é o ringue</w:t>
      </w:r>
      <w:r w:rsidR="000C0DF2" w:rsidRPr="000C0DF2">
        <w:t xml:space="preserve"> </w:t>
      </w:r>
      <w:r w:rsidR="000C0DF2">
        <w:t xml:space="preserve">(que </w:t>
      </w:r>
      <w:r w:rsidR="000C0DF2" w:rsidRPr="009B3BD3">
        <w:t xml:space="preserve">também é </w:t>
      </w:r>
      <w:r w:rsidR="000C0DF2">
        <w:t xml:space="preserve">usado </w:t>
      </w:r>
      <w:r w:rsidR="000C0DF2" w:rsidRPr="009B3BD3">
        <w:t xml:space="preserve">em outras lutas, como o </w:t>
      </w:r>
      <w:proofErr w:type="spellStart"/>
      <w:r w:rsidR="000C0DF2" w:rsidRPr="00042770">
        <w:rPr>
          <w:i/>
        </w:rPr>
        <w:t>muay</w:t>
      </w:r>
      <w:proofErr w:type="spellEnd"/>
      <w:r w:rsidR="000C0DF2" w:rsidRPr="00042770">
        <w:rPr>
          <w:i/>
        </w:rPr>
        <w:t xml:space="preserve"> </w:t>
      </w:r>
      <w:proofErr w:type="spellStart"/>
      <w:r w:rsidR="000C0DF2" w:rsidRPr="00042770">
        <w:rPr>
          <w:i/>
        </w:rPr>
        <w:t>thai</w:t>
      </w:r>
      <w:proofErr w:type="spellEnd"/>
      <w:r w:rsidR="000C0DF2">
        <w:t>)</w:t>
      </w:r>
      <w:r w:rsidRPr="009B3BD3">
        <w:t xml:space="preserve">, </w:t>
      </w:r>
      <w:r w:rsidR="004D7414">
        <w:t xml:space="preserve">o qual </w:t>
      </w:r>
      <w:r w:rsidRPr="009B3BD3">
        <w:t>os alunos podem confundir com tatame, octógono etc.</w:t>
      </w:r>
      <w:r w:rsidR="005E1C5F" w:rsidRPr="009B3BD3">
        <w:t xml:space="preserve"> </w:t>
      </w:r>
      <w:r w:rsidR="00ED3658">
        <w:t>N</w:t>
      </w:r>
      <w:r w:rsidR="002B2F3A">
        <w:t>o entanto</w:t>
      </w:r>
      <w:r w:rsidR="005E1C5F">
        <w:t>,</w:t>
      </w:r>
      <w:r w:rsidRPr="009B3BD3">
        <w:t xml:space="preserve"> </w:t>
      </w:r>
      <w:r w:rsidR="002B2F3A">
        <w:t>e</w:t>
      </w:r>
      <w:r w:rsidRPr="009B3BD3">
        <w:t>les não podem confundir o boxe com judô</w:t>
      </w:r>
      <w:r w:rsidR="002B2F3A">
        <w:t xml:space="preserve"> ou</w:t>
      </w:r>
      <w:r w:rsidR="002B2F3A" w:rsidRPr="009B3BD3">
        <w:t xml:space="preserve"> </w:t>
      </w:r>
      <w:r w:rsidRPr="009B3BD3">
        <w:t>MMA</w:t>
      </w:r>
      <w:r w:rsidR="002B2F3A">
        <w:t>, por exemplo</w:t>
      </w:r>
      <w:r w:rsidRPr="009B3BD3">
        <w:t xml:space="preserve">, </w:t>
      </w:r>
      <w:r w:rsidR="000C0DF2">
        <w:t>e</w:t>
      </w:r>
      <w:r w:rsidRPr="009B3BD3">
        <w:t xml:space="preserve"> devem se lembrar </w:t>
      </w:r>
      <w:r w:rsidR="000C0DF2">
        <w:t xml:space="preserve">de </w:t>
      </w:r>
      <w:r w:rsidRPr="009B3BD3">
        <w:t xml:space="preserve">que </w:t>
      </w:r>
      <w:r w:rsidR="00D675BF">
        <w:t>essa</w:t>
      </w:r>
      <w:r w:rsidRPr="009B3BD3">
        <w:t xml:space="preserve"> é </w:t>
      </w:r>
      <w:r w:rsidR="00D675BF">
        <w:t>um</w:t>
      </w:r>
      <w:r w:rsidRPr="009B3BD3">
        <w:t xml:space="preserve">a luta que permite somente o uso dos braços. Para </w:t>
      </w:r>
      <w:r w:rsidR="00D675BF">
        <w:t>tanto</w:t>
      </w:r>
      <w:r w:rsidRPr="009B3BD3">
        <w:t xml:space="preserve">, os atletas utilizam: protetor bucal, protetor de genitais (homens), </w:t>
      </w:r>
      <w:r w:rsidRPr="009B3BD3">
        <w:rPr>
          <w:i/>
        </w:rPr>
        <w:t>short</w:t>
      </w:r>
      <w:r w:rsidRPr="009B3BD3">
        <w:t>, bandagens sob as luvas, luvas e sapatilha de boxe</w:t>
      </w:r>
      <w:r w:rsidR="008863B3">
        <w:t>; caso</w:t>
      </w:r>
      <w:r w:rsidR="008863B3" w:rsidRPr="009B3BD3">
        <w:t xml:space="preserve"> </w:t>
      </w:r>
      <w:r w:rsidR="008863B3">
        <w:t>v</w:t>
      </w:r>
      <w:r w:rsidR="00042770">
        <w:t>ista</w:t>
      </w:r>
      <w:r w:rsidR="008863B3">
        <w:t xml:space="preserve">m </w:t>
      </w:r>
      <w:r w:rsidRPr="009B3BD3">
        <w:t>camiseta,</w:t>
      </w:r>
      <w:r w:rsidR="008863B3">
        <w:t xml:space="preserve"> esta</w:t>
      </w:r>
      <w:r w:rsidRPr="009B3BD3">
        <w:t xml:space="preserve"> deve ser sem mangas. </w:t>
      </w:r>
      <w:r w:rsidR="00AC7323">
        <w:br/>
      </w:r>
      <w:r w:rsidR="00B468D8">
        <w:t>Tendo em vista que a</w:t>
      </w:r>
      <w:r w:rsidRPr="009B3BD3">
        <w:t xml:space="preserve"> vestimenta do atleta está prevista nas regras, os alunos não podem se </w:t>
      </w:r>
      <w:r w:rsidR="00592605">
        <w:t>enganar</w:t>
      </w:r>
      <w:r w:rsidRPr="009B3BD3">
        <w:t xml:space="preserve">, principalmente em relação ao capacete, que foi um </w:t>
      </w:r>
      <w:r w:rsidR="00042770">
        <w:t>equipamento</w:t>
      </w:r>
      <w:r w:rsidRPr="009B3BD3">
        <w:t xml:space="preserve"> retirado das regras recentemente.</w:t>
      </w:r>
    </w:p>
    <w:p w14:paraId="378FB370" w14:textId="77777777" w:rsidR="000822D3" w:rsidRPr="00BA1EF8" w:rsidRDefault="000822D3" w:rsidP="00BA1EF8"/>
    <w:p w14:paraId="1EE3AF86" w14:textId="77777777" w:rsidR="000822D3" w:rsidRPr="009E45B4" w:rsidRDefault="000822D3" w:rsidP="006C79BA">
      <w:pPr>
        <w:pStyle w:val="01TITULO4"/>
      </w:pPr>
      <w:r w:rsidRPr="009E45B4">
        <w:t xml:space="preserve">Questão </w:t>
      </w:r>
      <w:r>
        <w:t>6</w:t>
      </w:r>
    </w:p>
    <w:p w14:paraId="71DFB619" w14:textId="2E1B3DFE" w:rsidR="000964F0" w:rsidRPr="00914580" w:rsidRDefault="009B3BD3" w:rsidP="00AD6641">
      <w:pPr>
        <w:pStyle w:val="02TEXTOPRINCIPAL"/>
      </w:pPr>
      <w:r w:rsidRPr="009B3BD3">
        <w:t xml:space="preserve">A pessoa deve ficar em pé, </w:t>
      </w:r>
      <w:r w:rsidR="007E1DAF">
        <w:t>mantendo</w:t>
      </w:r>
      <w:r w:rsidR="005E54C1">
        <w:t xml:space="preserve"> as </w:t>
      </w:r>
      <w:r w:rsidRPr="009B3BD3">
        <w:t>pernas afastadas (uma perna na frente e outra atrás, não muito unidas nem muito distantes)</w:t>
      </w:r>
      <w:r w:rsidR="005E54C1">
        <w:t xml:space="preserve"> e</w:t>
      </w:r>
      <w:r w:rsidRPr="009B3BD3">
        <w:t xml:space="preserve"> </w:t>
      </w:r>
      <w:proofErr w:type="spellStart"/>
      <w:r w:rsidRPr="009B3BD3">
        <w:t>semiflexionadas</w:t>
      </w:r>
      <w:proofErr w:type="spellEnd"/>
      <w:r w:rsidRPr="009B3BD3">
        <w:t xml:space="preserve">, </w:t>
      </w:r>
      <w:r w:rsidR="007E1DAF">
        <w:t xml:space="preserve">os </w:t>
      </w:r>
      <w:r w:rsidRPr="009B3BD3">
        <w:t xml:space="preserve">braços flexionados junto ao corpo e protegendo o rosto. </w:t>
      </w:r>
      <w:r w:rsidR="00AC7323">
        <w:br/>
      </w:r>
      <w:r w:rsidRPr="009B3BD3">
        <w:t>É fundamental que os alunos respondam corretamente, pois a posição inicial é a base fundamental para todos os golpes e deslocamentos.</w:t>
      </w:r>
    </w:p>
    <w:p w14:paraId="4142E806" w14:textId="77777777" w:rsidR="000964F0" w:rsidRPr="00BA1EF8" w:rsidRDefault="000964F0" w:rsidP="00BA1EF8"/>
    <w:p w14:paraId="4755F380" w14:textId="77777777" w:rsidR="000822D3" w:rsidRPr="009E45B4" w:rsidRDefault="000822D3" w:rsidP="006C79BA">
      <w:pPr>
        <w:pStyle w:val="01TITULO4"/>
      </w:pPr>
      <w:r w:rsidRPr="009E45B4">
        <w:t xml:space="preserve">Questão </w:t>
      </w:r>
      <w:r>
        <w:t>7</w:t>
      </w:r>
    </w:p>
    <w:p w14:paraId="5351FBF2" w14:textId="66260147" w:rsidR="0003066C" w:rsidRDefault="009B3BD3" w:rsidP="009B3BD3">
      <w:pPr>
        <w:pStyle w:val="02TEXTOPRINCIPAL"/>
      </w:pPr>
      <w:r w:rsidRPr="009B3BD3">
        <w:t xml:space="preserve">O samba de gafieira teve sua origem com os negros </w:t>
      </w:r>
      <w:r w:rsidR="00F008F2">
        <w:t>escravizados trazidos a</w:t>
      </w:r>
      <w:r w:rsidRPr="009B3BD3">
        <w:t xml:space="preserve">o Brasil. O ritmo e a melodia possuem, portanto, raízes africanas e sofrem influências </w:t>
      </w:r>
      <w:r w:rsidR="00E010FA" w:rsidRPr="009B3BD3">
        <w:t>d</w:t>
      </w:r>
      <w:r w:rsidR="00E010FA">
        <w:t>e</w:t>
      </w:r>
      <w:r w:rsidR="00E010FA" w:rsidRPr="009B3BD3">
        <w:t xml:space="preserve"> </w:t>
      </w:r>
      <w:r w:rsidRPr="009B3BD3">
        <w:t xml:space="preserve">maxixe, xote, batuque, lundu e polca. </w:t>
      </w:r>
      <w:r w:rsidR="00AC7323">
        <w:br/>
      </w:r>
      <w:r w:rsidRPr="009B3BD3">
        <w:t xml:space="preserve">É genuinamente brasileiro por ter sido criado no Brasil, ainda que por afrodescendentes, ou seja, é comum pensar que o samba veio da África, mas </w:t>
      </w:r>
      <w:r w:rsidR="00E010FA">
        <w:t xml:space="preserve">isso </w:t>
      </w:r>
      <w:r w:rsidRPr="009B3BD3">
        <w:t xml:space="preserve">é um equívoco. O samba tem influência de ritmos trazidos pelos africanos, </w:t>
      </w:r>
      <w:r w:rsidR="00E52D3C">
        <w:t>porém</w:t>
      </w:r>
      <w:r w:rsidR="00E52D3C" w:rsidRPr="009B3BD3">
        <w:t xml:space="preserve"> </w:t>
      </w:r>
      <w:r w:rsidRPr="009B3BD3">
        <w:t>é brasileiro.</w:t>
      </w:r>
    </w:p>
    <w:p w14:paraId="76A22D79" w14:textId="77777777" w:rsidR="000822D3" w:rsidRPr="00BA1EF8" w:rsidRDefault="000822D3" w:rsidP="00BA1EF8"/>
    <w:p w14:paraId="0B25A893" w14:textId="77777777" w:rsidR="000822D3" w:rsidRPr="009E45B4" w:rsidRDefault="000822D3" w:rsidP="006C79BA">
      <w:pPr>
        <w:pStyle w:val="01TITULO4"/>
      </w:pPr>
      <w:r w:rsidRPr="009E45B4">
        <w:t xml:space="preserve">Questão </w:t>
      </w:r>
      <w:r>
        <w:t>8</w:t>
      </w:r>
    </w:p>
    <w:p w14:paraId="35364404" w14:textId="77777777" w:rsidR="009B3BD3" w:rsidRPr="009B3BD3" w:rsidRDefault="009B3BD3" w:rsidP="009B3BD3">
      <w:pPr>
        <w:pStyle w:val="02TEXTOPRINCIPAL"/>
      </w:pPr>
      <w:r w:rsidRPr="009B3BD3">
        <w:t>Resposta: Alternativa</w:t>
      </w:r>
      <w:r w:rsidRPr="009B3BD3">
        <w:rPr>
          <w:b/>
        </w:rPr>
        <w:t xml:space="preserve"> B</w:t>
      </w:r>
      <w:r w:rsidRPr="009B3BD3">
        <w:t>.</w:t>
      </w:r>
    </w:p>
    <w:p w14:paraId="712B725F" w14:textId="4668509C" w:rsidR="000822D3" w:rsidRDefault="009B3BD3" w:rsidP="009B3BD3">
      <w:pPr>
        <w:pStyle w:val="02TEXTOPRINCIPAL"/>
      </w:pPr>
      <w:r w:rsidRPr="009B3BD3">
        <w:t>O samba de gafieira é um gênero musical</w:t>
      </w:r>
      <w:r w:rsidR="00592426">
        <w:t xml:space="preserve"> e</w:t>
      </w:r>
      <w:r w:rsidRPr="009B3BD3">
        <w:t>, também</w:t>
      </w:r>
      <w:r w:rsidR="00592426">
        <w:t>,</w:t>
      </w:r>
      <w:r w:rsidRPr="009B3BD3">
        <w:t xml:space="preserve"> o nome de um estilo </w:t>
      </w:r>
      <w:r w:rsidR="00592426">
        <w:t xml:space="preserve">de </w:t>
      </w:r>
      <w:r w:rsidRPr="009B3BD3">
        <w:t xml:space="preserve">dança de salão. As demais alternativas têm pontos incorretos. A alternativa </w:t>
      </w:r>
      <w:r w:rsidRPr="009B3BD3">
        <w:rPr>
          <w:b/>
        </w:rPr>
        <w:t>A</w:t>
      </w:r>
      <w:r w:rsidRPr="009B3BD3">
        <w:t xml:space="preserve"> é incorreta porque o samba de gafieira possui sim a base nos passos ou movimentos que caracterizam o samba da dança de salão. A alternativa </w:t>
      </w:r>
      <w:r w:rsidRPr="009B3BD3">
        <w:rPr>
          <w:b/>
        </w:rPr>
        <w:t>C</w:t>
      </w:r>
      <w:r w:rsidRPr="009B3BD3">
        <w:t xml:space="preserve"> é incorreta porque o estilo de dança samba de gafieira na dança de salão não é apenas uma modalidade ensinada nos guetos da Gamboa, na cidade do Rio de Janeiro, </w:t>
      </w:r>
      <w:r w:rsidR="00172E86">
        <w:t xml:space="preserve">mas </w:t>
      </w:r>
      <w:r w:rsidRPr="009B3BD3">
        <w:t xml:space="preserve">manifesta-se também no bairro da Saúde, na Lapa, em São Paulo, e em outras localidades. A alternativa </w:t>
      </w:r>
      <w:r w:rsidRPr="009B3BD3">
        <w:rPr>
          <w:b/>
        </w:rPr>
        <w:t>D</w:t>
      </w:r>
      <w:r w:rsidRPr="009B3BD3">
        <w:t xml:space="preserve"> é incorreta porque a figura do “malandro” projetada no samba de gafieira não denota uma pessoa de má índole, desonesta</w:t>
      </w:r>
      <w:r w:rsidR="00B442B0">
        <w:t>. E</w:t>
      </w:r>
      <w:r w:rsidRPr="009B3BD3">
        <w:t>le improvisa com movimentos inéditos e surpreendentes para conquistar sua dama e não a perder para outro cavalheiro/dançarino.</w:t>
      </w:r>
    </w:p>
    <w:p w14:paraId="7F6EE68C" w14:textId="77777777" w:rsidR="00E03BD0" w:rsidRDefault="00E03BD0" w:rsidP="00E03BD0"/>
    <w:p w14:paraId="2A5D6DE5" w14:textId="77777777" w:rsidR="000822D3" w:rsidRPr="009E45B4" w:rsidRDefault="000822D3" w:rsidP="006C79BA">
      <w:pPr>
        <w:pStyle w:val="01TITULO4"/>
      </w:pPr>
      <w:r w:rsidRPr="009E45B4">
        <w:t xml:space="preserve">Questão </w:t>
      </w:r>
      <w:r>
        <w:t>9</w:t>
      </w:r>
    </w:p>
    <w:p w14:paraId="71C67FC6" w14:textId="4A7D7B7A" w:rsidR="000822D3" w:rsidRPr="006C79BA" w:rsidRDefault="000C0159" w:rsidP="0003066C">
      <w:pPr>
        <w:pStyle w:val="02TEXTOPRINCIPAL"/>
      </w:pPr>
      <w:r>
        <w:t>N</w:t>
      </w:r>
      <w:r w:rsidRPr="006C79BA">
        <w:t xml:space="preserve">o samba de gafieira, </w:t>
      </w:r>
      <w:r>
        <w:t>d</w:t>
      </w:r>
      <w:r w:rsidR="009B3BD3" w:rsidRPr="006C79BA">
        <w:t>o ponto de vista do gestual</w:t>
      </w:r>
      <w:r>
        <w:t>,</w:t>
      </w:r>
      <w:r w:rsidR="009B3BD3" w:rsidRPr="006C79BA">
        <w:t xml:space="preserve"> os movimentos marcantes são o balanço do quadril, os joelhos </w:t>
      </w:r>
      <w:proofErr w:type="spellStart"/>
      <w:r w:rsidR="009B3BD3" w:rsidRPr="006C79BA">
        <w:t>semiflexionados</w:t>
      </w:r>
      <w:proofErr w:type="spellEnd"/>
      <w:r w:rsidR="00FE05E0">
        <w:t xml:space="preserve"> e</w:t>
      </w:r>
      <w:r w:rsidR="009B3BD3" w:rsidRPr="006C79BA">
        <w:t xml:space="preserve"> “riscar o chão” na transferência do peso para mais longe sem marchar ou elevar o pé do chão</w:t>
      </w:r>
      <w:r w:rsidR="00D67E16">
        <w:t>, além d</w:t>
      </w:r>
      <w:r w:rsidR="009B3BD3" w:rsidRPr="006C79BA">
        <w:t>os movimentos surpreendentes do dançarino</w:t>
      </w:r>
      <w:r w:rsidR="00D67E16">
        <w:t>, que</w:t>
      </w:r>
      <w:r w:rsidR="009B3BD3" w:rsidRPr="006C79BA">
        <w:t xml:space="preserve"> coloca sempre um pé na frente do outro (o que evita perceber o movimento de um dos pés), sugerindo a figura do malandro com os braços abertos no sentido de abraçar sua dama ou protegê-la de outros possíveis cavalheiros que queiram dançar com ela.</w:t>
      </w:r>
    </w:p>
    <w:p w14:paraId="6720B0EF" w14:textId="77777777" w:rsidR="000822D3" w:rsidRPr="00BA1EF8" w:rsidRDefault="000822D3" w:rsidP="00BA1EF8"/>
    <w:p w14:paraId="6C30B124" w14:textId="77777777" w:rsidR="000822D3" w:rsidRPr="009E45B4" w:rsidRDefault="000822D3" w:rsidP="006C79BA">
      <w:pPr>
        <w:pStyle w:val="01TITULO4"/>
      </w:pPr>
      <w:r w:rsidRPr="009E45B4">
        <w:t xml:space="preserve">Questão </w:t>
      </w:r>
      <w:r>
        <w:t>10</w:t>
      </w:r>
    </w:p>
    <w:p w14:paraId="79B4A80D" w14:textId="7089E8AF" w:rsidR="000822D3" w:rsidRPr="00BA1EF8" w:rsidRDefault="009B3BD3" w:rsidP="00026552">
      <w:pPr>
        <w:pStyle w:val="02TEXTOPRINCIPAL"/>
      </w:pPr>
      <w:r w:rsidRPr="009B3BD3">
        <w:t>O samba de gafieira é dançado em par, mas também há algumas variações individuais. Normalmente</w:t>
      </w:r>
      <w:r w:rsidR="0064034C">
        <w:t>,</w:t>
      </w:r>
      <w:r w:rsidRPr="009B3BD3">
        <w:t xml:space="preserve"> os praticantes procuram por essa vivência em espaços urbanos</w:t>
      </w:r>
      <w:r w:rsidR="00CC3F7A">
        <w:t>,</w:t>
      </w:r>
      <w:r w:rsidRPr="009B3BD3">
        <w:t xml:space="preserve"> como em salões de baile e bares.</w:t>
      </w:r>
    </w:p>
    <w:p w14:paraId="5E970FFA" w14:textId="715CFDAC" w:rsidR="000822D3" w:rsidRDefault="000822D3"/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94BB3" w14:textId="77777777" w:rsidR="00186FC7" w:rsidRDefault="00186FC7">
      <w:r>
        <w:separator/>
      </w:r>
    </w:p>
  </w:endnote>
  <w:endnote w:type="continuationSeparator" w:id="0">
    <w:p w14:paraId="1F050673" w14:textId="77777777" w:rsidR="00186FC7" w:rsidRDefault="00186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0E3CC85-5FDD-4DCC-940B-208E6DC94DF3}"/>
    <w:embedBold r:id="rId2" w:fontKey="{87A3F1A9-3CD2-41AB-9F95-0E0458562B6D}"/>
    <w:embedItalic r:id="rId3" w:fontKey="{81EC9808-E964-48A8-BEB0-C7CDBD68E54F}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FC62F2-79AC-43B0-BF67-B1FF76FA20E4}"/>
    <w:embedBold r:id="rId5" w:fontKey="{095E1465-F3FE-44CC-AA35-B4965870CBE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F2A132A-D3C8-4DBC-9EF3-CF03D4B3C9BF}"/>
    <w:embedBold r:id="rId7" w:fontKey="{38152FBF-A6EF-4038-9A5B-525ACB5474D1}"/>
    <w:embedBoldItalic r:id="rId8" w:fontKey="{B3CD526D-8A72-4D35-83D9-86B193AA97F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BAD54B1-37F2-45C6-9CAB-7C1AA1929F18}"/>
    <w:embedBold r:id="rId10" w:fontKey="{92E5A18B-9157-43C5-AC78-70AD89B235F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313FD21-CB51-40AF-97B2-C72D4FD9D055}"/>
    <w:embedBold r:id="rId12" w:fontKey="{A4CA5D22-CF8D-44D5-9878-8FF24741B3E6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68AFE5F0-3437-4CEF-AEE1-FD4D6E1A5905}"/>
    <w:embedBold r:id="rId14" w:fontKey="{87B99C95-C978-4FF2-8716-9AF54F694A02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E52996D" w:rsidR="00C67490" w:rsidRPr="005A1C11" w:rsidRDefault="000964F0" w:rsidP="00474E59">
          <w:pPr>
            <w:pStyle w:val="Rodap"/>
            <w:rPr>
              <w:sz w:val="14"/>
              <w:szCs w:val="14"/>
            </w:rPr>
          </w:pPr>
          <w:r w:rsidRPr="000964F0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964F0">
            <w:rPr>
              <w:i/>
              <w:sz w:val="14"/>
              <w:szCs w:val="14"/>
            </w:rPr>
            <w:t>International</w:t>
          </w:r>
          <w:proofErr w:type="spellEnd"/>
          <w:r w:rsidRPr="000964F0">
            <w:rPr>
              <w:sz w:val="14"/>
              <w:szCs w:val="14"/>
            </w:rPr>
            <w:t xml:space="preserve"> (permite a edição ou a criação de obras derivadas sobre a obra</w:t>
          </w:r>
          <w:r w:rsidRPr="000964F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6A125C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B7EC3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56B9C9" w14:textId="77777777" w:rsidR="00186FC7" w:rsidRDefault="00186FC7">
      <w:r>
        <w:rPr>
          <w:color w:val="000000"/>
        </w:rPr>
        <w:separator/>
      </w:r>
    </w:p>
  </w:footnote>
  <w:footnote w:type="continuationSeparator" w:id="0">
    <w:p w14:paraId="3835E86F" w14:textId="77777777" w:rsidR="00186FC7" w:rsidRDefault="00186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426D7"/>
    <w:multiLevelType w:val="hybridMultilevel"/>
    <w:tmpl w:val="A232C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6388"/>
    <w:multiLevelType w:val="hybridMultilevel"/>
    <w:tmpl w:val="4E9AC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009524F"/>
    <w:multiLevelType w:val="hybridMultilevel"/>
    <w:tmpl w:val="4D9477E2"/>
    <w:lvl w:ilvl="0" w:tplc="9528A4EA">
      <w:numFmt w:val="bullet"/>
      <w:lvlText w:val=""/>
      <w:lvlJc w:val="left"/>
      <w:pPr>
        <w:ind w:left="720" w:hanging="360"/>
      </w:pPr>
      <w:rPr>
        <w:rFonts w:ascii="Wingdings" w:eastAsia="Tahoma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5204" w:allStyles="0" w:customStyles="0" w:latentStyles="1" w:stylesInUse="0" w:headingStyles="0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4D60"/>
    <w:rsid w:val="00011B47"/>
    <w:rsid w:val="00026552"/>
    <w:rsid w:val="0003066C"/>
    <w:rsid w:val="00032FED"/>
    <w:rsid w:val="0003621B"/>
    <w:rsid w:val="00042770"/>
    <w:rsid w:val="00060824"/>
    <w:rsid w:val="000625AC"/>
    <w:rsid w:val="000628EC"/>
    <w:rsid w:val="00073F69"/>
    <w:rsid w:val="00075D7F"/>
    <w:rsid w:val="00076EF4"/>
    <w:rsid w:val="00077A04"/>
    <w:rsid w:val="000822D3"/>
    <w:rsid w:val="000964F0"/>
    <w:rsid w:val="000A434A"/>
    <w:rsid w:val="000A7F47"/>
    <w:rsid w:val="000B03B0"/>
    <w:rsid w:val="000C0159"/>
    <w:rsid w:val="000C0DF2"/>
    <w:rsid w:val="000C1B6B"/>
    <w:rsid w:val="000C6EC8"/>
    <w:rsid w:val="000D1E72"/>
    <w:rsid w:val="00100500"/>
    <w:rsid w:val="001036C4"/>
    <w:rsid w:val="00104915"/>
    <w:rsid w:val="00106A52"/>
    <w:rsid w:val="00112851"/>
    <w:rsid w:val="001237AE"/>
    <w:rsid w:val="00125E9D"/>
    <w:rsid w:val="00126F41"/>
    <w:rsid w:val="00133090"/>
    <w:rsid w:val="00142712"/>
    <w:rsid w:val="00157B44"/>
    <w:rsid w:val="00172E86"/>
    <w:rsid w:val="00182B00"/>
    <w:rsid w:val="00184391"/>
    <w:rsid w:val="00186FC7"/>
    <w:rsid w:val="001B0C32"/>
    <w:rsid w:val="001B4098"/>
    <w:rsid w:val="001C0EE2"/>
    <w:rsid w:val="001F671A"/>
    <w:rsid w:val="001F7E08"/>
    <w:rsid w:val="0020549D"/>
    <w:rsid w:val="00210743"/>
    <w:rsid w:val="00210B7C"/>
    <w:rsid w:val="002159A8"/>
    <w:rsid w:val="00220C34"/>
    <w:rsid w:val="002227F8"/>
    <w:rsid w:val="00245C33"/>
    <w:rsid w:val="00250FF2"/>
    <w:rsid w:val="002649FC"/>
    <w:rsid w:val="002B2F3A"/>
    <w:rsid w:val="002B4837"/>
    <w:rsid w:val="002C247E"/>
    <w:rsid w:val="002C2992"/>
    <w:rsid w:val="002C49D0"/>
    <w:rsid w:val="002D746C"/>
    <w:rsid w:val="002F294E"/>
    <w:rsid w:val="00317B02"/>
    <w:rsid w:val="00321F30"/>
    <w:rsid w:val="0032355E"/>
    <w:rsid w:val="00324E17"/>
    <w:rsid w:val="00352C2B"/>
    <w:rsid w:val="00352D0A"/>
    <w:rsid w:val="00352FEA"/>
    <w:rsid w:val="00364A09"/>
    <w:rsid w:val="003B473D"/>
    <w:rsid w:val="003B7EC3"/>
    <w:rsid w:val="003D75AC"/>
    <w:rsid w:val="00405516"/>
    <w:rsid w:val="00415172"/>
    <w:rsid w:val="00416B24"/>
    <w:rsid w:val="00426FFF"/>
    <w:rsid w:val="00437474"/>
    <w:rsid w:val="00463D45"/>
    <w:rsid w:val="004802CD"/>
    <w:rsid w:val="004D7414"/>
    <w:rsid w:val="004F6D34"/>
    <w:rsid w:val="00512EF1"/>
    <w:rsid w:val="00516F46"/>
    <w:rsid w:val="005209C1"/>
    <w:rsid w:val="00525A49"/>
    <w:rsid w:val="00531839"/>
    <w:rsid w:val="0055204F"/>
    <w:rsid w:val="00575253"/>
    <w:rsid w:val="00592426"/>
    <w:rsid w:val="00592605"/>
    <w:rsid w:val="005A0DBF"/>
    <w:rsid w:val="005D03F2"/>
    <w:rsid w:val="005E1738"/>
    <w:rsid w:val="005E1C5F"/>
    <w:rsid w:val="005E54C1"/>
    <w:rsid w:val="005F3A58"/>
    <w:rsid w:val="00604C1F"/>
    <w:rsid w:val="00604F7F"/>
    <w:rsid w:val="00610570"/>
    <w:rsid w:val="006170A8"/>
    <w:rsid w:val="00620591"/>
    <w:rsid w:val="0064034C"/>
    <w:rsid w:val="00643EF3"/>
    <w:rsid w:val="006629FB"/>
    <w:rsid w:val="00676297"/>
    <w:rsid w:val="006A09E1"/>
    <w:rsid w:val="006A1FCE"/>
    <w:rsid w:val="006C026E"/>
    <w:rsid w:val="006C79BA"/>
    <w:rsid w:val="006D5809"/>
    <w:rsid w:val="006E489A"/>
    <w:rsid w:val="00715B00"/>
    <w:rsid w:val="00743F2A"/>
    <w:rsid w:val="00757915"/>
    <w:rsid w:val="0078056E"/>
    <w:rsid w:val="00784276"/>
    <w:rsid w:val="007B0364"/>
    <w:rsid w:val="007C383C"/>
    <w:rsid w:val="007C4786"/>
    <w:rsid w:val="007E1DAF"/>
    <w:rsid w:val="00802F95"/>
    <w:rsid w:val="00812CAD"/>
    <w:rsid w:val="00817A2D"/>
    <w:rsid w:val="00821FD7"/>
    <w:rsid w:val="00844198"/>
    <w:rsid w:val="00851E52"/>
    <w:rsid w:val="00852916"/>
    <w:rsid w:val="008863B3"/>
    <w:rsid w:val="008A63F8"/>
    <w:rsid w:val="008A79AC"/>
    <w:rsid w:val="008C4BAB"/>
    <w:rsid w:val="008D3D3D"/>
    <w:rsid w:val="008D6AB1"/>
    <w:rsid w:val="008E09F8"/>
    <w:rsid w:val="008F7795"/>
    <w:rsid w:val="00907CF3"/>
    <w:rsid w:val="00916998"/>
    <w:rsid w:val="00935D6C"/>
    <w:rsid w:val="0094151E"/>
    <w:rsid w:val="00945EE1"/>
    <w:rsid w:val="00951C97"/>
    <w:rsid w:val="00962D8B"/>
    <w:rsid w:val="00981724"/>
    <w:rsid w:val="00991C57"/>
    <w:rsid w:val="009B2E0C"/>
    <w:rsid w:val="009B3BD3"/>
    <w:rsid w:val="009C15EB"/>
    <w:rsid w:val="009E775C"/>
    <w:rsid w:val="00A1763B"/>
    <w:rsid w:val="00A74FAE"/>
    <w:rsid w:val="00AA555F"/>
    <w:rsid w:val="00AC7323"/>
    <w:rsid w:val="00AD6641"/>
    <w:rsid w:val="00AE54AB"/>
    <w:rsid w:val="00AF1588"/>
    <w:rsid w:val="00AF5D49"/>
    <w:rsid w:val="00B2459B"/>
    <w:rsid w:val="00B27529"/>
    <w:rsid w:val="00B363AF"/>
    <w:rsid w:val="00B36FBF"/>
    <w:rsid w:val="00B442B0"/>
    <w:rsid w:val="00B468D8"/>
    <w:rsid w:val="00B51216"/>
    <w:rsid w:val="00B6013F"/>
    <w:rsid w:val="00B63041"/>
    <w:rsid w:val="00B843E6"/>
    <w:rsid w:val="00B86085"/>
    <w:rsid w:val="00BA58A9"/>
    <w:rsid w:val="00BA614F"/>
    <w:rsid w:val="00BA7F25"/>
    <w:rsid w:val="00BB2C4E"/>
    <w:rsid w:val="00BD6B63"/>
    <w:rsid w:val="00BD6C41"/>
    <w:rsid w:val="00BE346A"/>
    <w:rsid w:val="00BE65F2"/>
    <w:rsid w:val="00C3313D"/>
    <w:rsid w:val="00C344A0"/>
    <w:rsid w:val="00C4098B"/>
    <w:rsid w:val="00C65D98"/>
    <w:rsid w:val="00C67490"/>
    <w:rsid w:val="00C67EA7"/>
    <w:rsid w:val="00C867EE"/>
    <w:rsid w:val="00C90C13"/>
    <w:rsid w:val="00CA2655"/>
    <w:rsid w:val="00CC3F7A"/>
    <w:rsid w:val="00CE440A"/>
    <w:rsid w:val="00CE73E2"/>
    <w:rsid w:val="00CF42D1"/>
    <w:rsid w:val="00D003A8"/>
    <w:rsid w:val="00D205CB"/>
    <w:rsid w:val="00D52254"/>
    <w:rsid w:val="00D60DAF"/>
    <w:rsid w:val="00D675BF"/>
    <w:rsid w:val="00D67E16"/>
    <w:rsid w:val="00D93CF0"/>
    <w:rsid w:val="00DB6EE3"/>
    <w:rsid w:val="00DC2F93"/>
    <w:rsid w:val="00DC4145"/>
    <w:rsid w:val="00DF2695"/>
    <w:rsid w:val="00E010FA"/>
    <w:rsid w:val="00E03BD0"/>
    <w:rsid w:val="00E05E1E"/>
    <w:rsid w:val="00E12473"/>
    <w:rsid w:val="00E23E12"/>
    <w:rsid w:val="00E24C6F"/>
    <w:rsid w:val="00E425B0"/>
    <w:rsid w:val="00E449E3"/>
    <w:rsid w:val="00E52D3C"/>
    <w:rsid w:val="00E84965"/>
    <w:rsid w:val="00E9046D"/>
    <w:rsid w:val="00E90F29"/>
    <w:rsid w:val="00E92788"/>
    <w:rsid w:val="00EA1DBD"/>
    <w:rsid w:val="00EC5741"/>
    <w:rsid w:val="00ED3658"/>
    <w:rsid w:val="00EE2837"/>
    <w:rsid w:val="00EE4F4B"/>
    <w:rsid w:val="00F008F2"/>
    <w:rsid w:val="00F03B70"/>
    <w:rsid w:val="00F31A15"/>
    <w:rsid w:val="00F5578A"/>
    <w:rsid w:val="00F5677E"/>
    <w:rsid w:val="00F845B0"/>
    <w:rsid w:val="00F976ED"/>
    <w:rsid w:val="00FA070A"/>
    <w:rsid w:val="00FA209D"/>
    <w:rsid w:val="00FA560A"/>
    <w:rsid w:val="00FD1D07"/>
    <w:rsid w:val="00FE05E0"/>
    <w:rsid w:val="00FF2916"/>
    <w:rsid w:val="00FF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F3A58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Reviso">
    <w:name w:val="Revision"/>
    <w:hidden/>
    <w:uiPriority w:val="99"/>
    <w:semiHidden/>
    <w:rsid w:val="005A0DBF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3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1351</Words>
  <Characters>7300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111</cp:revision>
  <dcterms:created xsi:type="dcterms:W3CDTF">2018-03-09T14:05:00Z</dcterms:created>
  <dcterms:modified xsi:type="dcterms:W3CDTF">2018-10-21T20:12:00Z</dcterms:modified>
</cp:coreProperties>
</file>