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CBE57" w14:textId="77777777" w:rsidR="00891457" w:rsidRPr="00C931F3" w:rsidRDefault="00ED12B0" w:rsidP="00C931F3">
      <w:pPr>
        <w:pStyle w:val="01TITULO1"/>
      </w:pPr>
      <w:r w:rsidRPr="00C931F3">
        <w:t xml:space="preserve">Componente curricular: </w:t>
      </w:r>
      <w:r w:rsidR="00891457" w:rsidRPr="00C931F3">
        <w:t>HISTÓRIA</w:t>
      </w:r>
    </w:p>
    <w:p w14:paraId="060ECF39" w14:textId="0ED17E8D" w:rsidR="00891457" w:rsidRPr="00C931F3" w:rsidRDefault="00891457" w:rsidP="00C931F3">
      <w:pPr>
        <w:pStyle w:val="01TITULO1"/>
      </w:pPr>
      <w:r w:rsidRPr="00C931F3">
        <w:t xml:space="preserve">7º </w:t>
      </w:r>
      <w:r w:rsidR="00DF3A18" w:rsidRPr="00C931F3">
        <w:t xml:space="preserve">ano </w:t>
      </w:r>
      <w:r w:rsidRPr="00C931F3">
        <w:t xml:space="preserve">– 1º </w:t>
      </w:r>
      <w:r w:rsidR="00DF3A18" w:rsidRPr="00C931F3">
        <w:t>bimestre</w:t>
      </w:r>
    </w:p>
    <w:p w14:paraId="19C75B16" w14:textId="7D32364B" w:rsidR="00921BF3" w:rsidRPr="00C931F3" w:rsidRDefault="00891457" w:rsidP="00C931F3">
      <w:pPr>
        <w:pStyle w:val="01TITULO1"/>
      </w:pPr>
      <w:r w:rsidRPr="00C931F3">
        <w:t>SEQUÊNCIA DIDÁTICA 1</w:t>
      </w:r>
      <w:r w:rsidR="00DF3A18" w:rsidRPr="00C931F3">
        <w:t xml:space="preserve"> – </w:t>
      </w:r>
      <w:proofErr w:type="spellStart"/>
      <w:r w:rsidR="00921BF3" w:rsidRPr="00E0684C">
        <w:rPr>
          <w:i/>
        </w:rPr>
        <w:t>Griots</w:t>
      </w:r>
      <w:proofErr w:type="spellEnd"/>
      <w:r w:rsidR="00921BF3" w:rsidRPr="00C931F3">
        <w:t xml:space="preserve"> e uma viagem pela África</w:t>
      </w:r>
    </w:p>
    <w:p w14:paraId="21385A5F" w14:textId="77777777" w:rsidR="0056012C" w:rsidRPr="00C931F3" w:rsidRDefault="0056012C" w:rsidP="00C931F3">
      <w:pPr>
        <w:pStyle w:val="02TEXTOPRINCIPAL"/>
      </w:pPr>
    </w:p>
    <w:p w14:paraId="22E50798" w14:textId="77777777" w:rsidR="00921BF3" w:rsidRPr="00C931F3" w:rsidRDefault="00921BF3" w:rsidP="00C931F3">
      <w:pPr>
        <w:pStyle w:val="01TITULO2"/>
      </w:pPr>
      <w:r w:rsidRPr="00C931F3">
        <w:t>OBJETIVOS ESPECÍFICOS</w:t>
      </w:r>
    </w:p>
    <w:p w14:paraId="476105B2" w14:textId="77777777" w:rsidR="00921BF3" w:rsidRPr="00C931F3" w:rsidRDefault="00921BF3" w:rsidP="00C931F3">
      <w:pPr>
        <w:pStyle w:val="02TEXTOPRINCIPALBULLET"/>
      </w:pPr>
      <w:r w:rsidRPr="00C931F3">
        <w:t xml:space="preserve">Compreender, por meio da atuação dos </w:t>
      </w:r>
      <w:proofErr w:type="spellStart"/>
      <w:r w:rsidRPr="00E0684C">
        <w:rPr>
          <w:i/>
        </w:rPr>
        <w:t>griots</w:t>
      </w:r>
      <w:proofErr w:type="spellEnd"/>
      <w:r w:rsidRPr="00C931F3">
        <w:t>, a importância da narrativa oral na construção de uma memória histórica sobre a África.</w:t>
      </w:r>
    </w:p>
    <w:p w14:paraId="70244F55" w14:textId="77777777" w:rsidR="00921BF3" w:rsidRPr="00C931F3" w:rsidRDefault="00921BF3" w:rsidP="00C931F3">
      <w:pPr>
        <w:pStyle w:val="02TEXTOPRINCIPALBULLET"/>
      </w:pPr>
      <w:r w:rsidRPr="00C931F3">
        <w:t xml:space="preserve">Construir uma narrativa de viagem sobre as rotas comerciais </w:t>
      </w:r>
      <w:proofErr w:type="spellStart"/>
      <w:r w:rsidRPr="00C931F3">
        <w:t>transaarianas</w:t>
      </w:r>
      <w:proofErr w:type="spellEnd"/>
      <w:r w:rsidRPr="00C931F3">
        <w:t xml:space="preserve"> e </w:t>
      </w:r>
      <w:proofErr w:type="spellStart"/>
      <w:r w:rsidRPr="00C931F3">
        <w:t>transahelianas</w:t>
      </w:r>
      <w:proofErr w:type="spellEnd"/>
      <w:r w:rsidRPr="00C931F3">
        <w:t xml:space="preserve"> dos séculos VIII a XVI.</w:t>
      </w:r>
    </w:p>
    <w:p w14:paraId="3C046FA2" w14:textId="77777777" w:rsidR="00921BF3" w:rsidRPr="00C931F3" w:rsidRDefault="00921BF3" w:rsidP="00C931F3">
      <w:pPr>
        <w:pStyle w:val="02TEXTOPRINCIPAL"/>
      </w:pPr>
    </w:p>
    <w:p w14:paraId="113B6828" w14:textId="77777777" w:rsidR="00921BF3" w:rsidRPr="00C931F3" w:rsidRDefault="00921BF3" w:rsidP="00C931F3">
      <w:pPr>
        <w:pStyle w:val="01TITULO2"/>
      </w:pPr>
      <w:r w:rsidRPr="00C931F3">
        <w:t>OBJETO DE CONHECIMENTO</w:t>
      </w:r>
    </w:p>
    <w:p w14:paraId="319F5CB0" w14:textId="0CB189D8" w:rsidR="00921BF3" w:rsidRPr="00C931F3" w:rsidRDefault="00921BF3" w:rsidP="00C931F3">
      <w:pPr>
        <w:pStyle w:val="02TEXTOPRINCIPAL"/>
      </w:pPr>
      <w:r w:rsidRPr="00C931F3">
        <w:t>Saberes dos povos africanos e pré-colombianos expressos na cultura material e imaterial</w:t>
      </w:r>
      <w:r w:rsidR="00FE17BE" w:rsidRPr="00C931F3">
        <w:t>.</w:t>
      </w:r>
    </w:p>
    <w:p w14:paraId="49B386D5" w14:textId="77777777" w:rsidR="00077E2C" w:rsidRPr="00C931F3" w:rsidRDefault="00077E2C" w:rsidP="00C931F3">
      <w:pPr>
        <w:pStyle w:val="02TEXTOPRINCIPAL"/>
      </w:pPr>
    </w:p>
    <w:p w14:paraId="07486A61" w14:textId="77777777" w:rsidR="00921BF3" w:rsidRPr="00C931F3" w:rsidRDefault="00921BF3" w:rsidP="00C931F3">
      <w:pPr>
        <w:pStyle w:val="01TITULO2"/>
      </w:pPr>
      <w:r w:rsidRPr="00C931F3">
        <w:t>HABILIDADE</w:t>
      </w:r>
    </w:p>
    <w:p w14:paraId="451A8CBF" w14:textId="4EADDA87" w:rsidR="00C931F3" w:rsidRDefault="00921BF3" w:rsidP="00C931F3">
      <w:pPr>
        <w:pStyle w:val="02TEXTOPRINCIPAL"/>
      </w:pPr>
      <w:r w:rsidRPr="00C931F3">
        <w:t>EF07HI03: Identificar aspectos e processos específicos das sociedades africanas e americanas antes da chegada dos europeus, com destaque para as formas de organização social e o desenvolvimento de saberes e técnicas.</w:t>
      </w:r>
    </w:p>
    <w:p w14:paraId="7EA55112" w14:textId="77777777" w:rsidR="00C931F3" w:rsidRDefault="00C931F3">
      <w:pPr>
        <w:rPr>
          <w:rFonts w:eastAsia="Tahoma"/>
        </w:rPr>
      </w:pPr>
      <w:r>
        <w:br w:type="page"/>
      </w:r>
      <w:bookmarkStart w:id="0" w:name="_GoBack"/>
      <w:bookmarkEnd w:id="0"/>
    </w:p>
    <w:p w14:paraId="6DB2B042" w14:textId="3708AB2E" w:rsidR="00921BF3" w:rsidRDefault="00921BF3" w:rsidP="00C931F3">
      <w:pPr>
        <w:pStyle w:val="01TITULO2"/>
      </w:pPr>
      <w:r w:rsidRPr="00C931F3">
        <w:lastRenderedPageBreak/>
        <w:t>PLANEJAMENTO DAS AULAS</w:t>
      </w:r>
    </w:p>
    <w:p w14:paraId="629BCCC4" w14:textId="77777777" w:rsidR="00C931F3" w:rsidRPr="00C931F3" w:rsidRDefault="00C931F3" w:rsidP="00C931F3">
      <w:pPr>
        <w:pStyle w:val="02TEXTOPRINCIPAL"/>
      </w:pPr>
    </w:p>
    <w:p w14:paraId="42725B14" w14:textId="77777777" w:rsidR="00921BF3" w:rsidRPr="00C931F3" w:rsidRDefault="00921BF3" w:rsidP="00C931F3">
      <w:pPr>
        <w:pStyle w:val="01TITULO3"/>
      </w:pPr>
      <w:r w:rsidRPr="00C931F3">
        <w:t>Aula 1</w:t>
      </w:r>
    </w:p>
    <w:p w14:paraId="381CF538" w14:textId="77777777" w:rsidR="00921BF3" w:rsidRPr="00C931F3" w:rsidRDefault="00921BF3" w:rsidP="00C931F3">
      <w:pPr>
        <w:pStyle w:val="02TEXTOPRINCIPAL"/>
      </w:pPr>
      <w:r w:rsidRPr="00C931F3">
        <w:t xml:space="preserve">O objetivo desta aula é retomar o conteúdo sobre as rotas comerciais </w:t>
      </w:r>
      <w:proofErr w:type="spellStart"/>
      <w:r w:rsidRPr="00C931F3">
        <w:t>transaarianas</w:t>
      </w:r>
      <w:proofErr w:type="spellEnd"/>
      <w:r w:rsidRPr="00C931F3">
        <w:t xml:space="preserve"> e </w:t>
      </w:r>
      <w:proofErr w:type="spellStart"/>
      <w:r w:rsidRPr="00C931F3">
        <w:t>transahelianas</w:t>
      </w:r>
      <w:proofErr w:type="spellEnd"/>
      <w:r w:rsidRPr="00C931F3">
        <w:t xml:space="preserve"> na África entre os séculos VIII e XVI. Com isso, organizados em duplas, os estudantes serão incentivados a elaborar uma narrativa oral fictícia sobre o assunto.</w:t>
      </w:r>
    </w:p>
    <w:p w14:paraId="49F82ED9" w14:textId="2B5FD36E" w:rsidR="00077E2C" w:rsidRPr="00C931F3" w:rsidRDefault="00921BF3" w:rsidP="00C931F3">
      <w:pPr>
        <w:pStyle w:val="02TEXTOPRINCIPAL"/>
      </w:pPr>
      <w:r w:rsidRPr="00C931F3">
        <w:t xml:space="preserve">Organize as carteiras da sala de aula num semicírculo. Nesse posicionamento, os estudantes devem enxergar uns aos outros e, ao mesmo tempo, todos devem enxergar a lousa. Inicie uma discussão perguntando aos estudantes quais eram as mercadorias que circulavam nas rotas de comércio </w:t>
      </w:r>
      <w:proofErr w:type="spellStart"/>
      <w:r w:rsidRPr="00C931F3">
        <w:t>transaarianas</w:t>
      </w:r>
      <w:proofErr w:type="spellEnd"/>
      <w:r w:rsidRPr="00C931F3">
        <w:t xml:space="preserve"> e </w:t>
      </w:r>
      <w:proofErr w:type="spellStart"/>
      <w:r w:rsidRPr="00C931F3">
        <w:t>transahelianas</w:t>
      </w:r>
      <w:proofErr w:type="spellEnd"/>
      <w:r w:rsidRPr="00C931F3">
        <w:t xml:space="preserve"> dos séculos VIII ao XVI. Anote as respostas e os comentários dos estudantes na lousa. É esperado que as segui</w:t>
      </w:r>
      <w:r w:rsidR="00077E2C" w:rsidRPr="00C931F3">
        <w:t>ntes mercadorias sejam citadas:</w:t>
      </w:r>
    </w:p>
    <w:p w14:paraId="163EFDB4" w14:textId="040B1947" w:rsidR="00FE17BE" w:rsidRPr="00C931F3" w:rsidRDefault="00FE17BE" w:rsidP="00C931F3">
      <w:pPr>
        <w:pStyle w:val="02TEXTOPRINCIPAL"/>
      </w:pPr>
    </w:p>
    <w:p w14:paraId="6BCE22A1" w14:textId="77777777" w:rsidR="00FE17BE" w:rsidRPr="00BC6BD1" w:rsidRDefault="00FE17BE" w:rsidP="00FE17BE">
      <w:pPr>
        <w:pStyle w:val="02TEXTOPRINCIPAL"/>
      </w:pPr>
      <w:r w:rsidRPr="00BC6BD1">
        <w:rPr>
          <w:b/>
        </w:rPr>
        <w:t xml:space="preserve">Produtos do </w:t>
      </w:r>
      <w:proofErr w:type="gramStart"/>
      <w:r>
        <w:rPr>
          <w:b/>
        </w:rPr>
        <w:t>s</w:t>
      </w:r>
      <w:r w:rsidRPr="00BC6BD1">
        <w:rPr>
          <w:b/>
        </w:rPr>
        <w:t>ul</w:t>
      </w:r>
      <w:proofErr w:type="gramEnd"/>
      <w:r w:rsidRPr="00BC6BD1">
        <w:rPr>
          <w:b/>
        </w:rPr>
        <w:t xml:space="preserve"> em direção ao norte</w:t>
      </w:r>
      <w:r w:rsidRPr="00BC6BD1">
        <w:t xml:space="preserve">: </w:t>
      </w:r>
      <w:r>
        <w:t>o</w:t>
      </w:r>
      <w:r w:rsidRPr="00BC6BD1">
        <w:t xml:space="preserve">uro, </w:t>
      </w:r>
      <w:r>
        <w:t>n</w:t>
      </w:r>
      <w:r w:rsidRPr="00BC6BD1">
        <w:t>oz-de-cola e pessoas escravizadas</w:t>
      </w:r>
      <w:r>
        <w:t xml:space="preserve">, bem como </w:t>
      </w:r>
      <w:r w:rsidRPr="00776BE5">
        <w:t>resinas, gomas, peles</w:t>
      </w:r>
      <w:r>
        <w:t>, couros</w:t>
      </w:r>
      <w:r w:rsidRPr="00776BE5">
        <w:t xml:space="preserve"> e produtos alimentícios</w:t>
      </w:r>
      <w:r>
        <w:t>.</w:t>
      </w:r>
    </w:p>
    <w:p w14:paraId="5E136183" w14:textId="77777777" w:rsidR="00FE17BE" w:rsidRDefault="00FE17BE" w:rsidP="00FE17BE">
      <w:pPr>
        <w:pStyle w:val="02TEXTOPRINCIPAL"/>
      </w:pPr>
      <w:r w:rsidRPr="00BC6BD1">
        <w:rPr>
          <w:b/>
        </w:rPr>
        <w:t xml:space="preserve">Produtos do </w:t>
      </w:r>
      <w:proofErr w:type="gramStart"/>
      <w:r w:rsidRPr="00BC6BD1">
        <w:rPr>
          <w:b/>
        </w:rPr>
        <w:t>norte</w:t>
      </w:r>
      <w:proofErr w:type="gramEnd"/>
      <w:r w:rsidRPr="00BC6BD1">
        <w:rPr>
          <w:b/>
        </w:rPr>
        <w:t xml:space="preserve"> em direção ao sul</w:t>
      </w:r>
      <w:r w:rsidRPr="00BC6BD1">
        <w:t xml:space="preserve">: </w:t>
      </w:r>
      <w:r>
        <w:t>s</w:t>
      </w:r>
      <w:r w:rsidRPr="00BC6BD1">
        <w:t xml:space="preserve">al, </w:t>
      </w:r>
      <w:r>
        <w:t>p</w:t>
      </w:r>
      <w:r w:rsidRPr="00BC6BD1">
        <w:t>rodutos alimentícios, burros e cavalos, artefatos de metal e manufaturados</w:t>
      </w:r>
      <w:r>
        <w:t>.</w:t>
      </w:r>
    </w:p>
    <w:p w14:paraId="51F15C50" w14:textId="77777777" w:rsidR="00FE17BE" w:rsidRPr="00C931F3" w:rsidRDefault="00FE17BE" w:rsidP="00C931F3">
      <w:pPr>
        <w:pStyle w:val="02TEXTOPRINCIPAL"/>
      </w:pPr>
    </w:p>
    <w:p w14:paraId="2890D581" w14:textId="2EB43210" w:rsidR="00FE17BE" w:rsidRPr="00C931F3" w:rsidRDefault="00FE17BE" w:rsidP="00C931F3">
      <w:pPr>
        <w:pStyle w:val="02TEXTOPRINCIPAL"/>
      </w:pPr>
      <w:r w:rsidRPr="00C931F3">
        <w:t>Pergunte aos estudantes quem eram os comerciantes que levavam esses produtos pelo deserto. Destaque a importância do camelo, animal capaz de suportar dias de caminhada pelo Saara e responsável pelo transporte de muitas dessas mercadorias.</w:t>
      </w:r>
    </w:p>
    <w:p w14:paraId="575B7374" w14:textId="77777777" w:rsidR="00FE17BE" w:rsidRPr="00C931F3" w:rsidRDefault="00FE17BE" w:rsidP="00C931F3">
      <w:pPr>
        <w:pStyle w:val="02TEXTOPRINCIPAL"/>
      </w:pPr>
      <w:r w:rsidRPr="00C931F3">
        <w:t xml:space="preserve">Explique que as rotas </w:t>
      </w:r>
      <w:proofErr w:type="spellStart"/>
      <w:r w:rsidRPr="00C931F3">
        <w:t>transaarianas</w:t>
      </w:r>
      <w:proofErr w:type="spellEnd"/>
      <w:r w:rsidRPr="00C931F3">
        <w:t xml:space="preserve"> desenvolveram reinos e cidades mercantis como o Reino de Gana, o Império do Mali e as cidades de </w:t>
      </w:r>
      <w:proofErr w:type="spellStart"/>
      <w:r w:rsidRPr="00C931F3">
        <w:t>Djenné</w:t>
      </w:r>
      <w:proofErr w:type="spellEnd"/>
      <w:r w:rsidRPr="00C931F3">
        <w:t xml:space="preserve"> e </w:t>
      </w:r>
      <w:proofErr w:type="spellStart"/>
      <w:r w:rsidRPr="00C931F3">
        <w:t>Timbuctu</w:t>
      </w:r>
      <w:proofErr w:type="spellEnd"/>
      <w:r w:rsidRPr="00C931F3">
        <w:t>. Os mercadores árabes levavam sal e cobre ao Saara e lá adquiriam ouro, marfim, pele, pessoas escravizadas e outros artigos. Os principais rios que serviam como pontos de abastecimento eram Senegal, Gâmbia e Níger.</w:t>
      </w:r>
    </w:p>
    <w:p w14:paraId="6A690ED1" w14:textId="77777777" w:rsidR="00FE17BE" w:rsidRPr="00C931F3" w:rsidRDefault="00FE17BE" w:rsidP="00C931F3">
      <w:pPr>
        <w:pStyle w:val="02TEXTOPRINCIPAL"/>
      </w:pPr>
      <w:r w:rsidRPr="00C931F3">
        <w:t xml:space="preserve">Peça aos estudantes que imaginem como essas viagens ocorriam, de que forma esses mercadores se alimentavam, como conseguiam água e como lidavam com as adversidades do clima desértico. </w:t>
      </w:r>
    </w:p>
    <w:p w14:paraId="5B6A546C" w14:textId="77777777" w:rsidR="00FE17BE" w:rsidRPr="00C931F3" w:rsidRDefault="00FE17BE" w:rsidP="00C931F3">
      <w:pPr>
        <w:pStyle w:val="02TEXTOPRINCIPAL"/>
      </w:pPr>
      <w:r w:rsidRPr="00C931F3">
        <w:t xml:space="preserve">A seguir, peça aos estudantes que se organizem em duplas. Cada dupla deve construir uma narrativa oral sobre as viagens desses mercadores pelas rotas comerciais. Essas narrativas devem ter como base os </w:t>
      </w:r>
      <w:proofErr w:type="spellStart"/>
      <w:r w:rsidRPr="00E0684C">
        <w:rPr>
          <w:i/>
        </w:rPr>
        <w:t>griots</w:t>
      </w:r>
      <w:proofErr w:type="spellEnd"/>
      <w:r w:rsidRPr="00C931F3">
        <w:t xml:space="preserve">, ou seja, devem se inspirar na forma como os </w:t>
      </w:r>
      <w:proofErr w:type="spellStart"/>
      <w:r w:rsidRPr="00E0684C">
        <w:rPr>
          <w:i/>
        </w:rPr>
        <w:t>griots</w:t>
      </w:r>
      <w:proofErr w:type="spellEnd"/>
      <w:r w:rsidRPr="00C931F3">
        <w:t xml:space="preserve"> contam histórias em diversas localidades do continente africano. É importante relembrar os estudantes de que os </w:t>
      </w:r>
      <w:proofErr w:type="spellStart"/>
      <w:r w:rsidRPr="00E0684C">
        <w:rPr>
          <w:i/>
        </w:rPr>
        <w:t>griots</w:t>
      </w:r>
      <w:proofErr w:type="spellEnd"/>
      <w:r w:rsidRPr="00C931F3">
        <w:t xml:space="preserve"> eram (e são, até hoje, em muitos lugares) responsáveis pela manutenção da memória histórica dos povos africanos por meio de suas narrativas. Dessa forma, as narrativas construídas pelas duplas devem conter a seguinte estrutura:</w:t>
      </w:r>
    </w:p>
    <w:p w14:paraId="19358DAD" w14:textId="77777777" w:rsidR="00FE17BE" w:rsidRPr="00441003" w:rsidRDefault="00FE17BE" w:rsidP="00C931F3">
      <w:pPr>
        <w:pStyle w:val="02TEXTOPRINCIPALBULLET"/>
      </w:pPr>
      <w:r w:rsidRPr="00441003">
        <w:t>As histórias são narradas em terceira pessoa, ou seja, um observador é quem narra a viagem de um mercador.</w:t>
      </w:r>
    </w:p>
    <w:p w14:paraId="3688E28A" w14:textId="77777777" w:rsidR="00FE17BE" w:rsidRDefault="00FE17BE" w:rsidP="00C931F3">
      <w:pPr>
        <w:pStyle w:val="02TEXTOPRINCIPALBULLET"/>
      </w:pPr>
      <w:r w:rsidRPr="00441003">
        <w:t>As histórias devem ser ricas em detalhes e associar elementos da natureza aos acontecimentos humanos.</w:t>
      </w:r>
    </w:p>
    <w:p w14:paraId="3C67A6EB" w14:textId="77777777" w:rsidR="00FE17BE" w:rsidRDefault="00FE17BE" w:rsidP="00C931F3">
      <w:pPr>
        <w:pStyle w:val="02TEXTOPRINCIPALBULLET"/>
      </w:pPr>
      <w:r w:rsidRPr="00441003">
        <w:t>As histórias devem ter a repetição de info</w:t>
      </w:r>
      <w:r>
        <w:t>rmações como marca da oralidade</w:t>
      </w:r>
      <w:r w:rsidRPr="009D09E6">
        <w:t>.</w:t>
      </w:r>
    </w:p>
    <w:p w14:paraId="6F7B5697" w14:textId="77777777" w:rsidR="00FE17BE" w:rsidRPr="00441003" w:rsidRDefault="00FE17BE" w:rsidP="00C931F3">
      <w:pPr>
        <w:pStyle w:val="02TEXTOPRINCIPALBULLET"/>
      </w:pPr>
      <w:r w:rsidRPr="00441003">
        <w:t>As histórias devem ter uma lição universal ao final.</w:t>
      </w:r>
    </w:p>
    <w:p w14:paraId="69B5DB29" w14:textId="1833FECE" w:rsidR="00C931F3" w:rsidRDefault="00FE17BE" w:rsidP="00C931F3">
      <w:pPr>
        <w:pStyle w:val="02TEXTOPRINCIPALBULLET"/>
      </w:pPr>
      <w:r>
        <w:t>Solicite aos estudantes que registrem essa narrativa por escrito, já que eles vão apresentá-la oralmente aos demais colegas na aula seguinte.</w:t>
      </w:r>
    </w:p>
    <w:p w14:paraId="1DC2EE1E" w14:textId="77777777" w:rsidR="00C931F3" w:rsidRDefault="00C931F3">
      <w:pPr>
        <w:rPr>
          <w:rFonts w:eastAsia="Tahoma"/>
        </w:rPr>
      </w:pPr>
      <w:r>
        <w:br w:type="page"/>
      </w:r>
    </w:p>
    <w:p w14:paraId="703305D6" w14:textId="77777777" w:rsidR="00921BF3" w:rsidRPr="00C931F3" w:rsidRDefault="00921BF3" w:rsidP="00C931F3">
      <w:pPr>
        <w:pStyle w:val="01TITULO3"/>
      </w:pPr>
      <w:r w:rsidRPr="00C931F3">
        <w:lastRenderedPageBreak/>
        <w:t>Aula 2</w:t>
      </w:r>
    </w:p>
    <w:p w14:paraId="7073D6F4" w14:textId="77777777" w:rsidR="00921BF3" w:rsidRDefault="00921BF3" w:rsidP="00921BF3">
      <w:pPr>
        <w:pStyle w:val="02TEXTOPRINCIPAL"/>
        <w:rPr>
          <w:szCs w:val="24"/>
        </w:rPr>
      </w:pPr>
      <w:r w:rsidRPr="002B76AA">
        <w:rPr>
          <w:szCs w:val="24"/>
        </w:rPr>
        <w:t xml:space="preserve">O objetivo central desta aula é a apresentação das narrativas criadas pelas duplas na aula anterior. </w:t>
      </w:r>
    </w:p>
    <w:p w14:paraId="270A445B" w14:textId="77777777" w:rsidR="00921BF3" w:rsidRPr="002B76AA" w:rsidRDefault="00921BF3" w:rsidP="00921BF3">
      <w:pPr>
        <w:pStyle w:val="02TEXTOPRINCIPAL"/>
        <w:rPr>
          <w:szCs w:val="24"/>
        </w:rPr>
      </w:pPr>
      <w:r w:rsidRPr="002B76AA">
        <w:rPr>
          <w:szCs w:val="24"/>
        </w:rPr>
        <w:t>Para isso, os estudantes podem se sentar numa roda no chão da sala de aula. Cada dupla deve apresentar sua narrativa, oralmente, com pouca ou nenhuma consulta ao texto escrito.</w:t>
      </w:r>
    </w:p>
    <w:p w14:paraId="4FED1852" w14:textId="77777777" w:rsidR="00921BF3" w:rsidRDefault="00921BF3" w:rsidP="00921BF3">
      <w:pPr>
        <w:pStyle w:val="02TEXTOPRINCIPAL"/>
        <w:rPr>
          <w:szCs w:val="24"/>
        </w:rPr>
      </w:pPr>
      <w:r w:rsidRPr="002B76AA">
        <w:rPr>
          <w:szCs w:val="24"/>
        </w:rPr>
        <w:t xml:space="preserve">Ao final da aula, faça um balanço sobre as principais informações que os estudantes trouxeram, por meio das narrativas, </w:t>
      </w:r>
      <w:r>
        <w:rPr>
          <w:szCs w:val="24"/>
        </w:rPr>
        <w:t>a respeito</w:t>
      </w:r>
      <w:r w:rsidRPr="002B76AA">
        <w:rPr>
          <w:szCs w:val="24"/>
        </w:rPr>
        <w:t xml:space="preserve"> </w:t>
      </w:r>
      <w:r>
        <w:rPr>
          <w:szCs w:val="24"/>
        </w:rPr>
        <w:t>d</w:t>
      </w:r>
      <w:r w:rsidRPr="002B76AA">
        <w:rPr>
          <w:szCs w:val="24"/>
        </w:rPr>
        <w:t>a história da África e, principalmente, sobre o comércio realizado naquele continente entre os séculos VIII e XVI. Converse com os estudantes, também, sobre como as narrativas orais podem colaborar para o trabalho do historiador.</w:t>
      </w:r>
    </w:p>
    <w:p w14:paraId="55CAE3A5" w14:textId="77777777" w:rsidR="00077E2C" w:rsidRPr="00C931F3" w:rsidRDefault="00077E2C" w:rsidP="00C931F3">
      <w:pPr>
        <w:pStyle w:val="02TEXTOPRINCIPAL"/>
      </w:pPr>
    </w:p>
    <w:p w14:paraId="7151D370" w14:textId="3E782621" w:rsidR="00921BF3" w:rsidRPr="00C931F3" w:rsidRDefault="00921BF3" w:rsidP="00C931F3">
      <w:pPr>
        <w:pStyle w:val="01TITULO2"/>
      </w:pPr>
      <w:r w:rsidRPr="00C931F3">
        <w:t>AVALIAÇÃO FINAL DAS ATIVIDADES REALIZADAS</w:t>
      </w:r>
    </w:p>
    <w:p w14:paraId="6B29689F" w14:textId="224C6609" w:rsidR="00921BF3" w:rsidRPr="00C931F3" w:rsidRDefault="00921BF3" w:rsidP="00C931F3">
      <w:pPr>
        <w:pStyle w:val="02TEXTOPRINCIPAL"/>
      </w:pPr>
      <w:r w:rsidRPr="00C931F3">
        <w:t xml:space="preserve">Após o desfecho da atividade, os estudantes podem responder a um conjunto de questões como forma complementar de avaliação. Para isso, compartilhe com </w:t>
      </w:r>
      <w:r w:rsidR="00F062A2" w:rsidRPr="00C931F3">
        <w:t>eles</w:t>
      </w:r>
      <w:r w:rsidRPr="00C931F3">
        <w:t xml:space="preserve"> a imagem a seguir. Ela representa um mercado numa vila localizada na extremidade norte do Saara, no </w:t>
      </w:r>
      <w:r w:rsidR="00F062A2" w:rsidRPr="00C931F3">
        <w:t xml:space="preserve">fim </w:t>
      </w:r>
      <w:r w:rsidRPr="00C931F3">
        <w:t>do século XIX. Sabe-se, contudo, que essa vila remonta aos tempos do Império Romano, ou seja, é importante compreender que as trocas comerciais ocorrem nesse local há muitos séculos.</w:t>
      </w:r>
    </w:p>
    <w:p w14:paraId="2E9F7C32" w14:textId="77777777" w:rsidR="00077E2C" w:rsidRPr="00C931F3" w:rsidRDefault="00077E2C" w:rsidP="00C931F3">
      <w:pPr>
        <w:pStyle w:val="02TEXTOPRINCIPAL"/>
      </w:pPr>
    </w:p>
    <w:p w14:paraId="376C5B50" w14:textId="7E070366" w:rsidR="00921BF3" w:rsidRPr="00C931F3" w:rsidRDefault="00577833" w:rsidP="00C931F3">
      <w:pPr>
        <w:pStyle w:val="02TEXTOPRINCIPAL"/>
        <w:jc w:val="center"/>
      </w:pPr>
      <w:r>
        <w:rPr>
          <w:noProof/>
        </w:rPr>
        <w:drawing>
          <wp:inline distT="0" distB="0" distL="0" distR="0" wp14:anchorId="6E1A6DBE" wp14:editId="3056B349">
            <wp:extent cx="3709416" cy="265480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PROJHIST7-MD-SD1-1BIM-2020-F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9416" cy="2654808"/>
                    </a:xfrm>
                    <a:prstGeom prst="rect">
                      <a:avLst/>
                    </a:prstGeom>
                  </pic:spPr>
                </pic:pic>
              </a:graphicData>
            </a:graphic>
          </wp:inline>
        </w:drawing>
      </w:r>
    </w:p>
    <w:p w14:paraId="52F7DB09" w14:textId="67F324DC" w:rsidR="00921BF3" w:rsidRPr="00FE17BE" w:rsidRDefault="00921BF3" w:rsidP="00921BF3">
      <w:pPr>
        <w:pStyle w:val="02TEXTOPRINCIPAL"/>
        <w:rPr>
          <w:sz w:val="20"/>
          <w:szCs w:val="20"/>
        </w:rPr>
      </w:pPr>
      <w:r w:rsidRPr="00FE17BE">
        <w:rPr>
          <w:sz w:val="20"/>
          <w:szCs w:val="20"/>
        </w:rPr>
        <w:t xml:space="preserve">Mercado em </w:t>
      </w:r>
      <w:proofErr w:type="spellStart"/>
      <w:r w:rsidRPr="00FE17BE">
        <w:rPr>
          <w:sz w:val="20"/>
          <w:szCs w:val="20"/>
        </w:rPr>
        <w:t>Biskra</w:t>
      </w:r>
      <w:proofErr w:type="spellEnd"/>
      <w:r w:rsidRPr="00FE17BE">
        <w:rPr>
          <w:sz w:val="20"/>
          <w:szCs w:val="20"/>
        </w:rPr>
        <w:t xml:space="preserve">, vila localizada na área que corresponde à atual Argélia. Esta obra faz parte do livro </w:t>
      </w:r>
      <w:r w:rsidRPr="00FE17BE">
        <w:rPr>
          <w:i/>
          <w:sz w:val="20"/>
          <w:szCs w:val="20"/>
        </w:rPr>
        <w:t>Imagens de pessoas e lugares na Argélia</w:t>
      </w:r>
      <w:r w:rsidRPr="00FE17BE">
        <w:rPr>
          <w:sz w:val="20"/>
          <w:szCs w:val="20"/>
        </w:rPr>
        <w:t xml:space="preserve">, uma espécie de catálogo da Detroit </w:t>
      </w:r>
      <w:proofErr w:type="spellStart"/>
      <w:r w:rsidRPr="00FE17BE">
        <w:rPr>
          <w:sz w:val="20"/>
          <w:szCs w:val="20"/>
        </w:rPr>
        <w:t>Publishing</w:t>
      </w:r>
      <w:proofErr w:type="spellEnd"/>
      <w:r w:rsidRPr="00FE17BE">
        <w:rPr>
          <w:sz w:val="20"/>
          <w:szCs w:val="20"/>
        </w:rPr>
        <w:t xml:space="preserve"> </w:t>
      </w:r>
      <w:proofErr w:type="spellStart"/>
      <w:r w:rsidRPr="00FE17BE">
        <w:rPr>
          <w:sz w:val="20"/>
          <w:szCs w:val="20"/>
        </w:rPr>
        <w:t>Company</w:t>
      </w:r>
      <w:proofErr w:type="spellEnd"/>
      <w:r w:rsidRPr="00FE17BE">
        <w:rPr>
          <w:sz w:val="20"/>
          <w:szCs w:val="20"/>
        </w:rPr>
        <w:t xml:space="preserve"> publicado em 1905. Biblioteca </w:t>
      </w:r>
      <w:r w:rsidR="00FE17BE">
        <w:rPr>
          <w:sz w:val="20"/>
          <w:szCs w:val="20"/>
        </w:rPr>
        <w:t>do Congresso, Washington D.C.</w:t>
      </w:r>
    </w:p>
    <w:p w14:paraId="317CF4C9" w14:textId="77777777" w:rsidR="00921BF3" w:rsidRPr="00C931F3" w:rsidRDefault="00921BF3" w:rsidP="00C931F3">
      <w:pPr>
        <w:pStyle w:val="02TEXTOPRINCIPAL"/>
      </w:pPr>
    </w:p>
    <w:p w14:paraId="21C78A6E" w14:textId="77777777" w:rsidR="00921BF3" w:rsidRPr="00C931F3" w:rsidRDefault="00921BF3" w:rsidP="00C931F3">
      <w:pPr>
        <w:pStyle w:val="02TEXTOPRINCIPAL"/>
      </w:pPr>
      <w:r w:rsidRPr="00C931F3">
        <w:t>1. Descreva a imagem indicando os seguintes elementos: Como é a paisagem? Que construções aparecem nela? Quem seriam os personagens representados? Quais são as cores predominantes?</w:t>
      </w:r>
    </w:p>
    <w:p w14:paraId="7F165568" w14:textId="597829D3" w:rsidR="00921BF3" w:rsidRPr="00C931F3" w:rsidRDefault="00921BF3" w:rsidP="00C931F3">
      <w:pPr>
        <w:pStyle w:val="02TEXTOPRINCIPAL"/>
      </w:pPr>
      <w:r w:rsidRPr="00C931F3">
        <w:t xml:space="preserve">É esperado que os estudantes </w:t>
      </w:r>
      <w:r w:rsidR="00F062A2" w:rsidRPr="00C931F3">
        <w:t xml:space="preserve">respondam </w:t>
      </w:r>
      <w:r w:rsidRPr="00C931F3">
        <w:t>que a imagem mostra uma grande concentração de pessoas ao redor de</w:t>
      </w:r>
      <w:r w:rsidR="0056012C" w:rsidRPr="00C931F3">
        <w:t xml:space="preserve"> mercadorias que estão sendo comercializadas</w:t>
      </w:r>
      <w:r w:rsidRPr="00C931F3">
        <w:t>. Há, também, mercadorias expostas no chão. As construções são em tons de bege, indicando o uso do barro (possivelmente construções de adobe). Ao fundo, há plantas semelhantes a palmeiras. As pessoas estão vestidas com trajes que indicam o pertencimento à cultura árabe. As cores predominantes na obra são o bege, o marrom, o branco e o verde.</w:t>
      </w:r>
    </w:p>
    <w:p w14:paraId="5F9E1A17" w14:textId="77777777" w:rsidR="00921BF3" w:rsidRPr="00C931F3" w:rsidRDefault="00921BF3" w:rsidP="00C931F3">
      <w:pPr>
        <w:pStyle w:val="02TEXTOPRINCIPAL"/>
      </w:pPr>
      <w:r w:rsidRPr="00C931F3">
        <w:t>2. Sabendo como eram as rotas comerciais no deserto do Saara e que essa vila fica ao norte, quais são os produtos que poderiam estar representados nessa imagem?</w:t>
      </w:r>
    </w:p>
    <w:p w14:paraId="4F5BCD68" w14:textId="77777777" w:rsidR="00921BF3" w:rsidRPr="00C931F3" w:rsidRDefault="00921BF3" w:rsidP="00C931F3">
      <w:pPr>
        <w:pStyle w:val="02TEXTOPRINCIPAL"/>
      </w:pPr>
      <w:r w:rsidRPr="00C931F3">
        <w:t>Produtos alimentícios, peles, couro, resinas, gomas, escravos, noz-de-cola, ouro etc.</w:t>
      </w:r>
    </w:p>
    <w:p w14:paraId="0FE3DB96" w14:textId="77777777" w:rsidR="00077E2C" w:rsidRPr="00C931F3" w:rsidRDefault="00077E2C" w:rsidP="00C931F3">
      <w:pPr>
        <w:pStyle w:val="02TEXTOPRINCIPAL"/>
      </w:pPr>
      <w:r w:rsidRPr="00C931F3">
        <w:br w:type="page"/>
      </w:r>
    </w:p>
    <w:p w14:paraId="48489BBD" w14:textId="77777777" w:rsidR="00921BF3" w:rsidRPr="00C931F3" w:rsidRDefault="00921BF3" w:rsidP="00C931F3">
      <w:pPr>
        <w:pStyle w:val="01TITULO2"/>
      </w:pPr>
      <w:r w:rsidRPr="00C931F3">
        <w:lastRenderedPageBreak/>
        <w:t>AUTOAVALIAÇÃO</w:t>
      </w:r>
    </w:p>
    <w:p w14:paraId="62CBCAB3" w14:textId="77777777" w:rsidR="00430D9A" w:rsidRPr="00C931F3" w:rsidRDefault="00430D9A" w:rsidP="00C931F3">
      <w:pPr>
        <w:pStyle w:val="02TEXTOPRINCIPAL"/>
      </w:pPr>
      <w:r w:rsidRPr="00C931F3">
        <w:t xml:space="preserve">Proponha aos estudantes que respondam às questões a seguir, a fim de realizar uma </w:t>
      </w:r>
      <w:proofErr w:type="spellStart"/>
      <w:r w:rsidRPr="00C931F3">
        <w:t>autoavaliação</w:t>
      </w:r>
      <w:proofErr w:type="spellEnd"/>
      <w:r w:rsidRPr="00C931F3">
        <w:t>.</w:t>
      </w:r>
    </w:p>
    <w:p w14:paraId="160ACF4E" w14:textId="77777777" w:rsidR="00921BF3" w:rsidRPr="00C931F3" w:rsidRDefault="00921BF3" w:rsidP="00C931F3">
      <w:pPr>
        <w:pStyle w:val="02TEXTOPRINCIPAL"/>
      </w:pPr>
    </w:p>
    <w:tbl>
      <w:tblPr>
        <w:tblStyle w:val="Tabelacomgrade"/>
        <w:tblW w:w="0" w:type="auto"/>
        <w:jc w:val="center"/>
        <w:tblLook w:val="04A0" w:firstRow="1" w:lastRow="0" w:firstColumn="1" w:lastColumn="0" w:noHBand="0" w:noVBand="1"/>
      </w:tblPr>
      <w:tblGrid>
        <w:gridCol w:w="6406"/>
        <w:gridCol w:w="851"/>
        <w:gridCol w:w="850"/>
      </w:tblGrid>
      <w:tr w:rsidR="00921BF3" w:rsidRPr="00CD5494" w14:paraId="49C90799" w14:textId="77777777" w:rsidTr="00C931F3">
        <w:trPr>
          <w:jc w:val="center"/>
        </w:trPr>
        <w:tc>
          <w:tcPr>
            <w:tcW w:w="6406" w:type="dxa"/>
          </w:tcPr>
          <w:p w14:paraId="37BF9A7C" w14:textId="77777777" w:rsidR="00921BF3" w:rsidRPr="00CD5494" w:rsidRDefault="00921BF3" w:rsidP="00F31F2A">
            <w:pPr>
              <w:pStyle w:val="03TITULOTABELAS1"/>
            </w:pPr>
            <w:r w:rsidRPr="00CD5494">
              <w:t>Durante as aulas:</w:t>
            </w:r>
          </w:p>
        </w:tc>
        <w:tc>
          <w:tcPr>
            <w:tcW w:w="851" w:type="dxa"/>
          </w:tcPr>
          <w:p w14:paraId="4C9654E6" w14:textId="77777777" w:rsidR="00921BF3" w:rsidRPr="00CD5494" w:rsidRDefault="00921BF3" w:rsidP="00F31F2A">
            <w:pPr>
              <w:pStyle w:val="03TITULOTABELAS1"/>
            </w:pPr>
            <w:r w:rsidRPr="00CD5494">
              <w:t>SIM</w:t>
            </w:r>
          </w:p>
        </w:tc>
        <w:tc>
          <w:tcPr>
            <w:tcW w:w="850" w:type="dxa"/>
          </w:tcPr>
          <w:p w14:paraId="3E43CAD4" w14:textId="77777777" w:rsidR="00921BF3" w:rsidRPr="00CD5494" w:rsidRDefault="00921BF3" w:rsidP="00F31F2A">
            <w:pPr>
              <w:pStyle w:val="03TITULOTABELAS1"/>
            </w:pPr>
            <w:r w:rsidRPr="00CD5494">
              <w:t>NÃO</w:t>
            </w:r>
          </w:p>
        </w:tc>
      </w:tr>
      <w:tr w:rsidR="00921BF3" w:rsidRPr="00CD5494" w14:paraId="2231D5B4" w14:textId="77777777" w:rsidTr="00C931F3">
        <w:trPr>
          <w:trHeight w:val="321"/>
          <w:jc w:val="center"/>
        </w:trPr>
        <w:tc>
          <w:tcPr>
            <w:tcW w:w="6406" w:type="dxa"/>
          </w:tcPr>
          <w:p w14:paraId="40355797" w14:textId="77777777" w:rsidR="00921BF3" w:rsidRPr="00CD5494" w:rsidRDefault="00921BF3" w:rsidP="00F31F2A">
            <w:pPr>
              <w:pStyle w:val="02TEXTOPRINCIPAL"/>
            </w:pPr>
            <w:r>
              <w:t>Eu c</w:t>
            </w:r>
            <w:r w:rsidRPr="00CD5494">
              <w:t>olaborei para as discussões de maneira positiva?</w:t>
            </w:r>
          </w:p>
        </w:tc>
        <w:tc>
          <w:tcPr>
            <w:tcW w:w="851" w:type="dxa"/>
          </w:tcPr>
          <w:p w14:paraId="596E21FB" w14:textId="77777777" w:rsidR="00921BF3" w:rsidRPr="00CD5494" w:rsidRDefault="00921BF3" w:rsidP="00F31F2A">
            <w:pPr>
              <w:pStyle w:val="PargrafodaLista"/>
              <w:autoSpaceDE w:val="0"/>
              <w:autoSpaceDN w:val="0"/>
              <w:adjustRightInd w:val="0"/>
              <w:ind w:left="0"/>
              <w:jc w:val="both"/>
              <w:rPr>
                <w:rFonts w:ascii="Arial" w:hAnsi="Arial" w:cs="Arial"/>
                <w:sz w:val="24"/>
                <w:szCs w:val="24"/>
              </w:rPr>
            </w:pPr>
          </w:p>
        </w:tc>
        <w:tc>
          <w:tcPr>
            <w:tcW w:w="850" w:type="dxa"/>
          </w:tcPr>
          <w:p w14:paraId="711A8A20" w14:textId="77777777" w:rsidR="00921BF3" w:rsidRPr="00CD5494" w:rsidRDefault="00921BF3" w:rsidP="00F31F2A">
            <w:pPr>
              <w:pStyle w:val="PargrafodaLista"/>
              <w:autoSpaceDE w:val="0"/>
              <w:autoSpaceDN w:val="0"/>
              <w:adjustRightInd w:val="0"/>
              <w:ind w:left="0"/>
              <w:jc w:val="both"/>
              <w:rPr>
                <w:rFonts w:ascii="Arial" w:hAnsi="Arial" w:cs="Arial"/>
                <w:sz w:val="24"/>
                <w:szCs w:val="24"/>
              </w:rPr>
            </w:pPr>
          </w:p>
        </w:tc>
      </w:tr>
      <w:tr w:rsidR="00921BF3" w:rsidRPr="00CD5494" w14:paraId="5345303C" w14:textId="77777777" w:rsidTr="00C931F3">
        <w:trPr>
          <w:trHeight w:val="474"/>
          <w:jc w:val="center"/>
        </w:trPr>
        <w:tc>
          <w:tcPr>
            <w:tcW w:w="6406" w:type="dxa"/>
          </w:tcPr>
          <w:p w14:paraId="6CE01967" w14:textId="77777777" w:rsidR="00921BF3" w:rsidRPr="00CD5494" w:rsidRDefault="00921BF3" w:rsidP="00F31F2A">
            <w:pPr>
              <w:pStyle w:val="02TEXTOPRINCIPAL"/>
            </w:pPr>
            <w:r>
              <w:t xml:space="preserve">Segui as orientações do professor </w:t>
            </w:r>
            <w:r w:rsidRPr="00CD5494">
              <w:t>para a construção da narrativa?</w:t>
            </w:r>
          </w:p>
        </w:tc>
        <w:tc>
          <w:tcPr>
            <w:tcW w:w="851" w:type="dxa"/>
          </w:tcPr>
          <w:p w14:paraId="6C3B7B67" w14:textId="77777777" w:rsidR="00921BF3" w:rsidRPr="00CD5494" w:rsidRDefault="00921BF3" w:rsidP="00F31F2A">
            <w:pPr>
              <w:pStyle w:val="PargrafodaLista"/>
              <w:autoSpaceDE w:val="0"/>
              <w:autoSpaceDN w:val="0"/>
              <w:adjustRightInd w:val="0"/>
              <w:ind w:left="0"/>
              <w:jc w:val="both"/>
              <w:rPr>
                <w:rFonts w:ascii="Arial" w:hAnsi="Arial" w:cs="Arial"/>
                <w:sz w:val="24"/>
                <w:szCs w:val="24"/>
              </w:rPr>
            </w:pPr>
          </w:p>
        </w:tc>
        <w:tc>
          <w:tcPr>
            <w:tcW w:w="850" w:type="dxa"/>
          </w:tcPr>
          <w:p w14:paraId="40FA0957" w14:textId="77777777" w:rsidR="00921BF3" w:rsidRPr="00CD5494" w:rsidRDefault="00921BF3" w:rsidP="00F31F2A">
            <w:pPr>
              <w:pStyle w:val="PargrafodaLista"/>
              <w:autoSpaceDE w:val="0"/>
              <w:autoSpaceDN w:val="0"/>
              <w:adjustRightInd w:val="0"/>
              <w:ind w:left="0"/>
              <w:jc w:val="both"/>
              <w:rPr>
                <w:rFonts w:ascii="Arial" w:hAnsi="Arial" w:cs="Arial"/>
                <w:sz w:val="24"/>
                <w:szCs w:val="24"/>
              </w:rPr>
            </w:pPr>
          </w:p>
        </w:tc>
      </w:tr>
      <w:tr w:rsidR="00921BF3" w:rsidRPr="00CD5494" w14:paraId="17A7B025" w14:textId="77777777" w:rsidTr="00C931F3">
        <w:trPr>
          <w:trHeight w:val="368"/>
          <w:jc w:val="center"/>
        </w:trPr>
        <w:tc>
          <w:tcPr>
            <w:tcW w:w="6406" w:type="dxa"/>
          </w:tcPr>
          <w:p w14:paraId="205861A3" w14:textId="77777777" w:rsidR="00921BF3" w:rsidRPr="00CD5494" w:rsidRDefault="00921BF3" w:rsidP="00F31F2A">
            <w:pPr>
              <w:pStyle w:val="02TEXTOPRINCIPAL"/>
            </w:pPr>
            <w:r w:rsidRPr="00CD5494">
              <w:t>Trabalhei em equipe para a construção da narrativa?</w:t>
            </w:r>
          </w:p>
        </w:tc>
        <w:tc>
          <w:tcPr>
            <w:tcW w:w="851" w:type="dxa"/>
          </w:tcPr>
          <w:p w14:paraId="79A67D02" w14:textId="77777777" w:rsidR="00921BF3" w:rsidRPr="00CD5494" w:rsidRDefault="00921BF3" w:rsidP="00F31F2A">
            <w:pPr>
              <w:pStyle w:val="PargrafodaLista"/>
              <w:autoSpaceDE w:val="0"/>
              <w:autoSpaceDN w:val="0"/>
              <w:adjustRightInd w:val="0"/>
              <w:ind w:left="0"/>
              <w:jc w:val="both"/>
              <w:rPr>
                <w:rFonts w:ascii="Arial" w:hAnsi="Arial" w:cs="Arial"/>
                <w:sz w:val="24"/>
                <w:szCs w:val="24"/>
              </w:rPr>
            </w:pPr>
          </w:p>
        </w:tc>
        <w:tc>
          <w:tcPr>
            <w:tcW w:w="850" w:type="dxa"/>
          </w:tcPr>
          <w:p w14:paraId="0316AAEB" w14:textId="77777777" w:rsidR="00921BF3" w:rsidRPr="00CD5494" w:rsidRDefault="00921BF3" w:rsidP="00F31F2A">
            <w:pPr>
              <w:pStyle w:val="PargrafodaLista"/>
              <w:autoSpaceDE w:val="0"/>
              <w:autoSpaceDN w:val="0"/>
              <w:adjustRightInd w:val="0"/>
              <w:ind w:left="0"/>
              <w:jc w:val="both"/>
              <w:rPr>
                <w:rFonts w:ascii="Arial" w:hAnsi="Arial" w:cs="Arial"/>
                <w:sz w:val="24"/>
                <w:szCs w:val="24"/>
              </w:rPr>
            </w:pPr>
          </w:p>
        </w:tc>
      </w:tr>
      <w:tr w:rsidR="00921BF3" w:rsidRPr="00CD5494" w14:paraId="2879BB87" w14:textId="77777777" w:rsidTr="00C931F3">
        <w:trPr>
          <w:trHeight w:val="249"/>
          <w:jc w:val="center"/>
        </w:trPr>
        <w:tc>
          <w:tcPr>
            <w:tcW w:w="6406" w:type="dxa"/>
          </w:tcPr>
          <w:p w14:paraId="171D4CD2" w14:textId="77777777" w:rsidR="00921BF3" w:rsidRPr="00CD5494" w:rsidRDefault="00921BF3" w:rsidP="00F31F2A">
            <w:pPr>
              <w:pStyle w:val="02TEXTOPRINCIPAL"/>
            </w:pPr>
            <w:r w:rsidRPr="00CD5494">
              <w:t>Compreendi a diferença entre fontes orais e fontes escritas?</w:t>
            </w:r>
          </w:p>
        </w:tc>
        <w:tc>
          <w:tcPr>
            <w:tcW w:w="851" w:type="dxa"/>
          </w:tcPr>
          <w:p w14:paraId="5A18C272" w14:textId="77777777" w:rsidR="00921BF3" w:rsidRPr="00CD5494" w:rsidRDefault="00921BF3" w:rsidP="00F31F2A">
            <w:pPr>
              <w:pStyle w:val="PargrafodaLista"/>
              <w:autoSpaceDE w:val="0"/>
              <w:autoSpaceDN w:val="0"/>
              <w:adjustRightInd w:val="0"/>
              <w:ind w:left="0"/>
              <w:jc w:val="both"/>
              <w:rPr>
                <w:rFonts w:ascii="Arial" w:hAnsi="Arial" w:cs="Arial"/>
                <w:sz w:val="24"/>
                <w:szCs w:val="24"/>
              </w:rPr>
            </w:pPr>
          </w:p>
        </w:tc>
        <w:tc>
          <w:tcPr>
            <w:tcW w:w="850" w:type="dxa"/>
          </w:tcPr>
          <w:p w14:paraId="02E86510" w14:textId="77777777" w:rsidR="00921BF3" w:rsidRPr="00CD5494" w:rsidRDefault="00921BF3" w:rsidP="00F31F2A">
            <w:pPr>
              <w:pStyle w:val="PargrafodaLista"/>
              <w:autoSpaceDE w:val="0"/>
              <w:autoSpaceDN w:val="0"/>
              <w:adjustRightInd w:val="0"/>
              <w:ind w:left="0"/>
              <w:jc w:val="both"/>
              <w:rPr>
                <w:rFonts w:ascii="Arial" w:hAnsi="Arial" w:cs="Arial"/>
                <w:sz w:val="24"/>
                <w:szCs w:val="24"/>
              </w:rPr>
            </w:pPr>
          </w:p>
        </w:tc>
      </w:tr>
    </w:tbl>
    <w:p w14:paraId="611C0408" w14:textId="77777777" w:rsidR="00921BF3" w:rsidRPr="00C931F3" w:rsidRDefault="00921BF3" w:rsidP="00C931F3">
      <w:pPr>
        <w:pStyle w:val="02TEXTOPRINCIPAL"/>
      </w:pPr>
    </w:p>
    <w:sectPr w:rsidR="00921BF3" w:rsidRPr="00C931F3"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A4954" w14:textId="77777777" w:rsidR="00F466FD" w:rsidRDefault="00F466FD">
      <w:r>
        <w:separator/>
      </w:r>
    </w:p>
  </w:endnote>
  <w:endnote w:type="continuationSeparator" w:id="0">
    <w:p w14:paraId="471DF354" w14:textId="77777777" w:rsidR="00F466FD" w:rsidRDefault="00F4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7F8D71F-0DFD-4EAE-BFD9-7C2DB549DFFD}"/>
    <w:embedBold r:id="rId2" w:fontKey="{66154C6D-9DCD-4CB8-80EA-C19A0EE558FA}"/>
    <w:embedItalic r:id="rId3" w:fontKey="{CC29046E-179C-420C-82B7-E20B8BE4B2B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45521AC3-0384-4025-A8BB-82B91F2EB6CC}"/>
    <w:embedBold r:id="rId5" w:fontKey="{C78E1F0D-9CD2-426B-9CC2-DB4398552DC3}"/>
    <w:embedBoldItalic r:id="rId6" w:fontKey="{CD203D22-9F37-4127-97F2-5773027DD438}"/>
  </w:font>
  <w:font w:name="Liberation Sans">
    <w:altName w:val="Arial"/>
    <w:panose1 w:val="020B0604020202020204"/>
    <w:charset w:val="00"/>
    <w:family w:val="swiss"/>
    <w:pitch w:val="variable"/>
    <w:sig w:usb0="E0000AFF" w:usb1="500078FF" w:usb2="00000021" w:usb3="00000000" w:csb0="000001BF" w:csb1="00000000"/>
    <w:embedRegular r:id="rId7" w:fontKey="{2CDE14D1-324F-4EC6-A5BE-D868E76129E5}"/>
    <w:embedBold r:id="rId8" w:fontKey="{58113235-4B76-4239-9B7A-6B664453F5A6}"/>
    <w:embedBoldItalic r:id="rId9" w:fontKey="{F9B06E0B-9D38-4793-9DFE-FE416B6784D4}"/>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73507773-3B32-4E47-9271-F0AD1A99CE61}"/>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234ADABF-FA68-4133-B872-30630EEA65C6}"/>
    <w:embedBold r:id="rId12" w:fontKey="{F9A555E1-E985-4E62-8D90-0811339179B0}"/>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568B4" w:rsidRPr="005A1C11" w14:paraId="61B9C248" w14:textId="77777777" w:rsidTr="001E6078">
      <w:tc>
        <w:tcPr>
          <w:tcW w:w="9606" w:type="dxa"/>
        </w:tcPr>
        <w:p w14:paraId="1FF70848" w14:textId="77777777" w:rsidR="00A568B4" w:rsidRPr="005A1C11" w:rsidRDefault="00A568B4" w:rsidP="00A568B4">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630569D3" w14:textId="573481AB" w:rsidR="00A568B4" w:rsidRPr="005A1C11" w:rsidRDefault="00A568B4" w:rsidP="00A568B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4</w:t>
          </w:r>
          <w:r w:rsidRPr="005A1C11">
            <w:rPr>
              <w:rStyle w:val="RodapChar"/>
            </w:rPr>
            <w:fldChar w:fldCharType="end"/>
          </w:r>
        </w:p>
      </w:tc>
    </w:tr>
  </w:tbl>
  <w:p w14:paraId="6E08BAD6"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8C811" w14:textId="77777777" w:rsidR="00F466FD" w:rsidRDefault="00F466FD">
      <w:r>
        <w:rPr>
          <w:color w:val="000000"/>
        </w:rPr>
        <w:separator/>
      </w:r>
    </w:p>
  </w:footnote>
  <w:footnote w:type="continuationSeparator" w:id="0">
    <w:p w14:paraId="301A7ADD" w14:textId="77777777" w:rsidR="00F466FD" w:rsidRDefault="00F46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E4590" w14:textId="77777777" w:rsidR="00283861" w:rsidRDefault="008B2387">
    <w:r>
      <w:rPr>
        <w:noProof/>
        <w:lang w:eastAsia="pt-BR" w:bidi="ar-SA"/>
      </w:rPr>
      <w:drawing>
        <wp:inline distT="0" distB="0" distL="0" distR="0" wp14:anchorId="4BDF5E74" wp14:editId="53377802">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9EACB526">
      <w:start w:val="1"/>
      <w:numFmt w:val="bullet"/>
      <w:lvlText w:val="o"/>
      <w:lvlJc w:val="left"/>
      <w:pPr>
        <w:ind w:left="1440" w:hanging="360"/>
      </w:pPr>
      <w:rPr>
        <w:rFonts w:ascii="Courier New" w:hAnsi="Courier New" w:cs="Courier New" w:hint="default"/>
      </w:rPr>
    </w:lvl>
    <w:lvl w:ilvl="1" w:tplc="F2A08E22" w:tentative="1">
      <w:start w:val="1"/>
      <w:numFmt w:val="bullet"/>
      <w:lvlText w:val="o"/>
      <w:lvlJc w:val="left"/>
      <w:pPr>
        <w:ind w:left="2160" w:hanging="360"/>
      </w:pPr>
      <w:rPr>
        <w:rFonts w:ascii="Courier New" w:hAnsi="Courier New" w:cs="Courier New" w:hint="default"/>
      </w:rPr>
    </w:lvl>
    <w:lvl w:ilvl="2" w:tplc="5892496E" w:tentative="1">
      <w:start w:val="1"/>
      <w:numFmt w:val="bullet"/>
      <w:lvlText w:val=""/>
      <w:lvlJc w:val="left"/>
      <w:pPr>
        <w:ind w:left="2880" w:hanging="360"/>
      </w:pPr>
      <w:rPr>
        <w:rFonts w:ascii="Wingdings" w:hAnsi="Wingdings" w:hint="default"/>
      </w:rPr>
    </w:lvl>
    <w:lvl w:ilvl="3" w:tplc="50A0677C" w:tentative="1">
      <w:start w:val="1"/>
      <w:numFmt w:val="bullet"/>
      <w:lvlText w:val=""/>
      <w:lvlJc w:val="left"/>
      <w:pPr>
        <w:ind w:left="3600" w:hanging="360"/>
      </w:pPr>
      <w:rPr>
        <w:rFonts w:ascii="Symbol" w:hAnsi="Symbol" w:hint="default"/>
      </w:rPr>
    </w:lvl>
    <w:lvl w:ilvl="4" w:tplc="5E46FCB8" w:tentative="1">
      <w:start w:val="1"/>
      <w:numFmt w:val="bullet"/>
      <w:lvlText w:val="o"/>
      <w:lvlJc w:val="left"/>
      <w:pPr>
        <w:ind w:left="4320" w:hanging="360"/>
      </w:pPr>
      <w:rPr>
        <w:rFonts w:ascii="Courier New" w:hAnsi="Courier New" w:cs="Courier New" w:hint="default"/>
      </w:rPr>
    </w:lvl>
    <w:lvl w:ilvl="5" w:tplc="AA0AE640" w:tentative="1">
      <w:start w:val="1"/>
      <w:numFmt w:val="bullet"/>
      <w:lvlText w:val=""/>
      <w:lvlJc w:val="left"/>
      <w:pPr>
        <w:ind w:left="5040" w:hanging="360"/>
      </w:pPr>
      <w:rPr>
        <w:rFonts w:ascii="Wingdings" w:hAnsi="Wingdings" w:hint="default"/>
      </w:rPr>
    </w:lvl>
    <w:lvl w:ilvl="6" w:tplc="C1D6E1B4" w:tentative="1">
      <w:start w:val="1"/>
      <w:numFmt w:val="bullet"/>
      <w:lvlText w:val=""/>
      <w:lvlJc w:val="left"/>
      <w:pPr>
        <w:ind w:left="5760" w:hanging="360"/>
      </w:pPr>
      <w:rPr>
        <w:rFonts w:ascii="Symbol" w:hAnsi="Symbol" w:hint="default"/>
      </w:rPr>
    </w:lvl>
    <w:lvl w:ilvl="7" w:tplc="3EC460B8" w:tentative="1">
      <w:start w:val="1"/>
      <w:numFmt w:val="bullet"/>
      <w:lvlText w:val="o"/>
      <w:lvlJc w:val="left"/>
      <w:pPr>
        <w:ind w:left="6480" w:hanging="360"/>
      </w:pPr>
      <w:rPr>
        <w:rFonts w:ascii="Courier New" w:hAnsi="Courier New" w:cs="Courier New" w:hint="default"/>
      </w:rPr>
    </w:lvl>
    <w:lvl w:ilvl="8" w:tplc="068ED502"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3">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1">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32FED"/>
    <w:rsid w:val="00033A18"/>
    <w:rsid w:val="0004250D"/>
    <w:rsid w:val="0004331B"/>
    <w:rsid w:val="0004633B"/>
    <w:rsid w:val="000628EC"/>
    <w:rsid w:val="00064BD9"/>
    <w:rsid w:val="00075D7F"/>
    <w:rsid w:val="00076EF4"/>
    <w:rsid w:val="00077E2C"/>
    <w:rsid w:val="000822D3"/>
    <w:rsid w:val="0008290D"/>
    <w:rsid w:val="00094B3A"/>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33E30"/>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32F"/>
    <w:rsid w:val="00250FF2"/>
    <w:rsid w:val="00254157"/>
    <w:rsid w:val="0025556C"/>
    <w:rsid w:val="00295117"/>
    <w:rsid w:val="002A6072"/>
    <w:rsid w:val="002B4837"/>
    <w:rsid w:val="002C247E"/>
    <w:rsid w:val="002C2992"/>
    <w:rsid w:val="002C49D0"/>
    <w:rsid w:val="002D3BA6"/>
    <w:rsid w:val="002D72AD"/>
    <w:rsid w:val="002F1189"/>
    <w:rsid w:val="002F294E"/>
    <w:rsid w:val="002F59CB"/>
    <w:rsid w:val="00307312"/>
    <w:rsid w:val="0031234F"/>
    <w:rsid w:val="00314948"/>
    <w:rsid w:val="00325261"/>
    <w:rsid w:val="003270BA"/>
    <w:rsid w:val="00330422"/>
    <w:rsid w:val="0033692B"/>
    <w:rsid w:val="003439CB"/>
    <w:rsid w:val="00352C2B"/>
    <w:rsid w:val="00352D0A"/>
    <w:rsid w:val="00352FEA"/>
    <w:rsid w:val="00353384"/>
    <w:rsid w:val="00362DB6"/>
    <w:rsid w:val="003811DD"/>
    <w:rsid w:val="003A29CB"/>
    <w:rsid w:val="003B16E3"/>
    <w:rsid w:val="003B473D"/>
    <w:rsid w:val="003C5477"/>
    <w:rsid w:val="003C5815"/>
    <w:rsid w:val="003C5BFB"/>
    <w:rsid w:val="003D2491"/>
    <w:rsid w:val="003D75AC"/>
    <w:rsid w:val="003F0C9D"/>
    <w:rsid w:val="003F3CB6"/>
    <w:rsid w:val="003F6533"/>
    <w:rsid w:val="00415172"/>
    <w:rsid w:val="00415C00"/>
    <w:rsid w:val="00426FFF"/>
    <w:rsid w:val="00430D9A"/>
    <w:rsid w:val="00431BF3"/>
    <w:rsid w:val="00431C15"/>
    <w:rsid w:val="00443B3F"/>
    <w:rsid w:val="00444299"/>
    <w:rsid w:val="0045241E"/>
    <w:rsid w:val="00456E3F"/>
    <w:rsid w:val="004634DA"/>
    <w:rsid w:val="00470081"/>
    <w:rsid w:val="00473B5E"/>
    <w:rsid w:val="004775FB"/>
    <w:rsid w:val="004928EA"/>
    <w:rsid w:val="004A5811"/>
    <w:rsid w:val="004B0B9F"/>
    <w:rsid w:val="004C0B63"/>
    <w:rsid w:val="004F5761"/>
    <w:rsid w:val="004F6D34"/>
    <w:rsid w:val="00503EF5"/>
    <w:rsid w:val="00504381"/>
    <w:rsid w:val="00512EF1"/>
    <w:rsid w:val="00516F46"/>
    <w:rsid w:val="00517572"/>
    <w:rsid w:val="005209C1"/>
    <w:rsid w:val="00522566"/>
    <w:rsid w:val="00525A49"/>
    <w:rsid w:val="00526793"/>
    <w:rsid w:val="00533418"/>
    <w:rsid w:val="0055204F"/>
    <w:rsid w:val="00555D52"/>
    <w:rsid w:val="0056012C"/>
    <w:rsid w:val="005619CC"/>
    <w:rsid w:val="00575253"/>
    <w:rsid w:val="00577833"/>
    <w:rsid w:val="00586828"/>
    <w:rsid w:val="00587E8C"/>
    <w:rsid w:val="005D00E3"/>
    <w:rsid w:val="005D03F2"/>
    <w:rsid w:val="005D3E9B"/>
    <w:rsid w:val="005D6969"/>
    <w:rsid w:val="00602D4E"/>
    <w:rsid w:val="00604F7F"/>
    <w:rsid w:val="00620591"/>
    <w:rsid w:val="006311CB"/>
    <w:rsid w:val="00634303"/>
    <w:rsid w:val="00642478"/>
    <w:rsid w:val="00643584"/>
    <w:rsid w:val="00652DB5"/>
    <w:rsid w:val="00664774"/>
    <w:rsid w:val="00676297"/>
    <w:rsid w:val="006B0382"/>
    <w:rsid w:val="006B47D8"/>
    <w:rsid w:val="006B502F"/>
    <w:rsid w:val="006C25C1"/>
    <w:rsid w:val="006C6A54"/>
    <w:rsid w:val="006D5809"/>
    <w:rsid w:val="006E489A"/>
    <w:rsid w:val="00727541"/>
    <w:rsid w:val="00741778"/>
    <w:rsid w:val="00742A0F"/>
    <w:rsid w:val="0074320F"/>
    <w:rsid w:val="00753AE1"/>
    <w:rsid w:val="0075705F"/>
    <w:rsid w:val="007574D3"/>
    <w:rsid w:val="0078056E"/>
    <w:rsid w:val="00784276"/>
    <w:rsid w:val="00791A65"/>
    <w:rsid w:val="007B0328"/>
    <w:rsid w:val="007D5AD6"/>
    <w:rsid w:val="007E199D"/>
    <w:rsid w:val="007E76EA"/>
    <w:rsid w:val="007F5FD1"/>
    <w:rsid w:val="00802F95"/>
    <w:rsid w:val="00812CAD"/>
    <w:rsid w:val="00823483"/>
    <w:rsid w:val="00831564"/>
    <w:rsid w:val="008510A6"/>
    <w:rsid w:val="00852916"/>
    <w:rsid w:val="00853413"/>
    <w:rsid w:val="0085372A"/>
    <w:rsid w:val="00856E9A"/>
    <w:rsid w:val="00863F51"/>
    <w:rsid w:val="00866C6A"/>
    <w:rsid w:val="00876B40"/>
    <w:rsid w:val="00877B9E"/>
    <w:rsid w:val="00885805"/>
    <w:rsid w:val="0089090E"/>
    <w:rsid w:val="00891457"/>
    <w:rsid w:val="00894F78"/>
    <w:rsid w:val="008A79AC"/>
    <w:rsid w:val="008B2387"/>
    <w:rsid w:val="008D02CA"/>
    <w:rsid w:val="008D53E5"/>
    <w:rsid w:val="008E01F7"/>
    <w:rsid w:val="008E09F8"/>
    <w:rsid w:val="008E5B81"/>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B2E0C"/>
    <w:rsid w:val="009D76BB"/>
    <w:rsid w:val="009E1D1A"/>
    <w:rsid w:val="009E433D"/>
    <w:rsid w:val="00A00B9B"/>
    <w:rsid w:val="00A00ECC"/>
    <w:rsid w:val="00A02EAA"/>
    <w:rsid w:val="00A0633A"/>
    <w:rsid w:val="00A1271C"/>
    <w:rsid w:val="00A22FD9"/>
    <w:rsid w:val="00A230A4"/>
    <w:rsid w:val="00A34FA7"/>
    <w:rsid w:val="00A3661C"/>
    <w:rsid w:val="00A3773D"/>
    <w:rsid w:val="00A4383B"/>
    <w:rsid w:val="00A568B4"/>
    <w:rsid w:val="00A65342"/>
    <w:rsid w:val="00A74FAE"/>
    <w:rsid w:val="00A8323A"/>
    <w:rsid w:val="00A91F0E"/>
    <w:rsid w:val="00AA555F"/>
    <w:rsid w:val="00AB7D41"/>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95BEC"/>
    <w:rsid w:val="00BA3320"/>
    <w:rsid w:val="00BA614F"/>
    <w:rsid w:val="00BA7F25"/>
    <w:rsid w:val="00BB4BF0"/>
    <w:rsid w:val="00BC3517"/>
    <w:rsid w:val="00BE1034"/>
    <w:rsid w:val="00BE270F"/>
    <w:rsid w:val="00BE346A"/>
    <w:rsid w:val="00C0140E"/>
    <w:rsid w:val="00C31E75"/>
    <w:rsid w:val="00C3323A"/>
    <w:rsid w:val="00C344A0"/>
    <w:rsid w:val="00C4098B"/>
    <w:rsid w:val="00C65D98"/>
    <w:rsid w:val="00C67490"/>
    <w:rsid w:val="00C85542"/>
    <w:rsid w:val="00C867EE"/>
    <w:rsid w:val="00C931F3"/>
    <w:rsid w:val="00CA2655"/>
    <w:rsid w:val="00CB3146"/>
    <w:rsid w:val="00CE440A"/>
    <w:rsid w:val="00CF42D1"/>
    <w:rsid w:val="00D2334F"/>
    <w:rsid w:val="00D31C1D"/>
    <w:rsid w:val="00D32579"/>
    <w:rsid w:val="00D46EBF"/>
    <w:rsid w:val="00D6196B"/>
    <w:rsid w:val="00D823C7"/>
    <w:rsid w:val="00D956EC"/>
    <w:rsid w:val="00D9591E"/>
    <w:rsid w:val="00DA3E76"/>
    <w:rsid w:val="00DA512A"/>
    <w:rsid w:val="00DC2F93"/>
    <w:rsid w:val="00DD38C6"/>
    <w:rsid w:val="00DD7900"/>
    <w:rsid w:val="00DE5335"/>
    <w:rsid w:val="00DF2695"/>
    <w:rsid w:val="00DF3A18"/>
    <w:rsid w:val="00DF522F"/>
    <w:rsid w:val="00E00BBE"/>
    <w:rsid w:val="00E036E9"/>
    <w:rsid w:val="00E03BD0"/>
    <w:rsid w:val="00E05E1E"/>
    <w:rsid w:val="00E0684C"/>
    <w:rsid w:val="00E2192E"/>
    <w:rsid w:val="00E24C6F"/>
    <w:rsid w:val="00E425B0"/>
    <w:rsid w:val="00E4456A"/>
    <w:rsid w:val="00E449E3"/>
    <w:rsid w:val="00E4794F"/>
    <w:rsid w:val="00E7008B"/>
    <w:rsid w:val="00E9046D"/>
    <w:rsid w:val="00E90F29"/>
    <w:rsid w:val="00E92788"/>
    <w:rsid w:val="00E95E48"/>
    <w:rsid w:val="00EC5741"/>
    <w:rsid w:val="00EC7D41"/>
    <w:rsid w:val="00EC7EA2"/>
    <w:rsid w:val="00ED12B0"/>
    <w:rsid w:val="00ED69E0"/>
    <w:rsid w:val="00ED6ED0"/>
    <w:rsid w:val="00EE4F4B"/>
    <w:rsid w:val="00F062A2"/>
    <w:rsid w:val="00F07339"/>
    <w:rsid w:val="00F26055"/>
    <w:rsid w:val="00F305B4"/>
    <w:rsid w:val="00F425A2"/>
    <w:rsid w:val="00F466FD"/>
    <w:rsid w:val="00F5047A"/>
    <w:rsid w:val="00F54E0B"/>
    <w:rsid w:val="00F5578A"/>
    <w:rsid w:val="00F5677E"/>
    <w:rsid w:val="00F56E89"/>
    <w:rsid w:val="00F94740"/>
    <w:rsid w:val="00FA070A"/>
    <w:rsid w:val="00FA209D"/>
    <w:rsid w:val="00FA2B20"/>
    <w:rsid w:val="00FB61CD"/>
    <w:rsid w:val="00FE17BE"/>
    <w:rsid w:val="00FE5FE4"/>
    <w:rsid w:val="00FF2916"/>
    <w:rsid w:val="00FF3D6C"/>
    <w:rsid w:val="00FF56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A0D4DF"/>
  <w15:docId w15:val="{21A6745A-00E7-4FBF-928C-63C17D42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986</Words>
  <Characters>5329</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8</cp:revision>
  <dcterms:created xsi:type="dcterms:W3CDTF">2018-09-18T17:30:00Z</dcterms:created>
  <dcterms:modified xsi:type="dcterms:W3CDTF">2018-10-11T13:27:00Z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1930173195</vt:i4>
  </property>
  <property fmtid="{D5CDD505-2E9C-101B-9397-08002B2CF9AE}" pid="3" name="_NewReviewCycle">
    <vt:lpwstr/>
  </property>
  <property fmtid="{D5CDD505-2E9C-101B-9397-08002B2CF9AE}" pid="4" name="_EmailSubject">
    <vt:lpwstr>História 7 - Material Digital</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