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4CC" w:rsidRDefault="00CD70AF">
      <w:pPr>
        <w:pStyle w:val="01TITULO1"/>
      </w:pPr>
      <w:r>
        <w:t>Sequência Didática 10</w:t>
      </w:r>
    </w:p>
    <w:p w:rsidR="002204CC" w:rsidRDefault="002204CC">
      <w:pPr>
        <w:pStyle w:val="02TEXTOPRINCIPAL"/>
      </w:pPr>
    </w:p>
    <w:p w:rsidR="002204CC" w:rsidRDefault="00CD70AF">
      <w:pPr>
        <w:pStyle w:val="01TITULO2"/>
      </w:pPr>
      <w:r>
        <w:t xml:space="preserve">Componente curricular: </w:t>
      </w:r>
      <w:r>
        <w:rPr>
          <w:b w:val="0"/>
        </w:rPr>
        <w:t>História</w:t>
      </w:r>
      <w:r>
        <w:t xml:space="preserve">        Ano: </w:t>
      </w:r>
      <w:r>
        <w:rPr>
          <w:b w:val="0"/>
        </w:rPr>
        <w:t>7º</w:t>
      </w:r>
      <w:r>
        <w:t xml:space="preserve">            Bimestre: </w:t>
      </w:r>
      <w:r>
        <w:rPr>
          <w:b w:val="0"/>
        </w:rPr>
        <w:t>4º</w:t>
      </w:r>
    </w:p>
    <w:p w:rsidR="002204CC" w:rsidRDefault="002204CC">
      <w:pPr>
        <w:pStyle w:val="02TEXTOPRINCIPAL"/>
      </w:pPr>
    </w:p>
    <w:p w:rsidR="002204CC" w:rsidRDefault="00CD70AF">
      <w:pPr>
        <w:pStyle w:val="01TITULO2"/>
        <w:rPr>
          <w:lang w:eastAsia="pt-BR" w:bidi="ar-SA"/>
        </w:rPr>
      </w:pPr>
      <w:r>
        <w:rPr>
          <w:lang w:eastAsia="pt-BR" w:bidi="ar-SA"/>
        </w:rPr>
        <w:t>Título: O ouro nas Minas Gerais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1TITULO3"/>
      </w:pPr>
      <w:r>
        <w:rPr>
          <w:lang w:eastAsia="pt-BR" w:bidi="ar-SA"/>
        </w:rPr>
        <w:t>Objetivo de aprendizagem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Compreender as principais características econômicas e os principais aspectos políticos, sociais e culturais relacionados à sociedade mineradora no Brasil colonial do século XVIII.</w:t>
      </w:r>
    </w:p>
    <w:p w:rsidR="002204CC" w:rsidRDefault="00AB3B34">
      <w:pPr>
        <w:pStyle w:val="02TEXTOPRINCIPALBULLET2"/>
      </w:pPr>
      <w:r>
        <w:rPr>
          <w:b/>
          <w:lang w:eastAsia="pt-BR" w:bidi="ar-SA"/>
        </w:rPr>
        <w:tab/>
      </w:r>
      <w:r w:rsidR="00CD70AF">
        <w:rPr>
          <w:b/>
          <w:lang w:eastAsia="pt-BR" w:bidi="ar-SA"/>
        </w:rPr>
        <w:t>Objeto de conhecimento</w:t>
      </w:r>
      <w:r w:rsidR="00CD70AF">
        <w:rPr>
          <w:lang w:eastAsia="pt-BR" w:bidi="ar-SA"/>
        </w:rPr>
        <w:t xml:space="preserve"> – </w:t>
      </w:r>
      <w:r w:rsidR="00CD70AF">
        <w:rPr>
          <w:rFonts w:eastAsia="Calibri" w:cs="Calibri"/>
        </w:rPr>
        <w:t xml:space="preserve">Resistências indígenas, </w:t>
      </w:r>
      <w:r w:rsidR="00CD70AF">
        <w:t>invasões e expansão na América portuguesa.</w:t>
      </w:r>
    </w:p>
    <w:p w:rsidR="002204CC" w:rsidRDefault="00AB3B34">
      <w:pPr>
        <w:pStyle w:val="02TEXTOPRINCIPALBULLET2"/>
      </w:pPr>
      <w:r>
        <w:rPr>
          <w:b/>
          <w:lang w:eastAsia="pt-BR" w:bidi="ar-SA"/>
        </w:rPr>
        <w:tab/>
      </w:r>
      <w:r w:rsidR="00CD70AF">
        <w:rPr>
          <w:b/>
          <w:lang w:eastAsia="pt-BR" w:bidi="ar-SA"/>
        </w:rPr>
        <w:t>Habilidade trabalhada</w:t>
      </w:r>
      <w:r w:rsidR="00CD70AF">
        <w:rPr>
          <w:lang w:eastAsia="pt-BR" w:bidi="ar-SA"/>
        </w:rPr>
        <w:t xml:space="preserve"> – </w:t>
      </w:r>
      <w:r w:rsidR="00CD70AF">
        <w:rPr>
          <w:rFonts w:eastAsia="Calibri" w:cs="Calibri"/>
          <w:b/>
          <w:bCs/>
          <w:lang w:eastAsia="pt-BR" w:bidi="ar-SA"/>
        </w:rPr>
        <w:t>(EF07HI12)</w:t>
      </w:r>
      <w:r w:rsidR="00CD70AF">
        <w:rPr>
          <w:rFonts w:eastAsia="Calibri" w:cs="Calibri"/>
          <w:lang w:eastAsia="pt-BR" w:bidi="ar-SA"/>
        </w:rPr>
        <w:t xml:space="preserve"> Identificar a distribuição </w:t>
      </w:r>
      <w:r w:rsidR="00CD70AF">
        <w:rPr>
          <w:lang w:eastAsia="pt-BR" w:bidi="ar-SA"/>
        </w:rPr>
        <w:t>territorial da população brasileira em diferentes épocas, considerando a diversidade étnico-racial e étnico-cultural (indígena, africana, europeia e asiática).</w:t>
      </w:r>
    </w:p>
    <w:p w:rsidR="002204CC" w:rsidRDefault="00AB3B34">
      <w:pPr>
        <w:pStyle w:val="02TEXTOPRINCIPALBULLET2"/>
      </w:pPr>
      <w:r>
        <w:rPr>
          <w:b/>
          <w:lang w:eastAsia="pt-BR" w:bidi="ar-SA"/>
        </w:rPr>
        <w:tab/>
      </w:r>
      <w:r w:rsidR="00CD70AF">
        <w:rPr>
          <w:b/>
          <w:lang w:eastAsia="pt-BR" w:bidi="ar-SA"/>
        </w:rPr>
        <w:t>Objeto de conhecimento</w:t>
      </w:r>
      <w:r w:rsidR="00CD70AF">
        <w:rPr>
          <w:lang w:eastAsia="pt-BR" w:bidi="ar-SA"/>
        </w:rPr>
        <w:t xml:space="preserve"> – </w:t>
      </w:r>
      <w:r w:rsidR="00CD70AF">
        <w:rPr>
          <w:rFonts w:eastAsia="Calibri" w:cs="Calibri"/>
        </w:rPr>
        <w:t xml:space="preserve">A escravidão moderna e o </w:t>
      </w:r>
      <w:r w:rsidR="00CD70AF">
        <w:t>tráfico de escravizados.</w:t>
      </w:r>
    </w:p>
    <w:p w:rsidR="002204CC" w:rsidRDefault="00AB3B34">
      <w:pPr>
        <w:pStyle w:val="02TEXTOPRINCIPALBULLET2"/>
      </w:pPr>
      <w:r>
        <w:rPr>
          <w:b/>
          <w:lang w:eastAsia="pt-BR" w:bidi="ar-SA"/>
        </w:rPr>
        <w:tab/>
      </w:r>
      <w:r w:rsidR="00CD70AF">
        <w:rPr>
          <w:b/>
          <w:lang w:eastAsia="pt-BR" w:bidi="ar-SA"/>
        </w:rPr>
        <w:t>Habilidade trabalhada</w:t>
      </w:r>
      <w:r w:rsidR="00CD70AF">
        <w:rPr>
          <w:lang w:eastAsia="pt-BR" w:bidi="ar-SA"/>
        </w:rPr>
        <w:t xml:space="preserve"> – </w:t>
      </w:r>
      <w:r w:rsidR="00CD70AF">
        <w:rPr>
          <w:rFonts w:eastAsia="Calibri" w:cs="Calibri"/>
          <w:b/>
          <w:bCs/>
          <w:lang w:eastAsia="pt-BR" w:bidi="ar-SA"/>
        </w:rPr>
        <w:t>(EF07HI16)</w:t>
      </w:r>
      <w:r w:rsidR="00CD70AF">
        <w:rPr>
          <w:rFonts w:eastAsia="Calibri" w:cs="Calibri"/>
          <w:lang w:eastAsia="pt-BR" w:bidi="ar-SA"/>
        </w:rPr>
        <w:t xml:space="preserve"> Analisar os mecanismos e as </w:t>
      </w:r>
      <w:r w:rsidR="00CD70AF">
        <w:rPr>
          <w:lang w:eastAsia="pt-BR" w:bidi="ar-SA"/>
        </w:rPr>
        <w:t>dinâmicas de comércio de escravizados em suas diferentes fases, identificando os agentes responsáveis pelo tráfico e as regiões e zonas africanas de procedência dos escravizados.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>
        <w:rPr>
          <w:b w:val="0"/>
          <w:lang w:eastAsia="pt-BR" w:bidi="ar-SA"/>
        </w:rPr>
        <w:t>250 minutos (</w:t>
      </w:r>
      <w:r w:rsidRPr="003F5BDC">
        <w:rPr>
          <w:lang w:eastAsia="pt-BR" w:bidi="ar-SA"/>
        </w:rPr>
        <w:t>cinco</w:t>
      </w:r>
      <w:r>
        <w:rPr>
          <w:b w:val="0"/>
          <w:lang w:eastAsia="pt-BR" w:bidi="ar-SA"/>
        </w:rPr>
        <w:t xml:space="preserve"> aulas de aproximadamente 50 minutos cada).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mapas;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folha de papel A1;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cola;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tesoura</w:t>
      </w:r>
      <w:r w:rsidR="00A1578C">
        <w:rPr>
          <w:lang w:eastAsia="pt-BR" w:bidi="ar-SA"/>
        </w:rPr>
        <w:t xml:space="preserve"> com pontas arredondadas</w:t>
      </w:r>
      <w:r>
        <w:rPr>
          <w:lang w:eastAsia="pt-BR" w:bidi="ar-SA"/>
        </w:rPr>
        <w:t>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lápis de cor ou canetas hidrográficas;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imagens para recorte;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computador da escola ou celular com acesso à internet. 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rPr>
          <w:rFonts w:eastAsia="Tahoma"/>
          <w:lang w:eastAsia="pt-BR" w:bidi="ar-SA"/>
        </w:rPr>
      </w:pPr>
      <w:r>
        <w:br w:type="page"/>
      </w:r>
    </w:p>
    <w:p w:rsidR="002204CC" w:rsidRDefault="00CD70AF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a sequência propondo uma breve discussão a respeito da atividade mineradora. Explique aos alunos como os metais são extraídos da natureza nos garimpos, tanto nas minas como nos rios, e comente o impacto ambiental gerado por essa atividade econômica (devastação das matas ciliares, erosão e empobrecimento do solo, poluição e assoreamento dos rios), além da destruição de sítios arqueológicos e alterações no modo de vida das comunidades locais. 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Trace um paralelo entre essas questões, conhecidas no presente, e </w:t>
      </w:r>
      <w:r w:rsidR="003F389F">
        <w:rPr>
          <w:lang w:eastAsia="pt-BR" w:bidi="ar-SA"/>
        </w:rPr>
        <w:t xml:space="preserve">a </w:t>
      </w:r>
      <w:r>
        <w:rPr>
          <w:lang w:eastAsia="pt-BR" w:bidi="ar-SA"/>
        </w:rPr>
        <w:t xml:space="preserve">atividade desenvolvida na época colonial, ressaltando que preocupações ambientais são temas contemporâneos e, portanto, não eram consideradas naquele período. 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Caso julgue pertinente, aborde o desastre ocorrido no município de Mariana, Minas Gerais, em 2015, quando uma barragem de rejeitos da extração de minério de ferro da </w:t>
      </w:r>
      <w:r w:rsidR="00D91A65">
        <w:rPr>
          <w:lang w:eastAsia="pt-BR" w:bidi="ar-SA"/>
        </w:rPr>
        <w:t>mineradora</w:t>
      </w:r>
      <w:bookmarkStart w:id="0" w:name="_GoBack"/>
      <w:bookmarkEnd w:id="0"/>
      <w:r>
        <w:rPr>
          <w:lang w:eastAsia="pt-BR" w:bidi="ar-SA"/>
        </w:rPr>
        <w:t xml:space="preserve"> Samarco se rompeu, inundando várias cidades com lama e matando pessoas, além de destruir o Vale do Rio Doce, cujo restabelecimento levará um tempo enorme. A abordagem desse tema contemporâneo como disparador do estudo do passado contribui para o desenvolvimento da </w:t>
      </w:r>
      <w:r>
        <w:rPr>
          <w:b/>
          <w:lang w:eastAsia="pt-BR" w:bidi="ar-SA"/>
        </w:rPr>
        <w:t>Competência Geral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1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Competência Específica de Ciências Humanas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3</w:t>
      </w:r>
      <w:r>
        <w:rPr>
          <w:lang w:eastAsia="pt-BR" w:bidi="ar-SA"/>
        </w:rPr>
        <w:t xml:space="preserve"> e da </w:t>
      </w:r>
      <w:r>
        <w:rPr>
          <w:b/>
          <w:lang w:eastAsia="pt-BR" w:bidi="ar-SA"/>
        </w:rPr>
        <w:t>Competência Específica de História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1</w:t>
      </w:r>
      <w:r>
        <w:rPr>
          <w:lang w:eastAsia="pt-BR" w:bidi="ar-SA"/>
        </w:rPr>
        <w:t>.</w:t>
      </w:r>
    </w:p>
    <w:p w:rsidR="002204CC" w:rsidRDefault="00CD70AF">
      <w:pPr>
        <w:pStyle w:val="02TEXTOPRINCIPAL"/>
      </w:pPr>
      <w:r>
        <w:rPr>
          <w:lang w:eastAsia="pt-BR" w:bidi="ar-SA"/>
        </w:rPr>
        <w:t>Finalizada a introdução, contextualize a crise econômica que se abateu sobre Portugal na segunda metade do século XVII por causa das despesas militares empregadas na expulsão dos holandeses, da perda de possessões coloniais na África e na Ásia e da concorrência do açúcar antilhano, elementos que, àquela altura, contribuíram para que o país deixasse de ser a potência que construíra um império ultramarino a partir do final do século XV.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Então, estabeleça nexo entre esse assunto e o metalismo presente no mercantilismo, enfatizando que a busca de metais preciosos nas colônias sempre movimentou os projetos coloniais. Faça um paralelo entre a América portuguesa e a espanhola, destacando o fato de que a presença de ouro na América portuguesa</w:t>
      </w:r>
      <w:r w:rsidR="00D153C7">
        <w:rPr>
          <w:lang w:eastAsia="pt-BR" w:bidi="ar-SA"/>
        </w:rPr>
        <w:t xml:space="preserve">, na região das minas, só foi descoberta ao final do século XVII. 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Diante desses primeiros achados e com o declínio da economia açucareira, o ouro despertou a atenção de muitos colonos, provocando o afluxo de pessoas para a região de ocorrência, </w:t>
      </w:r>
      <w:r w:rsidR="00D153C7">
        <w:rPr>
          <w:lang w:eastAsia="pt-BR" w:bidi="ar-SA"/>
        </w:rPr>
        <w:t xml:space="preserve">provocando, assim, a abertura de caminhos e estradas e </w:t>
      </w:r>
      <w:r>
        <w:rPr>
          <w:lang w:eastAsia="pt-BR" w:bidi="ar-SA"/>
        </w:rPr>
        <w:t xml:space="preserve">a formação de povoados. 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Nesse ponto da sequência, mostre aos alunos um mapa das regiões mineradoras no século XVIII e saliente o fato de que a mineração, como outras atividades econômicas analisadas, contribuiu para interiorizar a ocupação colonial e, além disso, foi fator de acentuação da vida ur</w:t>
      </w:r>
      <w:r w:rsidR="00D153C7">
        <w:rPr>
          <w:lang w:eastAsia="pt-BR" w:bidi="ar-SA"/>
        </w:rPr>
        <w:t>bana, diferentemente da produção de</w:t>
      </w:r>
      <w:r>
        <w:rPr>
          <w:lang w:eastAsia="pt-BR" w:bidi="ar-SA"/>
        </w:rPr>
        <w:t xml:space="preserve"> açúcar, </w:t>
      </w:r>
      <w:r w:rsidR="00D153C7">
        <w:rPr>
          <w:lang w:eastAsia="pt-BR" w:bidi="ar-SA"/>
        </w:rPr>
        <w:t>necessariamente realizada no meio rural.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Comente a questão das pessoas que passaram a se dirigir à região das minas: bandeirantes, os primeiros a encontrar o metal precioso, pequenos proprietários de terra em dificuldades com a crise do açúcar e outras pessoas livres pobres, escravos, funcionários da Coroa, judeus e cristãos novos, além daqueles que chegaram de Portugal, todos seduzidos pelas possibilidades que a extração aurífera oferecia. Ressalte o fato de que esse afluxo de gente fez da região o novo centro econômico colonial. Aborde também as trocas culturais que se intensificaram na região mineradora com a circulação de pessoas de origens diversas, algo que se refletiu na miscigenação, na língua, nas festas e na religiosidade populares, em práticas cotidianas e na culinária.</w:t>
      </w:r>
    </w:p>
    <w:p w:rsidR="002204CC" w:rsidRDefault="00CD70AF">
      <w:pPr>
        <w:rPr>
          <w:rFonts w:eastAsia="Tahoma"/>
          <w:lang w:eastAsia="pt-BR" w:bidi="ar-SA"/>
        </w:rPr>
      </w:pPr>
      <w:r>
        <w:br w:type="page"/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>Em seguida, fale sobre a Guerra dos Emboabas (1707-1709), conflito que opôs os paulistas descobridores das minas (que reivindicavam a exclusividade na exploração aurífera) àqueles que chegaram à região após as descobertas, vindos de outras áreas da colônia ou do exterior, os forasteiros (“emboabas”, na língua Tupi). Destaque: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vitórias dos</w:t>
      </w:r>
      <w:r w:rsidR="001E6CF2">
        <w:rPr>
          <w:lang w:eastAsia="pt-BR" w:bidi="ar-SA"/>
        </w:rPr>
        <w:t xml:space="preserve"> emboabas e o bloqueio </w:t>
      </w:r>
      <w:r w:rsidR="00A710CA">
        <w:rPr>
          <w:lang w:eastAsia="pt-BR" w:bidi="ar-SA"/>
        </w:rPr>
        <w:t>d</w:t>
      </w:r>
      <w:r>
        <w:rPr>
          <w:lang w:eastAsia="pt-BR" w:bidi="ar-SA"/>
        </w:rPr>
        <w:t>os paulistas às minas;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receio dos emboabas (muitas vezes ligados ao contrabando do ouro e outros gêneros) em relação ao controle da Coroa portuguesa sobre as atividades econômicas relacionadas à mineração;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 xml:space="preserve">a criação da capitania de São Paulo e Minas do Ouro, em 1709, abrangendo territórios dos atuais estados de </w:t>
      </w:r>
      <w:r>
        <w:t>São Paulo, Paraná, Santa Catarina, Minas Gerais, Goiás e Mato Grosso;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elevação de arraiais à condição de vilas, com o estabelecimento de órgãos governamentais e a criação da capitania das Minas Gerais, em 1720, separando-a de São Paulo, medidas que objetivavam organizar a fiscalização e a cobrança de impostos nesses locais.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"/>
        <w:rPr>
          <w:lang w:eastAsia="pt-BR"/>
        </w:rPr>
      </w:pPr>
      <w:r>
        <w:rPr>
          <w:lang w:eastAsia="pt-BR"/>
        </w:rPr>
        <w:t>Utilize mapas para que os alunos consigam localizar, por exemplo, as áreas mineradoras no século XVIII.  Converse</w:t>
      </w:r>
      <w:r w:rsidR="00A770A2">
        <w:rPr>
          <w:lang w:eastAsia="pt-BR"/>
        </w:rPr>
        <w:t xml:space="preserve"> com a turma sobre as</w:t>
      </w:r>
      <w:r>
        <w:rPr>
          <w:lang w:eastAsia="pt-BR"/>
        </w:rPr>
        <w:t xml:space="preserve"> jazidas auríferas </w:t>
      </w:r>
      <w:r w:rsidR="00A770A2">
        <w:rPr>
          <w:lang w:eastAsia="pt-BR"/>
        </w:rPr>
        <w:t xml:space="preserve">encontradas </w:t>
      </w:r>
      <w:r>
        <w:rPr>
          <w:lang w:eastAsia="pt-BR"/>
        </w:rPr>
        <w:t xml:space="preserve">nos territórios correspondentes aos dos atuais estados da Bahia, Goiás e Mato Grosso, comentando a fundação da cidade de Cuiabá em 1719. </w:t>
      </w:r>
    </w:p>
    <w:p w:rsidR="002204CC" w:rsidRDefault="00CD70AF">
      <w:pPr>
        <w:pStyle w:val="02TEXTOPRINCIPAL"/>
        <w:rPr>
          <w:rFonts w:eastAsia="SimSun"/>
        </w:rPr>
      </w:pPr>
      <w:r>
        <w:rPr>
          <w:lang w:eastAsia="pt-BR"/>
        </w:rPr>
        <w:t>Saliente que a exploração do metal precioso contribuiu para a ocupação dessas localidades, mas as jazidas se esgotaram rapidamente.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Prosseguindo, comente sobre o controle que a Coroa portuguesa passou a exercer sobre a mineração, destacando os seguintes pontos: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criação, em 1702, da Intendência das Minas, cuja função era fiscalizar a extração aurífera, distribuir lotes de terra na área a ser explorada (datas) e cobrar impostos, como o quinto, que incidia sobre 20% da quantidade extraída;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estabelecimento, entre 1717 e 1719, das casas de fundição, órgãos que centralizavam o controle da mineração</w:t>
      </w:r>
      <w:r w:rsidR="00A770A2">
        <w:rPr>
          <w:lang w:eastAsia="pt-BR" w:bidi="ar-SA"/>
        </w:rPr>
        <w:t xml:space="preserve"> e onde os impostos eram cobrados. O ouro era fundido, </w:t>
      </w:r>
      <w:r>
        <w:rPr>
          <w:lang w:eastAsia="pt-BR" w:bidi="ar-SA"/>
        </w:rPr>
        <w:t>transformado em barras e selado a fim de evitar a circulação do metal na forma de</w:t>
      </w:r>
      <w:r w:rsidR="00A770A2">
        <w:rPr>
          <w:lang w:eastAsia="pt-BR" w:bidi="ar-SA"/>
        </w:rPr>
        <w:t xml:space="preserve"> pepitas ou pó</w:t>
      </w:r>
      <w:r w:rsidR="00264610">
        <w:rPr>
          <w:lang w:eastAsia="pt-BR" w:bidi="ar-SA"/>
        </w:rPr>
        <w:t xml:space="preserve"> que facilitariam o</w:t>
      </w:r>
      <w:r>
        <w:rPr>
          <w:lang w:eastAsia="pt-BR" w:bidi="ar-SA"/>
        </w:rPr>
        <w:t xml:space="preserve"> contrabando;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Revolta de Filipe dos Santos (1720), comerciante português insatisfeito com a cobrança de impostos sobre mercadorias que circulavam na região, enforcado após o fim da revolta;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instituição da capitação e da derrama entre o final da década de 1740 e o início da década de 1750, medidas adotadas em razão da queda na arrecadação de impostos, acentuando o controle fiscal da Coroa portuguesa e a repressão sobre os colonos empregados na mineração.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 abordagem dos conteúdos, procure instigar a participação da turma por meio de observações, questionamentos e levantamento de dúvidas, o que faz das aulas momentos para reflexão e troca de ideias. </w:t>
      </w:r>
    </w:p>
    <w:p w:rsidR="002204CC" w:rsidRDefault="00CD70AF">
      <w:pPr>
        <w:pStyle w:val="02TEXTOPRINCIPAL"/>
      </w:pPr>
      <w:r>
        <w:t xml:space="preserve">Para encerrar a primeira etapa, solicite aos alunos, como tarefa de casa, a elaboração de uma cronologia no formato de linha do tempo, na qual deverão ser demarcados os eventos estudados até então na sequência: dos primeiros achados de jazidas auríferas, no fim do século XVII, até o último tópico abordado. Oriente a construção da cronologia em uma folha de papel A1 e sugira o uso de imagens pertinentes à temática para enriquecer o trabalho. Instrua os alunos também a relacionar acontecimentos sincrônicos e diacrônicos, identificando permanências e rupturas. Essa atividade pode contribuir para o desenvolvimento da </w:t>
      </w:r>
      <w:r>
        <w:rPr>
          <w:b/>
        </w:rPr>
        <w:t>Competência Específica de Ciências Humanas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5</w:t>
      </w:r>
      <w:r>
        <w:t xml:space="preserve"> e da </w:t>
      </w:r>
      <w:r>
        <w:rPr>
          <w:b/>
        </w:rPr>
        <w:t>Competência Específica de História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2</w:t>
      </w:r>
      <w:r>
        <w:t>.</w:t>
      </w:r>
    </w:p>
    <w:p w:rsidR="002204CC" w:rsidRDefault="00CD70AF">
      <w:pPr>
        <w:rPr>
          <w:rFonts w:eastAsia="Tahoma"/>
          <w:lang w:eastAsia="pt-BR" w:bidi="ar-SA"/>
        </w:rPr>
      </w:pPr>
      <w:r>
        <w:br w:type="page"/>
      </w:r>
    </w:p>
    <w:p w:rsidR="002204CC" w:rsidRDefault="00CD70AF">
      <w:pPr>
        <w:pStyle w:val="01TITULO3"/>
      </w:pPr>
      <w:r>
        <w:lastRenderedPageBreak/>
        <w:t>Etapa 2 (Aproximadamente 150 minutos/três aulas)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No início da segunda etapa, recolha a tarefa de casa, que deverá ser devolvida aos alunos com as correções necessárias em momento oportuno. Se julgar adequado, antes de recolher a folhas, abra espaço para que os alunos comentem seus trabalhos. Depois disso, apresente a descoberta de diamantes no Arraial do </w:t>
      </w:r>
      <w:proofErr w:type="spellStart"/>
      <w:r>
        <w:rPr>
          <w:lang w:eastAsia="pt-BR" w:bidi="ar-SA"/>
        </w:rPr>
        <w:t>Tejuco</w:t>
      </w:r>
      <w:proofErr w:type="spellEnd"/>
      <w:r>
        <w:rPr>
          <w:lang w:eastAsia="pt-BR" w:bidi="ar-SA"/>
        </w:rPr>
        <w:t>, atual Diamantina, no início do século XVIII. Projete ou escreva na lousa os seguintes tópicos: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controle exercido sobre a área de extração – estabelecimento da Demarcação Diamantina, isolando o local, e da Intendência dos Diamantes, que propiciava maior rigor administrativo do intendente em relação à atividade;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>estabelecimento do regime de concessão e contrato – por meio desse regime, a área a ser explorada era concedida pela Coroa a um contratador em troca de parte da extração a ser entregue em pedras.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"/>
      </w:pPr>
      <w:r>
        <w:t xml:space="preserve">Em seguida, passe a detalhar o trabalho de extração do ouro, diferenciando o ouro de aluvião – resultado da erosão das rochas e separado do cascalho e outros materiais no curso superficial dos rios – do ouro de lavra – extraído em minas propriamente ditas com o uso da bateia, atividade para a qual era necessária grande quantidade de escravos, base da mão de obra mineradora. Converse com os alunos sobre os faiscadores, indivíduos livres, </w:t>
      </w:r>
      <w:proofErr w:type="spellStart"/>
      <w:r>
        <w:t>ex-escravos</w:t>
      </w:r>
      <w:proofErr w:type="spellEnd"/>
      <w:r>
        <w:t xml:space="preserve"> e escravos que, após o fim do auge da exploração do ouro, continuaram extraindo ouro em pó e pepitas até aproximadamente 1770. </w:t>
      </w:r>
    </w:p>
    <w:p w:rsidR="002204CC" w:rsidRDefault="00CD70AF">
      <w:pPr>
        <w:pStyle w:val="02TEXTOPRINCIPAL"/>
      </w:pPr>
      <w:r>
        <w:t xml:space="preserve">Aborde a questão do contrabando, prática recorrente mesmo com a intensa fiscalização da Coroa portuguesa. Os contrabandistas usavam estratégias como a fundição e a impressão de um selo real falso em casas de fundição ilegais, a adição de outros metais, especialmente estanho, às moedas de ouro portuguesas e o uso de imagens religiosas para esconder pepitas e ouro em pó. </w:t>
      </w:r>
    </w:p>
    <w:p w:rsidR="002204CC" w:rsidRDefault="00CD70AF">
      <w:pPr>
        <w:pStyle w:val="02TEXTOPRINCIPAL"/>
      </w:pPr>
      <w:r>
        <w:t>Nesse momento da aula, se possível, peça aos alunos que pesquisem no computador da escola ou em celulares com acesso à internet (se o uso do aparelho for permitido) a origem da expressão “santo do pau oco” (bem como a mudança em seu significado com o passar do tempo) e anotem no caderno os resultados obtidos. Peça aos alunos que comentem o que descobriram na pesquisa e, em seguida, trace um paralelo entre a prática de esconder ouro em imagens e a arte sacra, muito desenvolvida no período colonial.</w:t>
      </w:r>
    </w:p>
    <w:p w:rsidR="002204CC" w:rsidRDefault="00CD70AF">
      <w:pPr>
        <w:pStyle w:val="02TEXTOPRINCIPAL"/>
      </w:pPr>
      <w:r>
        <w:t>Depois disso, passe a relacionar a dimensão econômica da exploração aurífera com desdobramentos de ordem política, social e cultural que se verificaram na região das minas e no restante da colônia. Sobre esses assuntos, destaque: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transferência da sede do vice-reino do Brasil de Salvador para o Rio de Janeiro em 1763 – comente a localização estratégica do Rio de Janeiro, próximo das áreas mineradoras, facilitando a administração colonial e ajudando a intensificar o comércio interno, já que a cidade se situa no curso de muitos caminhos por onde a circulação de mercadorias ocorria, o que explica também o fato de o Sudeste ter substituído o Nordeste como centro da vida econômica e política da colônia;</w:t>
      </w:r>
    </w:p>
    <w:p w:rsidR="002204CC" w:rsidRDefault="00CD70AF">
      <w:pPr>
        <w:pStyle w:val="02TEXTOPRINCIPALBULLET"/>
        <w:numPr>
          <w:ilvl w:val="0"/>
          <w:numId w:val="1"/>
        </w:numPr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 xml:space="preserve">o papel do </w:t>
      </w:r>
      <w:proofErr w:type="spellStart"/>
      <w:r>
        <w:rPr>
          <w:color w:val="000000"/>
          <w:lang w:eastAsia="pt-BR" w:bidi="ar-SA"/>
        </w:rPr>
        <w:t>tropeirismo</w:t>
      </w:r>
      <w:proofErr w:type="spellEnd"/>
      <w:r>
        <w:rPr>
          <w:color w:val="000000"/>
          <w:lang w:eastAsia="pt-BR" w:bidi="ar-SA"/>
        </w:rPr>
        <w:t xml:space="preserve"> e das monções (já mencionados) no abastecimento das regiões mineradoras, na abertura de caminhos ligando diferentes áreas da colônia (Sul, Sudeste, Centro-Oeste), na fundação e no desenvolvimento de vilas e cidades e no incremento do comércio interno;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color w:val="000000"/>
          <w:lang w:eastAsia="pt-BR" w:bidi="ar-SA"/>
        </w:rPr>
      </w:pPr>
      <w:r>
        <w:rPr>
          <w:lang w:eastAsia="pt-BR" w:bidi="ar-SA"/>
        </w:rPr>
        <w:t>o desenvolvimento de um mercado interno colonial que interligou as áreas mineradoras com São Paulo e Rio de Janeiro e com áreas mais distantes no Sul e no Nordeste;</w:t>
      </w:r>
    </w:p>
    <w:p w:rsidR="002204CC" w:rsidRDefault="00CD70AF">
      <w:pPr>
        <w:pStyle w:val="02TEXTOPRINCIPALBULLET"/>
        <w:numPr>
          <w:ilvl w:val="0"/>
          <w:numId w:val="1"/>
        </w:numPr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 xml:space="preserve">a diversificação social decorrente da atividade mineradora, responsável por atrair para os núcleos urbanos próximos das áreas de exploração grande número de artesãos, funcionários da Coroa, indivíduos livres, escravos e </w:t>
      </w:r>
      <w:proofErr w:type="spellStart"/>
      <w:r>
        <w:rPr>
          <w:color w:val="000000"/>
          <w:lang w:eastAsia="pt-BR" w:bidi="ar-SA"/>
        </w:rPr>
        <w:t>ex-escravos</w:t>
      </w:r>
      <w:proofErr w:type="spellEnd"/>
      <w:r>
        <w:rPr>
          <w:color w:val="000000"/>
          <w:lang w:eastAsia="pt-BR" w:bidi="ar-SA"/>
        </w:rPr>
        <w:t>, ao mesmo tempo que fez crescer uma camada de desocupados e gente empobrecida, fruto da ilusão gerada pela possibilidade de enriquecimento com o ouro;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>o desenvolvimento de uma cultura urbana voltada aos negócios, à literatura (destaque a escola literária do arcadismo) e à arte (barroca e rococó), contribuindo para a formação de uma intelectualidade colonial influenciada por ideias iluministas.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>Para tratar da organização da sociedade da região mineradora, projete ou escreva na lousa os seguintes tópicos: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elite mineradora – composta de proprietários de grandes lavras, influentes econômica e politicamente, donos de grandes quantidades de escravos;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altos funcionários da Coroa – geralmente portugueses, que ocupavam cargos administrativos relacionados à exploração do ouro;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grandes comerciantes – que chegavam a monopolizar o comércio na região das minas, atividade muitas vezes mais rentável do que a extração aurífera;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integrantes das camadas intermediárias da população na sociedade mineradora – homens livres e pobres, inclusive escravos de ganho, que, com o tempo, compravam a liberdade, pequenos comerciantes, artistas, artesãos e oficiais (sapateiros, ferreiros, marceneiros, carpinteiros e oleiros, entre outros);</w:t>
      </w:r>
    </w:p>
    <w:p w:rsidR="002204CC" w:rsidRDefault="00CD70AF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escravos – realizavam o trabalho árduo e compunham aproximadamente 70% da população na região. Eram responsáveis pela extração do ouro, tanto nas lavras como na faiscação.</w:t>
      </w:r>
    </w:p>
    <w:p w:rsidR="002204CC" w:rsidRDefault="002204CC">
      <w:pPr>
        <w:pStyle w:val="02TEXTOPRINCIPAL"/>
        <w:rPr>
          <w:lang w:eastAsia="pt-BR" w:bidi="ar-SA"/>
        </w:rPr>
      </w:pP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Destaque o papel das mulheres na sociedade mineradora, muitas delas escravas forras (viúvas ou solteiras) que chefiavam núcleos familiares, atuando no pequeno comércio e nas roças, situação de caráter muito mais autônomo do que se verificava nos meios rurais açucareiros.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Além disso, explore a organização de quilombos (comunidades de escravos fugidos) como estratégia de resistência. Comente as relações de comércio que os quilombolas mantinham com integrantes das comunidades locais nos arraiais e vilas e a consequente dificuldade por parte das autoridades em eliminar ou restringir a formação de quilombos.</w:t>
      </w:r>
    </w:p>
    <w:p w:rsidR="002204CC" w:rsidRDefault="00CD70AF">
      <w:pPr>
        <w:pStyle w:val="02TEXTOPRINCIPAL"/>
      </w:pPr>
      <w:r>
        <w:t>Após as explicações, proponha aos alunos a elaboração</w:t>
      </w:r>
      <w:r w:rsidR="00F75EB0">
        <w:t>,</w:t>
      </w:r>
      <w:r>
        <w:t xml:space="preserve"> no caderno</w:t>
      </w:r>
      <w:r w:rsidR="00F75EB0">
        <w:t>,</w:t>
      </w:r>
      <w:r>
        <w:t xml:space="preserve"> de uma pirâmide da sociedade mineradora com os grupos apresentados anteriormente. Essa atividade contribuirá para a sistematização e melhor compreensão desse assunto. Após a conclusão do trabalho, faça a correção da pirâmide na lousa, convidando os alunos para fazer comentários e expor dúvidas, que então deverão ser sanadas.</w:t>
      </w:r>
    </w:p>
    <w:p w:rsidR="002204CC" w:rsidRDefault="00CD70AF">
      <w:pPr>
        <w:pStyle w:val="02TEXTOPRINCIPAL"/>
      </w:pPr>
      <w:r>
        <w:t>No prosseguimento, trabalhe com o tema das irmandades e ordens terceiras na região das minas. Contextualize a proibição de as ordens religiosas atuarem em Minas Gerais, imposta pela Coroa em 1705, sob a acusação de contrabando e estímulo à agitação social. Fale, então, da criação das irmandades e ordens terceiras associadas a diferentes grupos como solução para a questão, comentando a atuação dessas organizações na arrecadação de fundos para manter igrejas, fazer enterros e oferecer auxílios diversos a seus membros.</w:t>
      </w:r>
    </w:p>
    <w:p w:rsidR="002204CC" w:rsidRDefault="00CD70AF">
      <w:pPr>
        <w:pStyle w:val="02TEXTOPRINCIPAL"/>
      </w:pPr>
      <w:r>
        <w:rPr>
          <w:lang w:eastAsia="pt-BR" w:bidi="ar-SA"/>
        </w:rPr>
        <w:t xml:space="preserve">Para encerrar esta sequência, solicite aos alunos que, em grupos de cinco integrantes, realizem, como tarefa de casa, um trabalho de pesquisa sobre igrejas barrocas e rococós de Minas Gerais. Após pesquisar o assunto, eles devem produzir um resumo em tópicos, ilustrado com imagens. Oriente-os a utilizar imagens e fotos próprias (caso as possuam) e textos explicativos que contemplem o contexto histórico da construção das igrejas, detalhes a respeito dos estilos arquitetônicos em questão, artistas e ordens religiosas envolvidos e o emprego do ouro nos altares. 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>Se julgar pertinente, repasse para os alunos as orientações básicas sobre estudo em grupo e rea</w:t>
      </w:r>
      <w:r w:rsidR="00F75EB0">
        <w:rPr>
          <w:lang w:eastAsia="pt-BR" w:bidi="ar-SA"/>
        </w:rPr>
        <w:t xml:space="preserve">lização de fichamento </w:t>
      </w:r>
      <w:r>
        <w:rPr>
          <w:lang w:eastAsia="pt-BR" w:bidi="ar-SA"/>
        </w:rPr>
        <w:t>disponíveis nas “atividades recorrentes” no “Plano de Desenvolvimento”.</w:t>
      </w:r>
    </w:p>
    <w:p w:rsidR="002204CC" w:rsidRDefault="00CD70A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O trabalho pode ser entregue em cartazes e pôsteres ou em formato digital (em </w:t>
      </w:r>
      <w:r>
        <w:rPr>
          <w:i/>
          <w:lang w:eastAsia="pt-BR" w:bidi="ar-SA"/>
        </w:rPr>
        <w:t>slides</w:t>
      </w:r>
      <w:r>
        <w:rPr>
          <w:lang w:eastAsia="pt-BR" w:bidi="ar-SA"/>
        </w:rPr>
        <w:t xml:space="preserve">) em um </w:t>
      </w:r>
      <w:r>
        <w:rPr>
          <w:i/>
          <w:lang w:eastAsia="pt-BR" w:bidi="ar-SA"/>
        </w:rPr>
        <w:t>pen drive</w:t>
      </w:r>
      <w:r>
        <w:rPr>
          <w:lang w:eastAsia="pt-BR" w:bidi="ar-SA"/>
        </w:rPr>
        <w:t xml:space="preserve"> ou CD-ROM. Caso entreguem o trabalho em formato digital, os alunos poderão desenvolver a </w:t>
      </w:r>
      <w:r>
        <w:rPr>
          <w:b/>
          <w:lang w:eastAsia="pt-BR" w:bidi="ar-SA"/>
        </w:rPr>
        <w:t>Competência Geral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5</w:t>
      </w:r>
      <w:r>
        <w:rPr>
          <w:lang w:eastAsia="pt-BR" w:bidi="ar-SA"/>
        </w:rPr>
        <w:t>.</w:t>
      </w:r>
    </w:p>
    <w:p w:rsidR="002204CC" w:rsidRDefault="00CD70AF">
      <w:pPr>
        <w:rPr>
          <w:rFonts w:eastAsia="Tahoma"/>
        </w:rPr>
      </w:pPr>
      <w:r>
        <w:br w:type="page"/>
      </w:r>
    </w:p>
    <w:p w:rsidR="002204CC" w:rsidRDefault="00CD70AF">
      <w:pPr>
        <w:pStyle w:val="01TITULO3"/>
      </w:pPr>
      <w:r>
        <w:lastRenderedPageBreak/>
        <w:t>Avaliação</w:t>
      </w:r>
    </w:p>
    <w:p w:rsidR="002204CC" w:rsidRDefault="00CD70AF">
      <w:pPr>
        <w:pStyle w:val="02TEXTOPRINCIPAL"/>
      </w:pPr>
      <w:r>
        <w:rPr>
          <w:color w:val="000000"/>
        </w:rPr>
        <w:t>Pretendeu-se, nesta sequência, abordar temas relacionados à atividade mineradora no Brasil colonial do século XVIII, considerando-se não apenas sua dimensão econômica, mas também os principais aspectos políticos, sociais e culturais presentes nesse contexto. Com as atividades propostas na sequência, procura-se promover o exercício de competências e habilidades propostas pela Base Nacional Comum Curricular (BNCC), além de proporcionar a sistematizaçã</w:t>
      </w:r>
      <w:r w:rsidR="00AF7E7D">
        <w:rPr>
          <w:color w:val="000000"/>
        </w:rPr>
        <w:t>o do conteúdo</w:t>
      </w:r>
      <w:r>
        <w:rPr>
          <w:color w:val="000000"/>
        </w:rPr>
        <w:t xml:space="preserve"> por meio da pesquisa. </w:t>
      </w:r>
    </w:p>
    <w:p w:rsidR="002204CC" w:rsidRDefault="00CD70AF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"/>
      </w:pPr>
      <w:r>
        <w:t>Durante o desenvolvimento da atividade, observe se cada aluno: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BULLET"/>
        <w:numPr>
          <w:ilvl w:val="0"/>
          <w:numId w:val="1"/>
        </w:numPr>
      </w:pPr>
      <w:r>
        <w:t>participou, levantando questões e procurando sanar dúvidas;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>interagiu com os colegas e com você;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>fez a cronologia (linha do tempo) solicitada na primeira etapa;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>realizou a pesquisa sobre a expressão “santo do pau oco”;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>entregou a pesquisa sobre arte e igrejas de Minas Gerais de acordo com o que foi solicitado;</w:t>
      </w:r>
    </w:p>
    <w:p w:rsidR="002204CC" w:rsidRDefault="00CD70AF">
      <w:pPr>
        <w:pStyle w:val="02TEXTOPRINCIPALBULLET"/>
        <w:numPr>
          <w:ilvl w:val="0"/>
          <w:numId w:val="1"/>
        </w:numPr>
      </w:pPr>
      <w:r>
        <w:t xml:space="preserve">compreendeu os conceitos trabalhados. 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"/>
      </w:pPr>
      <w:r>
        <w:t>Além dos itens anteriores, seguem questões referentes às habilidades desenvolvidas nesta sequência:</w:t>
      </w:r>
    </w:p>
    <w:p w:rsidR="002204CC" w:rsidRDefault="002204CC">
      <w:pPr>
        <w:pStyle w:val="02TEXTOPRINCIPAL"/>
        <w:rPr>
          <w:color w:val="000000"/>
        </w:rPr>
      </w:pPr>
    </w:p>
    <w:p w:rsidR="002204CC" w:rsidRDefault="00CD70AF">
      <w:pPr>
        <w:pStyle w:val="02TEXTOPRINCIPAL"/>
      </w:pPr>
      <w:r>
        <w:rPr>
          <w:b/>
        </w:rPr>
        <w:t>1.</w:t>
      </w:r>
      <w:r>
        <w:t xml:space="preserve"> Relacione a descoberta e a exploração de ouro no Brasil colonial com o metalismo, uma das orientações da política econômica mercantilista.</w:t>
      </w:r>
    </w:p>
    <w:p w:rsidR="002204CC" w:rsidRDefault="00CD70AF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de acordo com o mercantilismo, política econômica que orientou monarquias europeias no projeto de exploração colonial, um dos fatores mais importantes na medição da riqueza nacional era o acúmulo de metais precio</w:t>
      </w:r>
      <w:r w:rsidR="00AF7E7D">
        <w:rPr>
          <w:i/>
          <w:color w:val="000000" w:themeColor="text1"/>
        </w:rPr>
        <w:t>sos (metalismo). Quando os portugueses chegaram,</w:t>
      </w:r>
      <w:r>
        <w:rPr>
          <w:i/>
          <w:color w:val="000000" w:themeColor="text1"/>
        </w:rPr>
        <w:t xml:space="preserve"> </w:t>
      </w:r>
      <w:r w:rsidR="00AF7E7D">
        <w:rPr>
          <w:i/>
          <w:color w:val="000000" w:themeColor="text1"/>
        </w:rPr>
        <w:t xml:space="preserve">em 1500, </w:t>
      </w:r>
      <w:r>
        <w:rPr>
          <w:i/>
          <w:color w:val="000000" w:themeColor="text1"/>
        </w:rPr>
        <w:t>ao território</w:t>
      </w:r>
      <w:r w:rsidR="00AF7E7D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>correspon</w:t>
      </w:r>
      <w:r w:rsidR="00AF7E7D">
        <w:rPr>
          <w:i/>
          <w:color w:val="000000" w:themeColor="text1"/>
        </w:rPr>
        <w:t>dente ao do Brasil atual</w:t>
      </w:r>
      <w:r>
        <w:rPr>
          <w:i/>
          <w:color w:val="000000" w:themeColor="text1"/>
        </w:rPr>
        <w:t>, não encont</w:t>
      </w:r>
      <w:r w:rsidR="00AF7E7D">
        <w:rPr>
          <w:i/>
          <w:color w:val="000000" w:themeColor="text1"/>
        </w:rPr>
        <w:t>raram</w:t>
      </w:r>
      <w:r>
        <w:rPr>
          <w:i/>
          <w:color w:val="000000" w:themeColor="text1"/>
        </w:rPr>
        <w:t xml:space="preserve"> metais preciosos, o que explica parcialmente o desinteresse inicial em colonizá-lo. No fim do século XVII, após a descoberta das primeiras grandes jazidas de ouro na colônia, a perspectiva metalista da Coroa portuguesa pôde ser colocada em prática.</w:t>
      </w:r>
    </w:p>
    <w:p w:rsidR="002204CC" w:rsidRDefault="002204CC">
      <w:pPr>
        <w:pStyle w:val="02TEXTOPRINCIPAL"/>
        <w:rPr>
          <w:i/>
          <w:color w:val="000000" w:themeColor="text1"/>
        </w:rPr>
      </w:pPr>
    </w:p>
    <w:p w:rsidR="002204CC" w:rsidRDefault="00CD70AF">
      <w:pPr>
        <w:pStyle w:val="02TEXTOPRINCIPAL"/>
      </w:pPr>
      <w:r>
        <w:rPr>
          <w:b/>
        </w:rPr>
        <w:t>2.</w:t>
      </w:r>
      <w:r>
        <w:t xml:space="preserve"> Crie um parágrafo sobre o conteúdo estudado utilizando os seguintes termos: “comércio”, “tropeiros”, “monções”, “vilas e cidades”, “Rio de Janeiro”.</w:t>
      </w:r>
    </w:p>
    <w:p w:rsidR="002204CC" w:rsidRDefault="00CD70AF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a atividade mineradora no século XVIII acentuou o comércio praticado na colônia. Por meio dos tropeiros e das monções, que abasteciam a região mineradora com roupas, utensílios e gêneros alimentícios, caminhos que interligavam diferentes partes da colônia foram abertos, e, ao longo deles, observou-se a formação e o desenvolvimento de vilas e cidades. Por causa de sua posição estratégica para as rotas comerciais e da proximidade com as áreas de mineração, a cidade do Rio de Janeiro assumiu grande importância e foi alçada à condição de sede do vice-reino do Brasil em 1763.</w:t>
      </w:r>
    </w:p>
    <w:p w:rsidR="002204CC" w:rsidRDefault="00CD70AF">
      <w:pPr>
        <w:rPr>
          <w:i/>
          <w:color w:val="000000" w:themeColor="text1"/>
        </w:rPr>
      </w:pPr>
      <w:r>
        <w:br w:type="page"/>
      </w:r>
    </w:p>
    <w:p w:rsidR="002204CC" w:rsidRDefault="00CD70AF">
      <w:pPr>
        <w:pStyle w:val="02TEXTOPRINCIPAL"/>
        <w:rPr>
          <w:color w:val="000000" w:themeColor="text1"/>
        </w:rPr>
      </w:pPr>
      <w:r>
        <w:rPr>
          <w:b/>
        </w:rPr>
        <w:lastRenderedPageBreak/>
        <w:t>3.</w:t>
      </w:r>
      <w:r>
        <w:t xml:space="preserve"> A historiadora Laura de Mello e Souza, uma das principais estudiosas da atividade mineradora no Brasil colonial, defende a ideia de que a exploração do ouro teve como resultado o rápido e acentuado empobrecimento daqueles que se ocuparam da mineração colonial. Outros estudiosos preferem destacar os aspectos positivos da mineração, ou seja, o desenvolvimento da vida urbana, a diversificação social e a maior complexidade da dinâmica comercial. De acordo com estudos realizados, elabore um comentário sobre essas </w:t>
      </w:r>
      <w:r>
        <w:rPr>
          <w:color w:val="000000" w:themeColor="text1"/>
        </w:rPr>
        <w:t>discussões.</w:t>
      </w:r>
    </w:p>
    <w:p w:rsidR="002204CC" w:rsidRDefault="00CD70AF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 xml:space="preserve">Sugestão de resposta: espera-se que os alunos comentem que as duas perspectivas são válidas, dependendo do que mais se considera na análise. Não se pode negar que a vida urbana e cultural alcançou desenvolvimento considerável nas Minas Gerais, o que é atestado pela arte e pela literatura produzidas na região no século XVIII, assim como o maior grau de autonomia observado no papel exercido por mulheres viúvas e solteiras no exercício de atividades econômicas e na chefia de muitas famílias. Em contrapartida, é importante considerar também a perspectiva de Laura de Mello e Souza, de acordo com a qual a ilusão provocada pela corrida do ouro no século XVIII acabou por empobrecer muitas pessoas, principalmente das camadas baixas e médias, que se viram sufocadas pela Coroa portuguesa na cobrança de pesados impostos, pelo rápido esgotamento de jazidas e pelo escoamento da riqueza, majoritariamente direcionada à Europa. A aplicação dessa atividade contribui para o desenvolvimento da </w:t>
      </w:r>
      <w:r>
        <w:rPr>
          <w:b/>
          <w:i/>
          <w:color w:val="000000" w:themeColor="text1"/>
        </w:rPr>
        <w:t>Competência Específica de História n</w:t>
      </w:r>
      <w:r>
        <w:rPr>
          <w:b/>
          <w:i/>
          <w:color w:val="000000" w:themeColor="text1"/>
          <w:u w:val="single"/>
          <w:vertAlign w:val="superscript"/>
        </w:rPr>
        <w:t>o</w:t>
      </w:r>
      <w:r>
        <w:rPr>
          <w:b/>
          <w:i/>
          <w:color w:val="000000" w:themeColor="text1"/>
        </w:rPr>
        <w:t xml:space="preserve"> 6</w:t>
      </w:r>
      <w:r>
        <w:rPr>
          <w:i/>
          <w:color w:val="000000" w:themeColor="text1"/>
        </w:rPr>
        <w:t>.</w:t>
      </w:r>
    </w:p>
    <w:p w:rsidR="002204CC" w:rsidRDefault="002204CC">
      <w:pPr>
        <w:pStyle w:val="02TEXTOPRINCIPAL"/>
      </w:pPr>
    </w:p>
    <w:p w:rsidR="002204CC" w:rsidRDefault="00CD70AF">
      <w:pPr>
        <w:pStyle w:val="02TEXTOPRINCIPAL"/>
      </w:pPr>
      <w:r>
        <w:t xml:space="preserve">Após o trabalho com a sequência, apresente aos alunos a autoavaliação a seguir. </w:t>
      </w:r>
    </w:p>
    <w:p w:rsidR="002204CC" w:rsidRDefault="002204CC">
      <w:pPr>
        <w:pStyle w:val="02TEXTOPRINCIPAL"/>
      </w:pPr>
    </w:p>
    <w:tbl>
      <w:tblPr>
        <w:tblW w:w="896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4A0" w:firstRow="1" w:lastRow="0" w:firstColumn="1" w:lastColumn="0" w:noHBand="0" w:noVBand="1"/>
      </w:tblPr>
      <w:tblGrid>
        <w:gridCol w:w="7401"/>
        <w:gridCol w:w="780"/>
        <w:gridCol w:w="788"/>
      </w:tblGrid>
      <w:tr w:rsidR="002204CC">
        <w:trPr>
          <w:jc w:val="center"/>
        </w:trPr>
        <w:tc>
          <w:tcPr>
            <w:tcW w:w="7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3TITULOTABELAS1"/>
            </w:pPr>
            <w:r>
              <w:t>NÃO</w:t>
            </w:r>
          </w:p>
        </w:tc>
      </w:tr>
      <w:tr w:rsidR="002204CC">
        <w:trPr>
          <w:jc w:val="center"/>
        </w:trPr>
        <w:tc>
          <w:tcPr>
            <w:tcW w:w="7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</w:tr>
      <w:tr w:rsidR="002204CC">
        <w:trPr>
          <w:jc w:val="center"/>
        </w:trPr>
        <w:tc>
          <w:tcPr>
            <w:tcW w:w="7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4TEXTOTABELAS"/>
            </w:pPr>
            <w:r>
              <w:t>Fiz a cronologia solicitada na primeira etapa de acordo com o que foi determinado?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</w:tr>
      <w:tr w:rsidR="002204CC">
        <w:trPr>
          <w:jc w:val="center"/>
        </w:trPr>
        <w:tc>
          <w:tcPr>
            <w:tcW w:w="7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4TEXTOTABELAS"/>
            </w:pPr>
            <w:r>
              <w:t>Realizei a pesquisa em sala de aula sobre a expressão “santo do pau oco”?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</w:tr>
      <w:tr w:rsidR="002204CC">
        <w:trPr>
          <w:jc w:val="center"/>
        </w:trPr>
        <w:tc>
          <w:tcPr>
            <w:tcW w:w="74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Fiz a pesquisa e o trabalho em grupo sobre igrejas e arte nas Minas Gerais?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</w:tr>
      <w:tr w:rsidR="002204CC">
        <w:trPr>
          <w:jc w:val="center"/>
        </w:trPr>
        <w:tc>
          <w:tcPr>
            <w:tcW w:w="74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CD70AF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204CC" w:rsidRDefault="002204CC">
            <w:pPr>
              <w:pStyle w:val="04TEXTOTABELAS"/>
            </w:pPr>
          </w:p>
        </w:tc>
      </w:tr>
    </w:tbl>
    <w:p w:rsidR="002204CC" w:rsidRDefault="002204CC">
      <w:pPr>
        <w:pStyle w:val="02TEXTOPRINCIPAL"/>
      </w:pPr>
    </w:p>
    <w:p w:rsidR="002204CC" w:rsidRDefault="002204CC">
      <w:pPr>
        <w:pStyle w:val="02TEXTOPRINCIPAL"/>
      </w:pPr>
    </w:p>
    <w:p w:rsidR="002204CC" w:rsidRDefault="002204CC">
      <w:pPr>
        <w:pStyle w:val="02TEXTOPRINCIPAL"/>
      </w:pPr>
    </w:p>
    <w:p w:rsidR="002204CC" w:rsidRDefault="002204CC">
      <w:pPr>
        <w:pStyle w:val="02TEXTOPRINCIPAL"/>
      </w:pPr>
    </w:p>
    <w:sectPr w:rsidR="002204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9D8" w:rsidRDefault="008B79D8">
      <w:r>
        <w:separator/>
      </w:r>
    </w:p>
  </w:endnote>
  <w:endnote w:type="continuationSeparator" w:id="0">
    <w:p w:rsidR="008B79D8" w:rsidRDefault="008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98146C-D223-46DD-9BF7-388F580EE79A}"/>
    <w:embedBold r:id="rId2" w:fontKey="{584FC9CC-BA4F-4EA0-A00B-C44BE304DF0D}"/>
    <w:embedItalic r:id="rId3" w:fontKey="{FBC2A3DF-4E37-4817-B1D3-D0924EDC7239}"/>
    <w:embedBoldItalic r:id="rId4" w:fontKey="{678E415C-66D3-4388-8F4C-DA4F360233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6DB583-2C0C-47F5-AC2A-CF146896C6A2}"/>
    <w:embedBold r:id="rId6" w:fontKey="{763B2DCA-1C58-4172-8A6B-A4D20EDA83E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3E86DAB-315A-4FDA-9DA3-593B2F091441}"/>
    <w:embedBold r:id="rId8" w:fontKey="{40E89B5C-E459-4B7F-A752-936F029BEB42}"/>
    <w:embedBoldItalic r:id="rId9" w:fontKey="{F929AAC9-AD79-4B56-8F7B-1344704C176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A8A72EB-1793-4712-BC16-BB4BF23DCB59}"/>
    <w:embedBold r:id="rId11" w:fontKey="{7C232539-BC7D-4C1D-8DDA-6A8A735D0B8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Arial"/>
    <w:charset w:val="01"/>
    <w:family w:val="roman"/>
    <w:pitch w:val="variable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152C9F7-BAD0-4EEF-BEF6-A77041E03831}"/>
    <w:embedBold r:id="rId13" w:fontKey="{E5BC8C5C-A45B-483A-B2C2-171D1D425D5D}"/>
  </w:font>
  <w:font w:name="ArialMT">
    <w:altName w:val="Arial"/>
    <w:charset w:val="01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F106B23-638F-45D1-BE64-AF6D5987EDE9}"/>
  </w:font>
  <w:font w:name="Cronos Pro">
    <w:altName w:val="Cronos Pro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321" w:rsidRDefault="00B3232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32321" w:rsidTr="00B32321">
      <w:tc>
        <w:tcPr>
          <w:tcW w:w="9606" w:type="dxa"/>
          <w:hideMark/>
        </w:tcPr>
        <w:p w:rsidR="00B32321" w:rsidRDefault="00B32321" w:rsidP="00B3232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B32321" w:rsidRDefault="00B32321" w:rsidP="00B32321">
          <w:pPr>
            <w:autoSpaceDN w:val="0"/>
          </w:pPr>
          <w:r>
            <w:rPr>
              <w:kern w:val="3"/>
            </w:rPr>
            <w:fldChar w:fldCharType="begin"/>
          </w:r>
          <w:r>
            <w:rPr>
              <w:kern w:val="3"/>
            </w:rPr>
            <w:instrText xml:space="preserve"> PAGE  \* Arabic  \* MERGEFORMAT </w:instrText>
          </w:r>
          <w:r>
            <w:rPr>
              <w:kern w:val="3"/>
            </w:rPr>
            <w:fldChar w:fldCharType="separate"/>
          </w:r>
          <w:r>
            <w:rPr>
              <w:noProof/>
              <w:kern w:val="3"/>
            </w:rPr>
            <w:t>1</w:t>
          </w:r>
          <w:r>
            <w:rPr>
              <w:kern w:val="3"/>
            </w:rPr>
            <w:fldChar w:fldCharType="end"/>
          </w:r>
        </w:p>
      </w:tc>
    </w:tr>
  </w:tbl>
  <w:p w:rsidR="002204CC" w:rsidRPr="00B32321" w:rsidRDefault="002204CC" w:rsidP="00B3232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321" w:rsidRDefault="00B323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9D8" w:rsidRDefault="008B79D8">
      <w:r>
        <w:separator/>
      </w:r>
    </w:p>
  </w:footnote>
  <w:footnote w:type="continuationSeparator" w:id="0">
    <w:p w:rsidR="008B79D8" w:rsidRDefault="008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321" w:rsidRDefault="00B3232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4CC" w:rsidRDefault="00CD70AF">
    <w:r>
      <w:rPr>
        <w:noProof/>
      </w:rPr>
      <w:drawing>
        <wp:inline distT="0" distB="0" distL="0" distR="0">
          <wp:extent cx="6248400" cy="47561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204CC" w:rsidRDefault="002204C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321" w:rsidRDefault="00B3232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76DB8"/>
    <w:multiLevelType w:val="multilevel"/>
    <w:tmpl w:val="1B2607C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9D67FF"/>
    <w:multiLevelType w:val="multilevel"/>
    <w:tmpl w:val="0130E0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04CC"/>
    <w:rsid w:val="001E6CF2"/>
    <w:rsid w:val="002204CC"/>
    <w:rsid w:val="00264610"/>
    <w:rsid w:val="003F389F"/>
    <w:rsid w:val="003F53FB"/>
    <w:rsid w:val="003F5BDC"/>
    <w:rsid w:val="004A4318"/>
    <w:rsid w:val="005C0E0C"/>
    <w:rsid w:val="006D2BBF"/>
    <w:rsid w:val="008B79D8"/>
    <w:rsid w:val="00A1578C"/>
    <w:rsid w:val="00A710CA"/>
    <w:rsid w:val="00A770A2"/>
    <w:rsid w:val="00AB3B34"/>
    <w:rsid w:val="00AE3CA6"/>
    <w:rsid w:val="00AF7E7D"/>
    <w:rsid w:val="00B32321"/>
    <w:rsid w:val="00CD70AF"/>
    <w:rsid w:val="00D153C7"/>
    <w:rsid w:val="00D91A65"/>
    <w:rsid w:val="00EF6B41"/>
    <w:rsid w:val="00F7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A7AF5"/>
  <w15:docId w15:val="{E6D29031-A488-474D-92CD-33C1CCA0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suppressAutoHyphens/>
    </w:pPr>
  </w:style>
  <w:style w:type="paragraph" w:styleId="Ttulo1">
    <w:name w:val="heading 1"/>
    <w:basedOn w:val="Heading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nfase">
    <w:name w:val="Emphasis"/>
    <w:basedOn w:val="Fontepargpadro"/>
    <w:uiPriority w:val="20"/>
    <w:qFormat/>
    <w:rsid w:val="00FC4F4D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Courier New" w:cs="Courier New"/>
    </w:rPr>
  </w:style>
  <w:style w:type="paragraph" w:customStyle="1" w:styleId="Heading">
    <w:name w:val="Heading"/>
    <w:basedOn w:val="Normal"/>
    <w:next w:val="TextBody"/>
    <w:qFormat/>
    <w:rsid w:val="005865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865B1"/>
    <w:pPr>
      <w:suppressLineNumbers/>
    </w:pPr>
  </w:style>
  <w:style w:type="paragraph" w:customStyle="1" w:styleId="Standard">
    <w:name w:val="Standard"/>
    <w:qFormat/>
    <w:rsid w:val="005865B1"/>
    <w:pPr>
      <w:suppressAutoHyphens/>
    </w:pPr>
  </w:style>
  <w:style w:type="paragraph" w:customStyle="1" w:styleId="Textbody0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0"/>
    <w:qFormat/>
    <w:rsid w:val="005865B1"/>
    <w:pPr>
      <w:ind w:left="283"/>
    </w:pPr>
  </w:style>
  <w:style w:type="paragraph" w:customStyle="1" w:styleId="ListIndent">
    <w:name w:val="List Indent"/>
    <w:basedOn w:val="Textbody0"/>
    <w:qFormat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5865B1"/>
    <w:pPr>
      <w:ind w:left="2268"/>
    </w:pPr>
  </w:style>
  <w:style w:type="paragraph" w:customStyle="1" w:styleId="FirstLineIndent">
    <w:name w:val="First Line Indent"/>
    <w:basedOn w:val="Textbody0"/>
    <w:rsid w:val="005865B1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0"/>
    <w:qFormat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pPr>
      <w:suppressAutoHyphens/>
    </w:pPr>
    <w:rPr>
      <w:rFonts w:ascii="Liberation Serif" w:hAnsi="Liberation Serif" w:cs="Mangal"/>
      <w:sz w:val="24"/>
    </w:rPr>
  </w:style>
  <w:style w:type="paragraph" w:customStyle="1" w:styleId="tituloextraP4">
    <w:name w:val="titulo extra P4"/>
    <w:basedOn w:val="01TITULO2"/>
    <w:qFormat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basedOn w:val="Standard"/>
    <w:qFormat/>
    <w:rsid w:val="00BD6182"/>
    <w:pPr>
      <w:spacing w:after="160" w:line="259" w:lineRule="auto"/>
    </w:pPr>
    <w:rPr>
      <w:rFonts w:ascii="Cronos Pro" w:eastAsia="Cronos Pro" w:hAnsi="Cronos Pro" w:cs="Cronos Pro"/>
      <w:color w:val="000000"/>
      <w:sz w:val="24"/>
      <w:szCs w:val="24"/>
      <w:lang w:eastAsia="en-US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5865B1"/>
  </w:style>
  <w:style w:type="numbering" w:customStyle="1" w:styleId="LFO3">
    <w:name w:val="LFO3"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71F987C-1B5B-46F8-AAE6-8FAB735F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3229</Words>
  <Characters>17439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2018-09-21T22:20:00Z</dcterms:created>
  <dcterms:modified xsi:type="dcterms:W3CDTF">2018-10-17T16:15:00Z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