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E423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ESCOLA: </w:t>
      </w:r>
      <w:r>
        <w:rPr>
          <w:b/>
        </w:rPr>
        <w:tab/>
      </w:r>
    </w:p>
    <w:p w14:paraId="7C02C8F6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NOME: </w:t>
      </w:r>
      <w:r>
        <w:rPr>
          <w:b/>
        </w:rPr>
        <w:tab/>
      </w:r>
    </w:p>
    <w:p w14:paraId="11E472B1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ANO E TURMA: _____________ NÚMERO: _______ DATA: </w:t>
      </w:r>
      <w:r>
        <w:rPr>
          <w:b/>
        </w:rPr>
        <w:tab/>
      </w:r>
    </w:p>
    <w:p w14:paraId="0410AFEB" w14:textId="77777777" w:rsidR="0010444A" w:rsidRPr="003C2174" w:rsidRDefault="0010444A" w:rsidP="0010444A">
      <w:pPr>
        <w:pStyle w:val="05LINHASRESPOSTA"/>
        <w:rPr>
          <w:b/>
        </w:rPr>
      </w:pPr>
      <w:r w:rsidRPr="003C2174">
        <w:rPr>
          <w:b/>
        </w:rPr>
        <w:t xml:space="preserve">PROFESSOR(A): </w:t>
      </w:r>
      <w:r>
        <w:rPr>
          <w:b/>
        </w:rPr>
        <w:tab/>
      </w:r>
    </w:p>
    <w:p w14:paraId="0F398604" w14:textId="77777777" w:rsidR="0010444A" w:rsidRPr="009E45B4" w:rsidRDefault="0010444A" w:rsidP="00C57838">
      <w:pPr>
        <w:pStyle w:val="02TEXTOPRINCIPAL"/>
      </w:pPr>
    </w:p>
    <w:p w14:paraId="40EED4AC" w14:textId="7A105E4E" w:rsidR="00F200EF" w:rsidRDefault="00F200EF" w:rsidP="00F200EF">
      <w:pPr>
        <w:pStyle w:val="01TITULO1"/>
      </w:pPr>
      <w:r>
        <w:t xml:space="preserve">Língua Portuguesa </w:t>
      </w:r>
      <w:r w:rsidRPr="009E45B4">
        <w:t xml:space="preserve">– </w:t>
      </w:r>
      <w:r>
        <w:t>8º ano</w:t>
      </w:r>
      <w:bookmarkStart w:id="0" w:name="_Hlk519004092"/>
      <w:r>
        <w:t xml:space="preserve"> </w:t>
      </w:r>
      <w:r w:rsidRPr="009E45B4">
        <w:t xml:space="preserve">– </w:t>
      </w:r>
      <w:bookmarkEnd w:id="0"/>
      <w:r>
        <w:t>2</w:t>
      </w:r>
      <w:r w:rsidRPr="009E45B4">
        <w:t>º bimestre</w:t>
      </w:r>
    </w:p>
    <w:p w14:paraId="51C3A756" w14:textId="77777777" w:rsidR="0010444A" w:rsidRDefault="0010444A" w:rsidP="00C57838">
      <w:pPr>
        <w:pStyle w:val="02TEXTOPRINCIPAL"/>
      </w:pPr>
    </w:p>
    <w:p w14:paraId="0C909374" w14:textId="77777777" w:rsidR="001C292E" w:rsidRPr="001C292E" w:rsidRDefault="001C292E" w:rsidP="00D315F6">
      <w:pPr>
        <w:pStyle w:val="02TEXTOPRINCIPAL"/>
      </w:pPr>
      <w:r w:rsidRPr="001C292E">
        <w:t>O trecho a seguir foi transcrito do regulamento da edição de 2018 da Olimpíada Brasileira de Matemática. Leia-o com atenção para responder às questões de 1 a 4.</w:t>
      </w:r>
    </w:p>
    <w:p w14:paraId="21757DBE" w14:textId="77777777" w:rsidR="001C292E" w:rsidRPr="001C292E" w:rsidRDefault="001C292E" w:rsidP="001C292E">
      <w:pPr>
        <w:pStyle w:val="02TEXTOPRINCIPAL"/>
        <w:ind w:firstLine="340"/>
      </w:pPr>
    </w:p>
    <w:p w14:paraId="3365A922" w14:textId="77777777" w:rsidR="001C292E" w:rsidRPr="001C292E" w:rsidRDefault="001C292E" w:rsidP="00D315F6">
      <w:pPr>
        <w:pStyle w:val="02TEXTOPRINCIPAL"/>
        <w:ind w:firstLine="340"/>
        <w:jc w:val="center"/>
        <w:rPr>
          <w:b/>
        </w:rPr>
      </w:pPr>
      <w:r w:rsidRPr="001C292E">
        <w:rPr>
          <w:b/>
        </w:rPr>
        <w:t>Regulamento da Olimpíada Brasileira de Matemática – 2018</w:t>
      </w:r>
    </w:p>
    <w:p w14:paraId="5E163F49" w14:textId="77777777" w:rsidR="001C292E" w:rsidRPr="001C292E" w:rsidRDefault="001C292E" w:rsidP="001C292E">
      <w:pPr>
        <w:pStyle w:val="02TEXTOPRINCIPAL"/>
        <w:ind w:firstLine="340"/>
        <w:rPr>
          <w:b/>
        </w:rPr>
      </w:pPr>
    </w:p>
    <w:p w14:paraId="1686CDBB" w14:textId="454D660D" w:rsidR="001C292E" w:rsidRPr="001C292E" w:rsidRDefault="001C292E" w:rsidP="00F200EF">
      <w:pPr>
        <w:pStyle w:val="02TEXTOPRINCIPAL"/>
        <w:numPr>
          <w:ilvl w:val="0"/>
          <w:numId w:val="2"/>
        </w:numPr>
        <w:ind w:left="595" w:hanging="482"/>
        <w:rPr>
          <w:b/>
        </w:rPr>
      </w:pPr>
      <w:r w:rsidRPr="001C292E">
        <w:rPr>
          <w:b/>
        </w:rPr>
        <w:t>Disposições gerais</w:t>
      </w:r>
    </w:p>
    <w:p w14:paraId="4C8F3C39" w14:textId="77777777" w:rsidR="001C292E" w:rsidRPr="001C292E" w:rsidRDefault="001C292E" w:rsidP="00F200EF">
      <w:pPr>
        <w:pStyle w:val="02TEXTOPRINCIPAL"/>
        <w:numPr>
          <w:ilvl w:val="1"/>
          <w:numId w:val="2"/>
        </w:numPr>
        <w:ind w:left="623" w:hanging="510"/>
      </w:pPr>
      <w:r w:rsidRPr="001C292E">
        <w:t>A Olimpíada Brasileira de Matemática (OBM) é uma realização conjunta do Instituto de Matemática Pura e Aplicada (IMPA) e da Sociedade Brasileira de Matemática (SBM).</w:t>
      </w:r>
    </w:p>
    <w:p w14:paraId="2E0646E0" w14:textId="77777777" w:rsidR="001C292E" w:rsidRPr="001C292E" w:rsidRDefault="001C292E" w:rsidP="00F200EF">
      <w:pPr>
        <w:pStyle w:val="02TEXTOPRINCIPAL"/>
        <w:numPr>
          <w:ilvl w:val="1"/>
          <w:numId w:val="2"/>
        </w:numPr>
        <w:ind w:left="623" w:hanging="510"/>
      </w:pPr>
      <w:r w:rsidRPr="001C292E">
        <w:t>A coordenação da OBM fica a cargo da Comissão Nacional de Olimpíadas de Matemática da SBM. Esta Comissão tem como atribuição preparar as provas e soluções das provas da OBM, bem como definir critérios de correção e de premiação.</w:t>
      </w:r>
    </w:p>
    <w:p w14:paraId="41D9D5FE" w14:textId="77777777" w:rsidR="001C292E" w:rsidRPr="001C292E" w:rsidRDefault="001C292E" w:rsidP="00F200EF">
      <w:pPr>
        <w:pStyle w:val="02TEXTOPRINCIPAL"/>
        <w:numPr>
          <w:ilvl w:val="1"/>
          <w:numId w:val="2"/>
        </w:numPr>
        <w:ind w:left="623" w:hanging="510"/>
      </w:pPr>
      <w:r w:rsidRPr="001C292E">
        <w:t>A estrutura de apoio organizacional da OBM está situada no IMPA, sob a responsabilidade da Coordenação de Programas de Extensão Acadêmica e tem como atribuição organizar a logística de aplicação e correção de provas, e orientar os colaboradores nas diversas etapas da Olimpíada.</w:t>
      </w:r>
    </w:p>
    <w:p w14:paraId="5CF34A36" w14:textId="77777777" w:rsidR="001C292E" w:rsidRPr="001C292E" w:rsidRDefault="001C292E" w:rsidP="00F200EF">
      <w:pPr>
        <w:pStyle w:val="02TEXTOPRINCIPAL"/>
        <w:numPr>
          <w:ilvl w:val="1"/>
          <w:numId w:val="2"/>
        </w:numPr>
        <w:ind w:left="623" w:hanging="510"/>
      </w:pPr>
      <w:r w:rsidRPr="001C292E">
        <w:t>A OBM é uma competição dirigida aos alunos de escolas e universidades brasileiras – da rede pública ou privada – que estejam cursando desde o 6</w:t>
      </w:r>
      <w:r w:rsidRPr="001C292E">
        <w:rPr>
          <w:u w:val="single"/>
          <w:vertAlign w:val="superscript"/>
        </w:rPr>
        <w:t>o</w:t>
      </w:r>
      <w:r w:rsidRPr="001C292E">
        <w:t xml:space="preserve"> ano do Ensino Fundamental ao final da Graduação.</w:t>
      </w:r>
    </w:p>
    <w:p w14:paraId="7C72EAC1" w14:textId="77777777" w:rsidR="001C292E" w:rsidRPr="001C292E" w:rsidRDefault="001C292E" w:rsidP="00F200EF">
      <w:pPr>
        <w:pStyle w:val="02TEXTOPRINCIPAL"/>
        <w:ind w:firstLine="113"/>
      </w:pPr>
      <w:r w:rsidRPr="001C292E">
        <w:t>[...]</w:t>
      </w:r>
    </w:p>
    <w:p w14:paraId="5FA4F8F4" w14:textId="77777777" w:rsidR="001C292E" w:rsidRPr="001C292E" w:rsidRDefault="001C292E" w:rsidP="001C292E">
      <w:pPr>
        <w:pStyle w:val="02TEXTOPRINCIPAL"/>
        <w:ind w:firstLine="340"/>
      </w:pPr>
    </w:p>
    <w:p w14:paraId="56EF98CF" w14:textId="177F0F92" w:rsidR="001C292E" w:rsidRPr="001C292E" w:rsidRDefault="001C292E" w:rsidP="00F200EF">
      <w:pPr>
        <w:pStyle w:val="02TEXTOPRINCIPAL"/>
        <w:numPr>
          <w:ilvl w:val="0"/>
          <w:numId w:val="2"/>
        </w:numPr>
        <w:ind w:left="595" w:hanging="482"/>
        <w:rPr>
          <w:b/>
        </w:rPr>
      </w:pPr>
      <w:r w:rsidRPr="001C292E">
        <w:rPr>
          <w:b/>
        </w:rPr>
        <w:t>Objetivos</w:t>
      </w:r>
    </w:p>
    <w:p w14:paraId="40C613D1" w14:textId="77777777" w:rsidR="001C292E" w:rsidRPr="001C292E" w:rsidRDefault="001C292E" w:rsidP="00F200EF">
      <w:pPr>
        <w:pStyle w:val="02TEXTOPRINCIPAL"/>
        <w:numPr>
          <w:ilvl w:val="1"/>
          <w:numId w:val="2"/>
        </w:numPr>
        <w:ind w:left="623" w:hanging="510"/>
      </w:pPr>
      <w:r w:rsidRPr="001C292E">
        <w:t>A OBM tem como objetivos principais:</w:t>
      </w:r>
    </w:p>
    <w:p w14:paraId="09F311DF" w14:textId="77777777" w:rsidR="001C292E" w:rsidRPr="001C292E" w:rsidRDefault="001C292E" w:rsidP="00F200EF">
      <w:pPr>
        <w:pStyle w:val="02TEXTOPRINCIPAL"/>
        <w:numPr>
          <w:ilvl w:val="0"/>
          <w:numId w:val="3"/>
        </w:numPr>
        <w:ind w:left="641" w:hanging="284"/>
      </w:pPr>
      <w:r w:rsidRPr="001C292E">
        <w:t>Interferir decisivamente na melhoria do ensino de Matemática no Brasil, estimulando alunos e professores a um aprimoramento maior propiciado pela participação em olimpíadas.</w:t>
      </w:r>
    </w:p>
    <w:p w14:paraId="4D013C6D" w14:textId="77777777" w:rsidR="001C292E" w:rsidRPr="001C292E" w:rsidRDefault="001C292E" w:rsidP="00F200EF">
      <w:pPr>
        <w:pStyle w:val="02TEXTOPRINCIPAL"/>
        <w:numPr>
          <w:ilvl w:val="0"/>
          <w:numId w:val="3"/>
        </w:numPr>
        <w:ind w:left="641" w:hanging="284"/>
      </w:pPr>
      <w:r w:rsidRPr="001C292E">
        <w:t>Descobrir jovens com talento matemático excepcional e colocá-los em contato com matemáticos profissionais e instituições de pesquisa de alto nível, propiciando condições favoráveis para a formação e o desenvolvimento de uma carreira de pesquisa.</w:t>
      </w:r>
    </w:p>
    <w:p w14:paraId="43780614" w14:textId="77777777" w:rsidR="001C292E" w:rsidRPr="001C292E" w:rsidRDefault="001C292E" w:rsidP="00F200EF">
      <w:pPr>
        <w:pStyle w:val="02TEXTOPRINCIPAL"/>
        <w:numPr>
          <w:ilvl w:val="0"/>
          <w:numId w:val="3"/>
        </w:numPr>
        <w:ind w:left="641" w:hanging="284"/>
      </w:pPr>
      <w:r w:rsidRPr="001C292E">
        <w:t>Selecionar os estudantes que representarão o Brasil em competições internacionais de Matemática a partir de seu desempenho na OBM, realizando o devido treinamento.</w:t>
      </w:r>
    </w:p>
    <w:p w14:paraId="6E8DF6FE" w14:textId="77777777" w:rsidR="001C292E" w:rsidRPr="001C292E" w:rsidRDefault="001C292E" w:rsidP="00F200EF">
      <w:pPr>
        <w:pStyle w:val="02TEXTOPRINCIPAL"/>
        <w:numPr>
          <w:ilvl w:val="0"/>
          <w:numId w:val="3"/>
        </w:numPr>
        <w:ind w:left="641" w:hanging="284"/>
      </w:pPr>
      <w:r w:rsidRPr="001C292E">
        <w:t>Apoiar as competições regionais de Matemática em todo o Brasil.</w:t>
      </w:r>
    </w:p>
    <w:p w14:paraId="57496449" w14:textId="77777777" w:rsidR="001C292E" w:rsidRPr="001C292E" w:rsidRDefault="001C292E" w:rsidP="00F200EF">
      <w:pPr>
        <w:pStyle w:val="02TEXTOPRINCIPAL"/>
        <w:numPr>
          <w:ilvl w:val="0"/>
          <w:numId w:val="3"/>
        </w:numPr>
        <w:ind w:left="641" w:hanging="284"/>
      </w:pPr>
      <w:r w:rsidRPr="001C292E">
        <w:t>Organizar as diversas competições internacionais de Matemática no Brasil.</w:t>
      </w:r>
    </w:p>
    <w:p w14:paraId="6DD35228" w14:textId="359921A8" w:rsidR="0010444A" w:rsidRPr="00F008F6" w:rsidRDefault="001C292E" w:rsidP="00F200EF">
      <w:pPr>
        <w:pStyle w:val="02TEXTOPRINCIPAL"/>
        <w:ind w:firstLine="113"/>
      </w:pPr>
      <w:r w:rsidRPr="001C292E">
        <w:t>[...]</w:t>
      </w:r>
    </w:p>
    <w:p w14:paraId="41A7FE57" w14:textId="6BE71EA8" w:rsidR="0010444A" w:rsidRPr="00F008F6" w:rsidRDefault="001C292E" w:rsidP="006F7421">
      <w:pPr>
        <w:pStyle w:val="06CREDITO"/>
        <w:jc w:val="right"/>
      </w:pPr>
      <w:r w:rsidRPr="0069553D">
        <w:rPr>
          <w:kern w:val="0"/>
          <w:sz w:val="18"/>
          <w:szCs w:val="18"/>
        </w:rPr>
        <w:t>Disponível em: &lt;</w:t>
      </w:r>
      <w:hyperlink r:id="rId8" w:history="1">
        <w:r w:rsidRPr="00D8743F">
          <w:rPr>
            <w:rStyle w:val="Hyperlink"/>
            <w:kern w:val="0"/>
            <w:sz w:val="18"/>
            <w:szCs w:val="18"/>
          </w:rPr>
          <w:t>https://www.obm.org.br/informacoes-gerais/regulamento/</w:t>
        </w:r>
      </w:hyperlink>
      <w:r w:rsidRPr="0069553D">
        <w:rPr>
          <w:kern w:val="0"/>
          <w:sz w:val="18"/>
          <w:szCs w:val="18"/>
        </w:rPr>
        <w:t>&gt;. Acesso em: 15 out. 2018.</w:t>
      </w:r>
      <w:r>
        <w:rPr>
          <w:kern w:val="0"/>
          <w:sz w:val="18"/>
          <w:szCs w:val="18"/>
        </w:rPr>
        <w:t xml:space="preserve"> (Fragmento).</w:t>
      </w:r>
    </w:p>
    <w:p w14:paraId="64D5234C" w14:textId="77777777" w:rsidR="0010444A" w:rsidRDefault="0010444A" w:rsidP="0010444A">
      <w:r>
        <w:br w:type="page"/>
      </w:r>
    </w:p>
    <w:p w14:paraId="5FB816B0" w14:textId="77777777" w:rsidR="0010444A" w:rsidRDefault="0010444A" w:rsidP="0010444A">
      <w:pPr>
        <w:pStyle w:val="01TITULO2"/>
      </w:pPr>
      <w:r w:rsidRPr="00E41981">
        <w:lastRenderedPageBreak/>
        <w:t>Questão</w:t>
      </w:r>
      <w:r>
        <w:t xml:space="preserve"> 1</w:t>
      </w:r>
    </w:p>
    <w:p w14:paraId="344B5659" w14:textId="77777777" w:rsidR="0010444A" w:rsidRPr="009018BB" w:rsidRDefault="0010444A" w:rsidP="00C57838">
      <w:pPr>
        <w:pStyle w:val="02TEXTOPRINCIPAL"/>
      </w:pPr>
    </w:p>
    <w:p w14:paraId="493C6A33" w14:textId="2CB241BA" w:rsidR="0010444A" w:rsidRDefault="001C292E" w:rsidP="0010444A">
      <w:pPr>
        <w:pStyle w:val="02TEXTOPRINCIPAL"/>
      </w:pPr>
      <w:r w:rsidRPr="001C292E">
        <w:t>Transcreva o item do regulamento que explicita a maneira como a Olimpíada Brasileira de Matemática pretende intervir na educação matemática no Brasil.</w:t>
      </w:r>
    </w:p>
    <w:p w14:paraId="1744D928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474B849C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372B2D8A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0E7ECAF2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313C6827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1BF269B3" w14:textId="77777777" w:rsidR="0010444A" w:rsidRPr="009018BB" w:rsidRDefault="0010444A" w:rsidP="00C57838">
      <w:pPr>
        <w:pStyle w:val="02TEXTOPRINCIPAL"/>
      </w:pPr>
    </w:p>
    <w:p w14:paraId="3DCDC25B" w14:textId="77777777" w:rsidR="0010444A" w:rsidRDefault="0010444A" w:rsidP="0010444A">
      <w:pPr>
        <w:pStyle w:val="01TITULO2"/>
      </w:pPr>
      <w:r w:rsidRPr="000148BA">
        <w:t>Questão 2</w:t>
      </w:r>
    </w:p>
    <w:p w14:paraId="19A5FE18" w14:textId="77777777" w:rsidR="0010444A" w:rsidRPr="009018BB" w:rsidRDefault="0010444A" w:rsidP="00C57838">
      <w:pPr>
        <w:pStyle w:val="02TEXTOPRINCIPAL"/>
      </w:pPr>
    </w:p>
    <w:p w14:paraId="10119AD1" w14:textId="267F8550" w:rsidR="0010444A" w:rsidRDefault="001C292E" w:rsidP="0010444A">
      <w:pPr>
        <w:pStyle w:val="02TEXTOPRINCIPAL"/>
      </w:pPr>
      <w:r w:rsidRPr="001C292E">
        <w:t xml:space="preserve">Explique, com suas próprias palavras, os objetivos da Olimpíada Brasileira de Matemática em relação a estudantes de </w:t>
      </w:r>
      <w:r w:rsidR="0011009E">
        <w:t>M</w:t>
      </w:r>
      <w:r w:rsidR="0011009E" w:rsidRPr="001C292E">
        <w:t xml:space="preserve">atemática </w:t>
      </w:r>
      <w:r w:rsidRPr="001C292E">
        <w:t>no Brasil.</w:t>
      </w:r>
    </w:p>
    <w:p w14:paraId="06590F2F" w14:textId="778BE04B" w:rsidR="008A4998" w:rsidRDefault="008A4998" w:rsidP="008A4998">
      <w:pPr>
        <w:pStyle w:val="05LINHASRESPOSTA"/>
      </w:pPr>
      <w:r>
        <w:t>______________________________________________________________________________________</w:t>
      </w:r>
    </w:p>
    <w:p w14:paraId="3F69EB22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21A841BD" w14:textId="77777777" w:rsidR="008A4998" w:rsidRPr="002A34C2" w:rsidRDefault="008A4998" w:rsidP="008A4998">
      <w:pPr>
        <w:pStyle w:val="05LINHASRESPOSTA"/>
      </w:pPr>
      <w:r>
        <w:t>______________________________________________________________________________________</w:t>
      </w:r>
    </w:p>
    <w:p w14:paraId="4EEEA3F6" w14:textId="77777777" w:rsidR="008A4998" w:rsidRPr="002A34C2" w:rsidRDefault="008A4998" w:rsidP="008A4998">
      <w:pPr>
        <w:pStyle w:val="05LINHASRESPOSTA"/>
      </w:pPr>
      <w:r>
        <w:t>______________________________________________________________________________________</w:t>
      </w:r>
    </w:p>
    <w:p w14:paraId="3414E5F7" w14:textId="77777777" w:rsidR="008A4998" w:rsidRPr="002A34C2" w:rsidRDefault="008A4998" w:rsidP="008A4998">
      <w:pPr>
        <w:pStyle w:val="05LINHASRESPOSTA"/>
      </w:pPr>
      <w:r>
        <w:t>______________________________________________________________________________________</w:t>
      </w:r>
    </w:p>
    <w:p w14:paraId="3AE91389" w14:textId="77777777" w:rsidR="0010444A" w:rsidRPr="009018BB" w:rsidRDefault="0010444A" w:rsidP="00CA448E">
      <w:pPr>
        <w:pStyle w:val="02TEXTOPRINCIPAL"/>
      </w:pPr>
    </w:p>
    <w:p w14:paraId="1A9F40E5" w14:textId="77777777" w:rsidR="0010444A" w:rsidRDefault="0010444A" w:rsidP="0010444A">
      <w:pPr>
        <w:pStyle w:val="01TITULO2"/>
      </w:pPr>
      <w:r w:rsidRPr="000148BA">
        <w:t xml:space="preserve">Questão </w:t>
      </w:r>
      <w:r>
        <w:t>3</w:t>
      </w:r>
    </w:p>
    <w:p w14:paraId="6A8947A9" w14:textId="77777777" w:rsidR="0010444A" w:rsidRPr="009018BB" w:rsidRDefault="0010444A" w:rsidP="00615B1A">
      <w:pPr>
        <w:pStyle w:val="02TEXTOPRINCIPAL"/>
      </w:pPr>
    </w:p>
    <w:p w14:paraId="2F8F209F" w14:textId="398F4587" w:rsidR="0010444A" w:rsidRDefault="001C292E" w:rsidP="0010444A">
      <w:pPr>
        <w:pStyle w:val="02TEXTOPRINCIPAL"/>
      </w:pPr>
      <w:r w:rsidRPr="001C292E">
        <w:t xml:space="preserve">No item 2.1.c, “em competições internacionais de </w:t>
      </w:r>
      <w:r w:rsidR="0011009E">
        <w:t>M</w:t>
      </w:r>
      <w:r w:rsidR="0011009E" w:rsidRPr="001C292E">
        <w:t>atemática</w:t>
      </w:r>
      <w:r w:rsidRPr="001C292E">
        <w:t xml:space="preserve">” é objeto indireto do verbo </w:t>
      </w:r>
      <w:r w:rsidRPr="001C292E">
        <w:rPr>
          <w:i/>
        </w:rPr>
        <w:t>selecionar</w:t>
      </w:r>
      <w:r w:rsidRPr="001C292E">
        <w:t>. Avalie se essa afirmação é verdadeira ou falsa e justifique sua resposta.</w:t>
      </w:r>
    </w:p>
    <w:p w14:paraId="287CFA36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5D97AA6E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1E7227E0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1C70795E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21ECDF72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6A224786" w14:textId="77777777" w:rsidR="00E777E2" w:rsidRDefault="00E777E2">
      <w:pPr>
        <w:autoSpaceDN/>
        <w:spacing w:after="160"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34623E2" w14:textId="46133698" w:rsidR="0010444A" w:rsidRDefault="0010444A" w:rsidP="0010444A">
      <w:pPr>
        <w:pStyle w:val="01TITULO2"/>
      </w:pPr>
      <w:r w:rsidRPr="000148BA">
        <w:lastRenderedPageBreak/>
        <w:t xml:space="preserve">Questão </w:t>
      </w:r>
      <w:r>
        <w:t>4</w:t>
      </w:r>
    </w:p>
    <w:p w14:paraId="54DB5730" w14:textId="77777777" w:rsidR="0010444A" w:rsidRPr="009018BB" w:rsidRDefault="0010444A" w:rsidP="00615B1A">
      <w:pPr>
        <w:pStyle w:val="02TEXTOPRINCIPAL"/>
      </w:pPr>
    </w:p>
    <w:p w14:paraId="3958DDC1" w14:textId="77777777" w:rsidR="001C292E" w:rsidRPr="001C292E" w:rsidRDefault="001C292E" w:rsidP="00E777E2">
      <w:pPr>
        <w:pStyle w:val="02TEXTOITEM"/>
      </w:pPr>
      <w:r w:rsidRPr="001C292E">
        <w:t>Releia o item 1.2 do regulamento e, a seu respeito, assinale a alternativa correta:</w:t>
      </w:r>
    </w:p>
    <w:p w14:paraId="213FFD7F" w14:textId="24D151F3" w:rsidR="001C292E" w:rsidRPr="001C292E" w:rsidRDefault="001C292E" w:rsidP="00E777E2">
      <w:pPr>
        <w:pStyle w:val="02TEXTOITEM"/>
      </w:pPr>
      <w:r w:rsidRPr="001C292E">
        <w:t>a)</w:t>
      </w:r>
      <w:r w:rsidR="00E777E2">
        <w:tab/>
      </w:r>
      <w:r w:rsidRPr="001C292E">
        <w:t>“as provas” e “soluções das provas da OBM” são, respectivamente, objeto direto e objeto indireto do verbo</w:t>
      </w:r>
      <w:r w:rsidR="00E777E2">
        <w:t xml:space="preserve"> </w:t>
      </w:r>
      <w:r w:rsidRPr="001C292E">
        <w:rPr>
          <w:i/>
        </w:rPr>
        <w:t>preparar</w:t>
      </w:r>
      <w:r w:rsidRPr="001C292E">
        <w:t>.</w:t>
      </w:r>
    </w:p>
    <w:p w14:paraId="2EECB672" w14:textId="5FB5238F" w:rsidR="001C292E" w:rsidRPr="001C292E" w:rsidRDefault="001C292E" w:rsidP="00E777E2">
      <w:pPr>
        <w:pStyle w:val="02TEXTOITEM"/>
      </w:pPr>
      <w:r w:rsidRPr="001C292E">
        <w:t>b)</w:t>
      </w:r>
      <w:r w:rsidR="00E777E2">
        <w:tab/>
      </w:r>
      <w:r w:rsidRPr="001C292E">
        <w:t xml:space="preserve">“critérios” apresenta apenas uma regência, de forma que não seria possível alterar a preposição </w:t>
      </w:r>
      <w:r w:rsidRPr="001C292E">
        <w:rPr>
          <w:i/>
        </w:rPr>
        <w:t>de</w:t>
      </w:r>
      <w:r w:rsidRPr="001C292E">
        <w:t xml:space="preserve"> em</w:t>
      </w:r>
      <w:r w:rsidR="00E41FA0">
        <w:br/>
      </w:r>
      <w:r w:rsidRPr="001C292E">
        <w:t>“de correção e de premiação”.</w:t>
      </w:r>
    </w:p>
    <w:p w14:paraId="4A200DED" w14:textId="422950F2" w:rsidR="001C292E" w:rsidRPr="001C292E" w:rsidRDefault="001C292E" w:rsidP="00E777E2">
      <w:pPr>
        <w:pStyle w:val="02TEXTOITEM"/>
      </w:pPr>
      <w:r w:rsidRPr="001C292E">
        <w:t>c)</w:t>
      </w:r>
      <w:r w:rsidR="00E777E2">
        <w:tab/>
      </w:r>
      <w:r w:rsidRPr="001C292E">
        <w:t xml:space="preserve">“de correção” e “de premiação” são ambos objetos indiretos, o que pode ser percebido pela presença da preposição </w:t>
      </w:r>
      <w:r w:rsidRPr="001C292E">
        <w:rPr>
          <w:i/>
        </w:rPr>
        <w:t>de</w:t>
      </w:r>
      <w:r w:rsidRPr="001C292E">
        <w:t>.</w:t>
      </w:r>
    </w:p>
    <w:p w14:paraId="4AC3271F" w14:textId="7D908F0D" w:rsidR="001C292E" w:rsidRPr="001C292E" w:rsidRDefault="001C292E" w:rsidP="0043428C">
      <w:pPr>
        <w:pStyle w:val="02TEXTOITEM"/>
      </w:pPr>
      <w:r w:rsidRPr="001C292E">
        <w:t xml:space="preserve">d) a preposição </w:t>
      </w:r>
      <w:r w:rsidRPr="001C292E">
        <w:rPr>
          <w:i/>
        </w:rPr>
        <w:t>de</w:t>
      </w:r>
      <w:r w:rsidRPr="001C292E">
        <w:t xml:space="preserve"> em “das provas” poderia ser substituída </w:t>
      </w:r>
      <w:r w:rsidR="00E752BA">
        <w:t>pela</w:t>
      </w:r>
      <w:r w:rsidRPr="001C292E">
        <w:t xml:space="preserve"> preposição </w:t>
      </w:r>
      <w:r w:rsidRPr="001C292E">
        <w:rPr>
          <w:i/>
        </w:rPr>
        <w:t>para</w:t>
      </w:r>
      <w:r w:rsidRPr="001C292E">
        <w:t>, sem prejuízo do sentido do trecho.</w:t>
      </w:r>
    </w:p>
    <w:p w14:paraId="696A17B1" w14:textId="77777777" w:rsidR="001C292E" w:rsidRPr="001C292E" w:rsidRDefault="001C292E" w:rsidP="001C292E">
      <w:pPr>
        <w:pStyle w:val="02TEXTOPRINCIPAL"/>
      </w:pPr>
    </w:p>
    <w:p w14:paraId="261BDA16" w14:textId="77777777" w:rsidR="001C292E" w:rsidRPr="001C292E" w:rsidRDefault="001C292E" w:rsidP="001C292E">
      <w:pPr>
        <w:pStyle w:val="02TEXTOPRINCIPAL"/>
      </w:pPr>
      <w:r w:rsidRPr="001C292E">
        <w:t>O trecho a seguir foi transcrito do Estatuto da Igualdade Racial, promulgado em julho de 2010. Leia-o com atenção para responder às questões de 5 a 10.</w:t>
      </w:r>
    </w:p>
    <w:p w14:paraId="158A5057" w14:textId="77777777" w:rsidR="001C292E" w:rsidRPr="001C292E" w:rsidRDefault="001C292E" w:rsidP="001C292E">
      <w:pPr>
        <w:pStyle w:val="02TEXTOPRINCIPAL"/>
      </w:pPr>
    </w:p>
    <w:p w14:paraId="7638E4FB" w14:textId="77777777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TÍTULO I</w:t>
      </w:r>
    </w:p>
    <w:p w14:paraId="7FB5670B" w14:textId="77777777" w:rsidR="001C292E" w:rsidRPr="001C292E" w:rsidRDefault="001C292E" w:rsidP="001C292E">
      <w:pPr>
        <w:pStyle w:val="02TEXTOPRINCIPAL"/>
        <w:jc w:val="center"/>
      </w:pPr>
    </w:p>
    <w:p w14:paraId="6D3F068E" w14:textId="77777777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DISPOSIÇÕES PRELIMINARES</w:t>
      </w:r>
    </w:p>
    <w:p w14:paraId="25EB75A4" w14:textId="77777777" w:rsidR="001C292E" w:rsidRPr="001C292E" w:rsidRDefault="001C292E" w:rsidP="001C292E">
      <w:pPr>
        <w:pStyle w:val="02TEXTOPRINCIPAL"/>
      </w:pPr>
    </w:p>
    <w:p w14:paraId="550CD863" w14:textId="77777777" w:rsidR="001C292E" w:rsidRPr="001C292E" w:rsidRDefault="001C292E" w:rsidP="00DA174F">
      <w:pPr>
        <w:pStyle w:val="02TEXTOPRINCIPAL"/>
        <w:ind w:firstLine="340"/>
      </w:pPr>
      <w:r w:rsidRPr="001C292E">
        <w:t>Art. 1</w:t>
      </w:r>
      <w:r w:rsidRPr="001C292E">
        <w:rPr>
          <w:u w:val="single"/>
          <w:vertAlign w:val="superscript"/>
        </w:rPr>
        <w:t>o</w:t>
      </w:r>
      <w:r w:rsidRPr="001C292E">
        <w:t xml:space="preserve"> Esta Lei institui o Estatuto da Igualdade Racial, destinado a garantir à população negra a efetivação da igualdade de oportunidades, a defesa dos direitos étnicos individuais, coletivos e difusos e o combate à discriminação e às demais formas de intolerância étnica.</w:t>
      </w:r>
    </w:p>
    <w:p w14:paraId="68D63690" w14:textId="77777777" w:rsidR="001C292E" w:rsidRPr="001C292E" w:rsidRDefault="001C292E" w:rsidP="00DA174F">
      <w:pPr>
        <w:pStyle w:val="02TEXTOPRINCIPAL"/>
        <w:ind w:firstLine="340"/>
      </w:pPr>
      <w:r w:rsidRPr="001C292E">
        <w:t>[...]</w:t>
      </w:r>
    </w:p>
    <w:p w14:paraId="7CF82207" w14:textId="2DCCE687" w:rsidR="001C292E" w:rsidRPr="001C292E" w:rsidRDefault="001C292E" w:rsidP="00DA174F">
      <w:pPr>
        <w:pStyle w:val="02TEXTOPRINCIPAL"/>
        <w:ind w:firstLine="340"/>
      </w:pPr>
      <w:r w:rsidRPr="001C292E">
        <w:t>Art. 2</w:t>
      </w:r>
      <w:r w:rsidRPr="001C292E">
        <w:rPr>
          <w:u w:val="single"/>
          <w:vertAlign w:val="superscript"/>
        </w:rPr>
        <w:t>o</w:t>
      </w:r>
      <w:r w:rsidR="00C41271">
        <w:t xml:space="preserve"> </w:t>
      </w:r>
      <w:r w:rsidRPr="001C292E">
        <w:t>É dever do Estado e da sociedade garantir a igualdade de oportunidades, reconhecendo a todo cidadão brasileiro, independentemente da etnia ou da cor da pele, o direito à participação na comunidade, especialmente nas atividades políticas, econômicas, empresariais, educacionais, culturais e esportivas, defendendo sua dignidade e seus valores religiosos e culturais.</w:t>
      </w:r>
    </w:p>
    <w:p w14:paraId="563E6013" w14:textId="77777777" w:rsidR="001C292E" w:rsidRPr="001C292E" w:rsidRDefault="001C292E" w:rsidP="00DA174F">
      <w:pPr>
        <w:pStyle w:val="02TEXTOPRINCIPAL"/>
        <w:ind w:firstLine="340"/>
      </w:pPr>
      <w:r w:rsidRPr="001C292E">
        <w:t>[...]</w:t>
      </w:r>
    </w:p>
    <w:p w14:paraId="2928CAD9" w14:textId="0E010CDA" w:rsidR="001C292E" w:rsidRDefault="001C292E" w:rsidP="00DA174F">
      <w:pPr>
        <w:pStyle w:val="02TEXTOPRINCIPAL"/>
        <w:ind w:firstLine="340"/>
      </w:pPr>
      <w:r w:rsidRPr="001C292E">
        <w:t>Art. 4</w:t>
      </w:r>
      <w:r w:rsidRPr="001C292E">
        <w:rPr>
          <w:u w:val="single"/>
          <w:vertAlign w:val="superscript"/>
        </w:rPr>
        <w:t>o</w:t>
      </w:r>
      <w:r w:rsidRPr="001C292E">
        <w:t xml:space="preserve"> A participação da população negra, em condição de igualdade de oportunidade, na vida econômica, social, política e cultural do País será promovida, prioritariamente, por meio de:</w:t>
      </w:r>
    </w:p>
    <w:p w14:paraId="33D5EE90" w14:textId="77777777" w:rsidR="00E777E2" w:rsidRDefault="00E777E2" w:rsidP="0010345E">
      <w:pPr>
        <w:pStyle w:val="02TEXTOPRINCIPAL"/>
        <w:ind w:firstLine="340"/>
      </w:pPr>
    </w:p>
    <w:p w14:paraId="201C6711" w14:textId="3EC20210" w:rsidR="001C292E" w:rsidRPr="001C292E" w:rsidRDefault="001C292E" w:rsidP="0010345E">
      <w:pPr>
        <w:pStyle w:val="02TEXTOPRINCIPAL"/>
        <w:ind w:firstLine="340"/>
      </w:pPr>
      <w:r w:rsidRPr="001C292E">
        <w:t>I – inclusão nas políticas públicas de desenvolvimento econômico e social;</w:t>
      </w:r>
    </w:p>
    <w:p w14:paraId="3F1BC3E5" w14:textId="77777777" w:rsidR="001C292E" w:rsidRPr="001C292E" w:rsidRDefault="001C292E" w:rsidP="0010345E">
      <w:pPr>
        <w:pStyle w:val="02TEXTOPRINCIPAL"/>
        <w:ind w:firstLine="340"/>
      </w:pPr>
      <w:r w:rsidRPr="001C292E">
        <w:t>II – adoção de medidas, programas e políticas de ação afirmativa;</w:t>
      </w:r>
    </w:p>
    <w:p w14:paraId="02FCCE1A" w14:textId="77777777" w:rsidR="001C292E" w:rsidRPr="001C292E" w:rsidRDefault="001C292E" w:rsidP="0010345E">
      <w:pPr>
        <w:pStyle w:val="02TEXTOPRINCIPAL"/>
        <w:ind w:firstLine="340"/>
      </w:pPr>
      <w:r w:rsidRPr="001C292E">
        <w:t>[...]</w:t>
      </w:r>
    </w:p>
    <w:p w14:paraId="14A8ED6E" w14:textId="77777777" w:rsidR="001C292E" w:rsidRPr="001C292E" w:rsidRDefault="001C292E" w:rsidP="0010345E">
      <w:pPr>
        <w:pStyle w:val="02TEXTOPRINCIPAL"/>
        <w:ind w:firstLine="340"/>
      </w:pPr>
      <w:r w:rsidRPr="001C292E">
        <w:t>IV – promoção de ajustes normativos para aperfeiçoar o combate à discriminação étnica e às desigualdades étnicas em todas as suas manifestações individuais, institucionais e estruturais;</w:t>
      </w:r>
    </w:p>
    <w:p w14:paraId="0DB9D1F0" w14:textId="77777777" w:rsidR="001C292E" w:rsidRPr="001C292E" w:rsidRDefault="001C292E" w:rsidP="0010345E">
      <w:pPr>
        <w:pStyle w:val="02TEXTOPRINCIPAL"/>
        <w:ind w:firstLine="340"/>
      </w:pPr>
      <w:r w:rsidRPr="001C292E">
        <w:t>V – eliminação dos obstáculos históricos, socioculturais e institucionais que impedem a representação da diversidade étnica nas esferas pública e privada;</w:t>
      </w:r>
    </w:p>
    <w:p w14:paraId="1C3EEF8B" w14:textId="77777777" w:rsidR="001C292E" w:rsidRPr="001C292E" w:rsidRDefault="001C292E" w:rsidP="0010345E">
      <w:pPr>
        <w:pStyle w:val="02TEXTOPRINCIPAL"/>
        <w:ind w:firstLine="340"/>
      </w:pPr>
      <w:r w:rsidRPr="001C292E">
        <w:t xml:space="preserve">VI – </w:t>
      </w:r>
      <w:proofErr w:type="gramStart"/>
      <w:r w:rsidRPr="001C292E">
        <w:t>estímulo, apoio e fortalecimento</w:t>
      </w:r>
      <w:proofErr w:type="gramEnd"/>
      <w:r w:rsidRPr="001C292E">
        <w:t xml:space="preserve"> de iniciativas oriundas da sociedade civil direcionadas à promoção da igualdade de oportunidades e ao combate às desigualdades étnicas, inclusive mediante a implementação de incentivos e critérios de condicionamento e prioridade no acesso aos recursos públicos;</w:t>
      </w:r>
    </w:p>
    <w:p w14:paraId="652175CF" w14:textId="77777777" w:rsidR="001C292E" w:rsidRPr="001C292E" w:rsidRDefault="001C292E" w:rsidP="0010345E">
      <w:pPr>
        <w:pStyle w:val="02TEXTOPRINCIPAL"/>
        <w:ind w:firstLine="340"/>
      </w:pPr>
      <w:r w:rsidRPr="001C292E">
        <w:t>VII – implementação de programas de ação afirmativa destinados ao enfrentamento das desigualdades étnicas no tocante à educação, cultura, esporte e lazer, saúde, segurança, trabalho, moradia, meios de comunicação de massa, financiamentos públicos, acesso à terra, à Justiça, e outros.</w:t>
      </w:r>
    </w:p>
    <w:p w14:paraId="64F477D3" w14:textId="28B485D0" w:rsidR="001C292E" w:rsidRPr="001C292E" w:rsidRDefault="001C292E" w:rsidP="0010345E">
      <w:pPr>
        <w:pStyle w:val="02TEXTOPRINCIPAL"/>
        <w:ind w:firstLine="340"/>
      </w:pPr>
      <w:r w:rsidRPr="001C292E">
        <w:t>Parágrafo único. Os programas de ação afirmativa constituir-se-ão em políticas públicas destinadas a reparar as distorções e desigualdades sociais e demais práticas discriminatórias adotadas, nas esferas pública e privada, durante o processo de formação social do País.</w:t>
      </w:r>
    </w:p>
    <w:p w14:paraId="4809A42D" w14:textId="77777777" w:rsidR="00E777E2" w:rsidRDefault="00E777E2">
      <w:pPr>
        <w:autoSpaceDN/>
        <w:spacing w:after="160" w:line="259" w:lineRule="auto"/>
        <w:rPr>
          <w:rFonts w:eastAsia="Tahoma"/>
        </w:rPr>
      </w:pPr>
      <w:r>
        <w:br w:type="page"/>
      </w:r>
    </w:p>
    <w:p w14:paraId="21A3A3BE" w14:textId="312DE07B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lastRenderedPageBreak/>
        <w:t>TÍTULO II</w:t>
      </w:r>
    </w:p>
    <w:p w14:paraId="1DCD788E" w14:textId="77777777" w:rsidR="001C292E" w:rsidRPr="001C292E" w:rsidRDefault="001C292E" w:rsidP="001C292E">
      <w:pPr>
        <w:pStyle w:val="02TEXTOPRINCIPAL"/>
        <w:jc w:val="center"/>
      </w:pPr>
    </w:p>
    <w:p w14:paraId="6E96B2D4" w14:textId="77777777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DOS DIREITOS FUNDAMENTAIS</w:t>
      </w:r>
    </w:p>
    <w:p w14:paraId="265767A7" w14:textId="64DACE6D" w:rsidR="001C292E" w:rsidRDefault="001C292E" w:rsidP="001C292E">
      <w:pPr>
        <w:pStyle w:val="02TEXTOPRINCIPAL"/>
        <w:jc w:val="center"/>
      </w:pPr>
      <w:r w:rsidRPr="001C292E">
        <w:t>[...]</w:t>
      </w:r>
    </w:p>
    <w:p w14:paraId="392E0A75" w14:textId="77777777" w:rsidR="00E777E2" w:rsidRPr="001C292E" w:rsidRDefault="00E777E2" w:rsidP="001C292E">
      <w:pPr>
        <w:pStyle w:val="02TEXTOPRINCIPAL"/>
        <w:jc w:val="center"/>
      </w:pPr>
    </w:p>
    <w:p w14:paraId="0230363B" w14:textId="77777777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CAPÍTULO II</w:t>
      </w:r>
    </w:p>
    <w:p w14:paraId="0E9D30A1" w14:textId="77777777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DO DIREITO À EDUCAÇÃO, À CULTURA, AO ESPORTE E AO LAZER</w:t>
      </w:r>
    </w:p>
    <w:p w14:paraId="3F5F5700" w14:textId="365402B2" w:rsidR="001C292E" w:rsidRDefault="001C292E" w:rsidP="001C292E">
      <w:pPr>
        <w:pStyle w:val="02TEXTOPRINCIPAL"/>
        <w:jc w:val="center"/>
      </w:pPr>
      <w:r w:rsidRPr="001C292E">
        <w:t>[...]</w:t>
      </w:r>
    </w:p>
    <w:p w14:paraId="4FF8387C" w14:textId="77777777" w:rsidR="00E777E2" w:rsidRPr="001C292E" w:rsidRDefault="00E777E2" w:rsidP="001C292E">
      <w:pPr>
        <w:pStyle w:val="02TEXTOPRINCIPAL"/>
        <w:jc w:val="center"/>
      </w:pPr>
    </w:p>
    <w:p w14:paraId="4799628E" w14:textId="77777777" w:rsidR="001C292E" w:rsidRPr="00E777E2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Seção II</w:t>
      </w:r>
    </w:p>
    <w:p w14:paraId="6266CD55" w14:textId="009BD461" w:rsidR="001C292E" w:rsidRDefault="001C292E" w:rsidP="001C292E">
      <w:pPr>
        <w:pStyle w:val="02TEXTOPRINCIPAL"/>
        <w:jc w:val="center"/>
        <w:rPr>
          <w:b/>
        </w:rPr>
      </w:pPr>
      <w:r w:rsidRPr="00E777E2">
        <w:rPr>
          <w:b/>
        </w:rPr>
        <w:t>Da Educação</w:t>
      </w:r>
    </w:p>
    <w:p w14:paraId="752F2CDB" w14:textId="77777777" w:rsidR="00E777E2" w:rsidRPr="00E777E2" w:rsidRDefault="00E777E2" w:rsidP="001C292E">
      <w:pPr>
        <w:pStyle w:val="02TEXTOPRINCIPAL"/>
        <w:jc w:val="center"/>
        <w:rPr>
          <w:b/>
        </w:rPr>
      </w:pPr>
    </w:p>
    <w:p w14:paraId="1CE0175D" w14:textId="19916B58" w:rsidR="001C292E" w:rsidRPr="001C292E" w:rsidRDefault="001C292E" w:rsidP="0010345E">
      <w:pPr>
        <w:pStyle w:val="02TEXTOPRINCIPAL"/>
        <w:ind w:firstLine="340"/>
      </w:pPr>
      <w:r w:rsidRPr="001C292E">
        <w:t>Art. 11. Nos estabelecimentos de ensino fundamental e de ensino médio, públicos e privados, é obrigatório o estudo da história geral da África e da história da população negra no Brasil, observado o disposto na</w:t>
      </w:r>
      <w:r w:rsidR="00C41271">
        <w:t xml:space="preserve"> </w:t>
      </w:r>
      <w:r w:rsidRPr="001C292E">
        <w:t>Lei n</w:t>
      </w:r>
      <w:r w:rsidRPr="001C292E">
        <w:rPr>
          <w:u w:val="single"/>
          <w:vertAlign w:val="superscript"/>
        </w:rPr>
        <w:t>o</w:t>
      </w:r>
      <w:r w:rsidR="00421615">
        <w:t xml:space="preserve"> </w:t>
      </w:r>
      <w:r w:rsidRPr="001C292E">
        <w:t>9.394, de 20 de dezembro de 1996.</w:t>
      </w:r>
    </w:p>
    <w:p w14:paraId="5BED0A53" w14:textId="7ACFCC08" w:rsidR="001C292E" w:rsidRPr="001C292E" w:rsidRDefault="001C292E" w:rsidP="0010345E">
      <w:pPr>
        <w:pStyle w:val="02TEXTOPRINCIPAL"/>
        <w:ind w:firstLine="340"/>
      </w:pPr>
      <w:bookmarkStart w:id="1" w:name="art11§1"/>
      <w:bookmarkEnd w:id="1"/>
      <w:r w:rsidRPr="001C292E">
        <w:t>§ 1</w:t>
      </w:r>
      <w:r w:rsidRPr="001C292E">
        <w:rPr>
          <w:u w:val="single"/>
          <w:vertAlign w:val="superscript"/>
        </w:rPr>
        <w:t>o</w:t>
      </w:r>
      <w:r w:rsidR="00C41271">
        <w:t xml:space="preserve"> </w:t>
      </w:r>
      <w:r w:rsidRPr="001C292E">
        <w:t>Os conteúdos referentes à história da população negra no Brasil serão ministrados no âmbito de todo o currículo escolar, resgatando sua contribuição decisiva para o desenvolvimento social, econômico, político e cultural do País.</w:t>
      </w:r>
    </w:p>
    <w:p w14:paraId="2FB1ED31" w14:textId="5F666EC8" w:rsidR="001C292E" w:rsidRPr="001C292E" w:rsidRDefault="001C292E" w:rsidP="0010345E">
      <w:pPr>
        <w:pStyle w:val="02TEXTOPRINCIPAL"/>
        <w:ind w:firstLine="340"/>
      </w:pPr>
      <w:bookmarkStart w:id="2" w:name="art11§2"/>
      <w:bookmarkEnd w:id="2"/>
      <w:r w:rsidRPr="001C292E">
        <w:t>§ 2</w:t>
      </w:r>
      <w:r w:rsidR="006E0F20">
        <w:rPr>
          <w:u w:val="single"/>
          <w:vertAlign w:val="superscript"/>
        </w:rPr>
        <w:t>o</w:t>
      </w:r>
      <w:r w:rsidR="00C41271">
        <w:t xml:space="preserve"> </w:t>
      </w:r>
      <w:r w:rsidRPr="001C292E">
        <w:t>O órgão competente do Poder Executivo fomentará a formação inicial e continuada de professores e a elaboração de material didático específico para o cumprimento do disposto no</w:t>
      </w:r>
      <w:r w:rsidR="00C41271">
        <w:t xml:space="preserve"> </w:t>
      </w:r>
      <w:r w:rsidRPr="001C292E">
        <w:rPr>
          <w:b/>
          <w:bCs/>
        </w:rPr>
        <w:t>caput</w:t>
      </w:r>
      <w:r w:rsidR="00C41271">
        <w:rPr>
          <w:b/>
          <w:bCs/>
        </w:rPr>
        <w:t xml:space="preserve"> </w:t>
      </w:r>
      <w:r w:rsidRPr="001C292E">
        <w:t>deste artigo.</w:t>
      </w:r>
    </w:p>
    <w:p w14:paraId="7DACAE37" w14:textId="57E53EE0" w:rsidR="0010444A" w:rsidRDefault="001C292E" w:rsidP="001C292E">
      <w:pPr>
        <w:pStyle w:val="02TEXTOPRINCIPAL"/>
      </w:pPr>
      <w:r w:rsidRPr="001C292E">
        <w:t>[...]</w:t>
      </w:r>
    </w:p>
    <w:p w14:paraId="020B29B7" w14:textId="2DD8C06D" w:rsidR="001C292E" w:rsidRDefault="001C292E" w:rsidP="00E777E2">
      <w:pPr>
        <w:pStyle w:val="06CREDITO"/>
        <w:jc w:val="right"/>
      </w:pPr>
      <w:r w:rsidRPr="001C292E">
        <w:t>Disponível em: &lt;</w:t>
      </w:r>
      <w:hyperlink r:id="rId9" w:history="1">
        <w:r w:rsidRPr="00D8743F">
          <w:rPr>
            <w:rStyle w:val="Hyperlink"/>
          </w:rPr>
          <w:t>http://www.planalto.gov.br/ccivil_03/_Ato2007-2010/2010/Lei/L12288.htm</w:t>
        </w:r>
      </w:hyperlink>
      <w:r w:rsidRPr="001C292E">
        <w:t>&gt;. Acesso em: 15 out. 2018. (Fragmento).</w:t>
      </w:r>
    </w:p>
    <w:p w14:paraId="7557EBE6" w14:textId="77777777" w:rsidR="001C292E" w:rsidRPr="001C292E" w:rsidRDefault="001C292E" w:rsidP="001C292E">
      <w:pPr>
        <w:pStyle w:val="02TEXTOPRINCIPAL"/>
      </w:pPr>
    </w:p>
    <w:p w14:paraId="4CBD06AD" w14:textId="77777777" w:rsidR="0010444A" w:rsidRDefault="0010444A" w:rsidP="0010444A">
      <w:pPr>
        <w:pStyle w:val="01TITULO2"/>
      </w:pPr>
      <w:r w:rsidRPr="004952AD">
        <w:t xml:space="preserve">Questão </w:t>
      </w:r>
      <w:r>
        <w:t>5</w:t>
      </w:r>
    </w:p>
    <w:p w14:paraId="0AB5EACD" w14:textId="77777777" w:rsidR="0010444A" w:rsidRPr="009018BB" w:rsidRDefault="0010444A" w:rsidP="00615B1A">
      <w:pPr>
        <w:pStyle w:val="02TEXTOPRINCIPAL"/>
      </w:pPr>
    </w:p>
    <w:p w14:paraId="77329E22" w14:textId="5B414C65" w:rsidR="001C292E" w:rsidRDefault="001C292E" w:rsidP="001C292E">
      <w:pPr>
        <w:pStyle w:val="02TEXTOPRINCIPAL"/>
      </w:pPr>
      <w:r w:rsidRPr="001C292E">
        <w:t>O artigo 1</w:t>
      </w:r>
      <w:r w:rsidRPr="001C292E">
        <w:rPr>
          <w:u w:val="single"/>
          <w:vertAlign w:val="superscript"/>
        </w:rPr>
        <w:t>o</w:t>
      </w:r>
      <w:r w:rsidRPr="001C292E">
        <w:t xml:space="preserve"> do Estatuto define seus objetivos. Para isso, o verbo</w:t>
      </w:r>
      <w:r w:rsidRPr="001C292E">
        <w:rPr>
          <w:i/>
        </w:rPr>
        <w:t xml:space="preserve"> garantir</w:t>
      </w:r>
      <w:r w:rsidRPr="001C292E">
        <w:t xml:space="preserve"> é fundamental. </w:t>
      </w:r>
    </w:p>
    <w:p w14:paraId="731CB7C6" w14:textId="77777777" w:rsidR="00E777E2" w:rsidRPr="001C292E" w:rsidRDefault="00E777E2" w:rsidP="001C292E">
      <w:pPr>
        <w:pStyle w:val="02TEXTOPRINCIPAL"/>
      </w:pPr>
    </w:p>
    <w:p w14:paraId="6BE96B85" w14:textId="6F5AE625" w:rsidR="001C292E" w:rsidRDefault="001C292E" w:rsidP="001C292E">
      <w:pPr>
        <w:pStyle w:val="02TEXTOPRINCIPAL"/>
      </w:pPr>
      <w:r w:rsidRPr="001C292E">
        <w:t xml:space="preserve">a) Indique a transitividade do verbo </w:t>
      </w:r>
      <w:r w:rsidRPr="001C292E">
        <w:rPr>
          <w:i/>
        </w:rPr>
        <w:t xml:space="preserve">garantir </w:t>
      </w:r>
      <w:r w:rsidRPr="001C292E">
        <w:t>e identifique seus objetos.</w:t>
      </w:r>
    </w:p>
    <w:p w14:paraId="1270CF8D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0CD71078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319F8092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4F1424A0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0D3BFD66" w14:textId="77777777" w:rsidR="00E777E2" w:rsidRPr="001C292E" w:rsidRDefault="00E777E2" w:rsidP="001C292E">
      <w:pPr>
        <w:pStyle w:val="02TEXTOPRINCIPAL"/>
      </w:pPr>
    </w:p>
    <w:p w14:paraId="3759017F" w14:textId="6B50C87D" w:rsidR="0010444A" w:rsidRDefault="001C292E" w:rsidP="001C292E">
      <w:pPr>
        <w:pStyle w:val="02TEXTOPRINCIPAL"/>
      </w:pPr>
      <w:r w:rsidRPr="001C292E">
        <w:t>b) Explique, com suas palavras, a importância desses objetos para a construção do sentido do artigo 1</w:t>
      </w:r>
      <w:r w:rsidRPr="001C292E">
        <w:rPr>
          <w:u w:val="single"/>
          <w:vertAlign w:val="superscript"/>
        </w:rPr>
        <w:t>o</w:t>
      </w:r>
      <w:r w:rsidRPr="001C292E">
        <w:t>.</w:t>
      </w:r>
    </w:p>
    <w:p w14:paraId="47A2454E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37499867" w14:textId="0943FE48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1C384FE2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73E7D3F9" w14:textId="4322133E" w:rsidR="00E777E2" w:rsidRDefault="00E777E2" w:rsidP="00E41FA0">
      <w:pPr>
        <w:pStyle w:val="05LINHASRESPOSTA"/>
        <w:rPr>
          <w:rFonts w:ascii="Cambria" w:eastAsia="Cambria" w:hAnsi="Cambria" w:cs="Cambria"/>
          <w:b/>
          <w:bCs/>
          <w:sz w:val="36"/>
          <w:szCs w:val="28"/>
        </w:rPr>
      </w:pPr>
      <w:r>
        <w:t>______________________________________________________________________________________</w:t>
      </w:r>
      <w:r>
        <w:br w:type="page"/>
      </w:r>
    </w:p>
    <w:p w14:paraId="294C2BF8" w14:textId="4D954E40" w:rsidR="0010444A" w:rsidRDefault="0010444A" w:rsidP="0010444A">
      <w:pPr>
        <w:pStyle w:val="01TITULO2"/>
      </w:pPr>
      <w:r>
        <w:lastRenderedPageBreak/>
        <w:t>Questão 6</w:t>
      </w:r>
    </w:p>
    <w:p w14:paraId="6A3F9C30" w14:textId="77777777" w:rsidR="0010444A" w:rsidRPr="009018BB" w:rsidRDefault="0010444A" w:rsidP="00615B1A">
      <w:pPr>
        <w:pStyle w:val="02TEXTOPRINCIPAL"/>
      </w:pPr>
    </w:p>
    <w:p w14:paraId="6F6BCAC2" w14:textId="77B4C4F8" w:rsidR="0010444A" w:rsidRDefault="001C292E" w:rsidP="00E41FA0">
      <w:pPr>
        <w:pStyle w:val="02TEXTOPRINCIPAL"/>
      </w:pPr>
      <w:r w:rsidRPr="001C292E">
        <w:t>Ainda sobre o artigo 1</w:t>
      </w:r>
      <w:r w:rsidRPr="001C292E">
        <w:rPr>
          <w:u w:val="single"/>
          <w:vertAlign w:val="superscript"/>
        </w:rPr>
        <w:t>o</w:t>
      </w:r>
      <w:r w:rsidRPr="001C292E">
        <w:t xml:space="preserve"> do </w:t>
      </w:r>
      <w:r w:rsidR="00C56C0A">
        <w:t>E</w:t>
      </w:r>
      <w:r w:rsidR="00C56C0A" w:rsidRPr="001C292E">
        <w:t>statuto</w:t>
      </w:r>
      <w:r w:rsidRPr="001C292E">
        <w:t>, explique a presença do acento grave em “garantir à população”.</w:t>
      </w:r>
    </w:p>
    <w:p w14:paraId="6F7C1DC5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078F0ACD" w14:textId="77777777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159E143F" w14:textId="0B8F072D" w:rsidR="00E777E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1B81CFAD" w14:textId="77777777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6C7B6A15" w14:textId="77777777" w:rsidR="00E777E2" w:rsidRPr="002A34C2" w:rsidRDefault="00E777E2" w:rsidP="00E777E2">
      <w:pPr>
        <w:pStyle w:val="05LINHASRESPOSTA"/>
      </w:pPr>
      <w:r>
        <w:t>______________________________________________________________________________________</w:t>
      </w:r>
    </w:p>
    <w:p w14:paraId="7DB3EAD2" w14:textId="77777777" w:rsidR="0010444A" w:rsidRDefault="0010444A" w:rsidP="00CA448E">
      <w:pPr>
        <w:pStyle w:val="02TEXTOPRINCIPAL"/>
      </w:pPr>
    </w:p>
    <w:p w14:paraId="7A446B21" w14:textId="77777777" w:rsidR="0010444A" w:rsidRDefault="0010444A" w:rsidP="0010444A">
      <w:pPr>
        <w:pStyle w:val="01TITULO2"/>
      </w:pPr>
      <w:r>
        <w:t>Questão 7</w:t>
      </w:r>
    </w:p>
    <w:p w14:paraId="2DCEC01C" w14:textId="77777777" w:rsidR="0010444A" w:rsidRPr="009018BB" w:rsidRDefault="0010444A" w:rsidP="00615B1A">
      <w:pPr>
        <w:pStyle w:val="02TEXTOPRINCIPAL"/>
      </w:pPr>
    </w:p>
    <w:p w14:paraId="2FDBAFDA" w14:textId="6CF567E2" w:rsidR="0010444A" w:rsidRDefault="001C292E" w:rsidP="001C292E">
      <w:pPr>
        <w:pStyle w:val="02TEXTOPRINCIPAL"/>
      </w:pPr>
      <w:r w:rsidRPr="001C292E">
        <w:t>O artigo 2</w:t>
      </w:r>
      <w:r w:rsidRPr="001C292E">
        <w:rPr>
          <w:u w:val="single"/>
          <w:vertAlign w:val="superscript"/>
        </w:rPr>
        <w:t>o</w:t>
      </w:r>
      <w:r w:rsidRPr="001C292E">
        <w:t xml:space="preserve"> explicita que o Estado brasileiro deve reconhecer a todos o “direito à participação na comunidade”. É possível substituir a preposição </w:t>
      </w:r>
      <w:r w:rsidRPr="001C292E">
        <w:rPr>
          <w:i/>
        </w:rPr>
        <w:t>em</w:t>
      </w:r>
      <w:r w:rsidRPr="001C292E">
        <w:t xml:space="preserve"> por uma preposição </w:t>
      </w:r>
      <w:r w:rsidRPr="001C292E">
        <w:rPr>
          <w:i/>
        </w:rPr>
        <w:t>de</w:t>
      </w:r>
      <w:r w:rsidRPr="001C292E">
        <w:t xml:space="preserve"> sem prejuízo </w:t>
      </w:r>
      <w:r w:rsidR="00C56C0A">
        <w:t>do</w:t>
      </w:r>
      <w:r w:rsidR="00C56C0A" w:rsidRPr="001C292E">
        <w:t xml:space="preserve"> </w:t>
      </w:r>
      <w:r w:rsidRPr="001C292E">
        <w:t>sentido da expressão? Explique.</w:t>
      </w:r>
    </w:p>
    <w:p w14:paraId="550A0DB5" w14:textId="77777777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7DBCCF10" w14:textId="39F55EC6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0993F0F1" w14:textId="77777777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4F6091BF" w14:textId="77777777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46C42CD2" w14:textId="77777777" w:rsidR="00711CE4" w:rsidRPr="002A34C2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2F2DB0FA" w14:textId="77777777" w:rsidR="0019677F" w:rsidRDefault="0019677F" w:rsidP="00CA448E">
      <w:pPr>
        <w:pStyle w:val="02TEXTOPRINCIPAL"/>
      </w:pPr>
    </w:p>
    <w:p w14:paraId="54E6EF9E" w14:textId="6086D1DB" w:rsidR="0019677F" w:rsidRPr="009A7FB0" w:rsidRDefault="0019677F" w:rsidP="0019677F">
      <w:pPr>
        <w:pStyle w:val="01TITULO2"/>
      </w:pPr>
      <w:r w:rsidRPr="009A7FB0">
        <w:t>Questão 8</w:t>
      </w:r>
    </w:p>
    <w:p w14:paraId="3216FFD1" w14:textId="77777777" w:rsidR="00EF243B" w:rsidRDefault="00EF243B" w:rsidP="00615B1A">
      <w:pPr>
        <w:pStyle w:val="02TEXTOPRINCIPAL"/>
      </w:pPr>
    </w:p>
    <w:p w14:paraId="0B66C757" w14:textId="6EF8455C" w:rsidR="001C292E" w:rsidRDefault="001C292E" w:rsidP="00E41FA0">
      <w:pPr>
        <w:pStyle w:val="02TEXTOPRINCIPAL"/>
      </w:pPr>
      <w:r w:rsidRPr="001C292E">
        <w:t>Sobre o artigo 4</w:t>
      </w:r>
      <w:r w:rsidRPr="001C292E">
        <w:rPr>
          <w:u w:val="single"/>
          <w:vertAlign w:val="superscript"/>
        </w:rPr>
        <w:t>o</w:t>
      </w:r>
      <w:r w:rsidRPr="001C292E">
        <w:t>, assinale a alternativa correta.</w:t>
      </w:r>
    </w:p>
    <w:p w14:paraId="4589C8CB" w14:textId="77777777" w:rsidR="00711CE4" w:rsidRPr="001C292E" w:rsidRDefault="00711CE4" w:rsidP="00E41FA0">
      <w:pPr>
        <w:pStyle w:val="02TEXTOPRINCIPAL"/>
      </w:pPr>
    </w:p>
    <w:p w14:paraId="00FA19B2" w14:textId="77777777" w:rsidR="001C292E" w:rsidRPr="001C292E" w:rsidRDefault="001C292E" w:rsidP="001C292E">
      <w:pPr>
        <w:pStyle w:val="02TEXTOITEM"/>
      </w:pPr>
      <w:r w:rsidRPr="001C292E">
        <w:t xml:space="preserve">a) A finalidade desse artigo é definir o que são políticas de ação afirmativa, de forma a tornar claro o que deve ser feito pelo Estado no combate à discriminação racial. </w:t>
      </w:r>
    </w:p>
    <w:p w14:paraId="15B860E9" w14:textId="24AE38B6" w:rsidR="001C292E" w:rsidRPr="001C292E" w:rsidRDefault="001C292E" w:rsidP="001C292E">
      <w:pPr>
        <w:pStyle w:val="02TEXTOITEM"/>
      </w:pPr>
      <w:r w:rsidRPr="001C292E">
        <w:t xml:space="preserve">b) Uma medida importante para </w:t>
      </w:r>
      <w:r w:rsidR="000254EC">
        <w:t xml:space="preserve">o </w:t>
      </w:r>
      <w:r w:rsidRPr="001C292E">
        <w:t>combate às desigualdades é a adoção das chamadas políticas de “ação afirmativa”, que consistem em iniciativas da sociedade civil para inclusão da população negra em empresas e meios de comunicação de massa.</w:t>
      </w:r>
    </w:p>
    <w:p w14:paraId="5D6A9AAB" w14:textId="77777777" w:rsidR="001C292E" w:rsidRPr="001C292E" w:rsidRDefault="001C292E" w:rsidP="001C292E">
      <w:pPr>
        <w:pStyle w:val="02TEXTOITEM"/>
      </w:pPr>
      <w:r w:rsidRPr="001C292E">
        <w:t>c) O Estado brasileiro não deve oferecer incentivos financeiros para que a sociedade civil promova a igualdade de oportunidades para a população negra.</w:t>
      </w:r>
    </w:p>
    <w:p w14:paraId="3A83707E" w14:textId="5DBC7729" w:rsidR="0019677F" w:rsidRPr="00D81C57" w:rsidRDefault="001C292E" w:rsidP="001C292E">
      <w:pPr>
        <w:pStyle w:val="02TEXTOITEM"/>
      </w:pPr>
      <w:r w:rsidRPr="001C292E">
        <w:t>d) O Estado deve modificar leis para tornar mais eficiente o combate à discriminação.</w:t>
      </w:r>
    </w:p>
    <w:p w14:paraId="6D65C264" w14:textId="77777777" w:rsidR="00711CE4" w:rsidRDefault="00711CE4">
      <w:pPr>
        <w:autoSpaceDN/>
        <w:spacing w:after="160" w:line="259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4C9494C" w14:textId="51E8DCA7" w:rsidR="0019677F" w:rsidRPr="009A7FB0" w:rsidRDefault="0019677F" w:rsidP="0019677F">
      <w:pPr>
        <w:pStyle w:val="01TITULO2"/>
      </w:pPr>
      <w:r w:rsidRPr="009A7FB0">
        <w:lastRenderedPageBreak/>
        <w:t xml:space="preserve">Questão </w:t>
      </w:r>
      <w:r>
        <w:t>9</w:t>
      </w:r>
    </w:p>
    <w:p w14:paraId="706AB0F2" w14:textId="77777777" w:rsidR="00EF243B" w:rsidRDefault="00EF243B" w:rsidP="00615B1A">
      <w:pPr>
        <w:pStyle w:val="02TEXTOPRINCIPAL"/>
      </w:pPr>
    </w:p>
    <w:p w14:paraId="290DB304" w14:textId="03058480" w:rsidR="0019677F" w:rsidRDefault="0043428C" w:rsidP="00E41FA0">
      <w:pPr>
        <w:pStyle w:val="02TEXTOPRINCIPAL"/>
      </w:pPr>
      <w:r w:rsidRPr="0043428C">
        <w:t>No parágrafo único do artigo 2</w:t>
      </w:r>
      <w:r w:rsidRPr="0043428C">
        <w:rPr>
          <w:u w:val="single"/>
          <w:vertAlign w:val="superscript"/>
        </w:rPr>
        <w:t>o</w:t>
      </w:r>
      <w:r w:rsidRPr="0043428C">
        <w:t xml:space="preserve">, o </w:t>
      </w:r>
      <w:r w:rsidR="00BC5FD1">
        <w:t>E</w:t>
      </w:r>
      <w:r w:rsidR="00BC5FD1" w:rsidRPr="0043428C">
        <w:t xml:space="preserve">statuto </w:t>
      </w:r>
      <w:r w:rsidRPr="0043428C">
        <w:t>define o que seriam “programas de ação afirmativa”. Explique, com suas próprias palavras, o sentido dessa expressão</w:t>
      </w:r>
      <w:r w:rsidR="00711CE4">
        <w:t>.</w:t>
      </w:r>
    </w:p>
    <w:p w14:paraId="0A793368" w14:textId="7FD8BADC" w:rsidR="00711CE4" w:rsidRDefault="00711CE4" w:rsidP="00711CE4">
      <w:pPr>
        <w:pStyle w:val="05LINHASRESPOSTA"/>
      </w:pPr>
      <w:r>
        <w:t>_____________________________________________________________________________________</w:t>
      </w:r>
    </w:p>
    <w:p w14:paraId="66B5CF81" w14:textId="77777777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67E686F1" w14:textId="77777777" w:rsidR="00711CE4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11D3A7CA" w14:textId="77777777" w:rsidR="00711CE4" w:rsidRPr="002A34C2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277924C1" w14:textId="77777777" w:rsidR="00711CE4" w:rsidRPr="002A34C2" w:rsidRDefault="00711CE4" w:rsidP="00711CE4">
      <w:pPr>
        <w:pStyle w:val="05LINHASRESPOSTA"/>
      </w:pPr>
      <w:r>
        <w:t>______________________________________________________________________________________</w:t>
      </w:r>
    </w:p>
    <w:p w14:paraId="53B4130B" w14:textId="6D83C5DE" w:rsidR="0043428C" w:rsidRDefault="0043428C" w:rsidP="00CA448E">
      <w:pPr>
        <w:pStyle w:val="02TEXTOPRINCIPAL"/>
      </w:pPr>
    </w:p>
    <w:p w14:paraId="64BC5613" w14:textId="77777777" w:rsidR="0019677F" w:rsidRPr="009A7FB0" w:rsidRDefault="0019677F" w:rsidP="0019677F">
      <w:pPr>
        <w:pStyle w:val="01TITULO2"/>
      </w:pPr>
      <w:r w:rsidRPr="009A7FB0">
        <w:t>Questão 10</w:t>
      </w:r>
    </w:p>
    <w:p w14:paraId="283F0593" w14:textId="77777777" w:rsidR="0019677F" w:rsidRPr="009A7FB0" w:rsidRDefault="0019677F" w:rsidP="00615B1A">
      <w:pPr>
        <w:pStyle w:val="02TEXTOPRINCIPAL"/>
      </w:pPr>
    </w:p>
    <w:p w14:paraId="5A2C56F8" w14:textId="16BC480A" w:rsidR="0043428C" w:rsidRDefault="0043428C" w:rsidP="0043428C">
      <w:pPr>
        <w:pStyle w:val="02TEXTOPRINCIPAL"/>
      </w:pPr>
      <w:r>
        <w:t xml:space="preserve">Releia o parágrafo </w:t>
      </w:r>
      <w:r w:rsidR="003F5AC4" w:rsidRPr="0069553D">
        <w:rPr>
          <w:color w:val="000000"/>
        </w:rPr>
        <w:t>1</w:t>
      </w:r>
      <w:r w:rsidR="006E0F20" w:rsidRPr="006E0F20">
        <w:rPr>
          <w:color w:val="000000"/>
          <w:u w:val="single"/>
          <w:vertAlign w:val="superscript"/>
        </w:rPr>
        <w:t>o</w:t>
      </w:r>
      <w:r>
        <w:t xml:space="preserve"> do artigo 11 dessa lei.</w:t>
      </w:r>
    </w:p>
    <w:p w14:paraId="1998F6E8" w14:textId="77777777" w:rsidR="00711CE4" w:rsidRDefault="00711CE4" w:rsidP="0043428C">
      <w:pPr>
        <w:pStyle w:val="02TEXTOPRINCIPAL"/>
      </w:pPr>
    </w:p>
    <w:p w14:paraId="72114A66" w14:textId="5C6BFB35" w:rsidR="0043428C" w:rsidRDefault="0043428C" w:rsidP="00711CE4">
      <w:pPr>
        <w:pStyle w:val="02TEXTOPRINCIPAL"/>
        <w:ind w:left="340" w:firstLine="340"/>
        <w:rPr>
          <w:color w:val="000000"/>
        </w:rPr>
      </w:pPr>
      <w:r>
        <w:rPr>
          <w:color w:val="000000"/>
        </w:rPr>
        <w:t>“</w:t>
      </w:r>
      <w:r w:rsidRPr="0069553D">
        <w:rPr>
          <w:color w:val="000000"/>
        </w:rPr>
        <w:t>§ 1</w:t>
      </w:r>
      <w:r w:rsidR="006E0F20" w:rsidRPr="006E0F20">
        <w:rPr>
          <w:color w:val="000000"/>
          <w:u w:val="single"/>
          <w:vertAlign w:val="superscript"/>
        </w:rPr>
        <w:t>o</w:t>
      </w:r>
      <w:r w:rsidR="00C41271">
        <w:rPr>
          <w:color w:val="000000"/>
        </w:rPr>
        <w:t xml:space="preserve"> </w:t>
      </w:r>
      <w:r w:rsidRPr="0069553D">
        <w:rPr>
          <w:color w:val="000000"/>
        </w:rPr>
        <w:t xml:space="preserve">Os </w:t>
      </w:r>
      <w:r w:rsidRPr="0010345E">
        <w:t>conteúdos</w:t>
      </w:r>
      <w:r w:rsidRPr="0069553D">
        <w:rPr>
          <w:color w:val="000000"/>
        </w:rPr>
        <w:t xml:space="preserve"> referentes à história da população negra no Brasil serão ministrados no âmbito de todo o currículo escolar, resgatando sua contribuição decisiva para o desenvolvimento social, econômico, político e cultural do País.</w:t>
      </w:r>
      <w:r>
        <w:rPr>
          <w:color w:val="000000"/>
        </w:rPr>
        <w:t>”</w:t>
      </w:r>
    </w:p>
    <w:p w14:paraId="1CFFE847" w14:textId="77777777" w:rsidR="00711CE4" w:rsidRPr="008D1BCE" w:rsidRDefault="00711CE4" w:rsidP="00711CE4">
      <w:pPr>
        <w:pStyle w:val="02TEXTOPRINCIPAL"/>
        <w:ind w:left="340" w:firstLine="340"/>
        <w:rPr>
          <w:color w:val="000000"/>
        </w:rPr>
      </w:pPr>
    </w:p>
    <w:p w14:paraId="1C6010E2" w14:textId="207EAB69" w:rsidR="0043428C" w:rsidRDefault="0043428C" w:rsidP="0043428C">
      <w:pPr>
        <w:pStyle w:val="02TEXTOPRINCIPAL"/>
      </w:pPr>
      <w:r>
        <w:t>Sobre esse trecho, assinale a alternativa correta.</w:t>
      </w:r>
    </w:p>
    <w:p w14:paraId="368296CA" w14:textId="77777777" w:rsidR="00711CE4" w:rsidRDefault="00711CE4" w:rsidP="0043428C">
      <w:pPr>
        <w:pStyle w:val="02TEXTOPRINCIPAL"/>
      </w:pPr>
    </w:p>
    <w:p w14:paraId="2C74823F" w14:textId="352B6080" w:rsidR="0043428C" w:rsidRPr="00711CE4" w:rsidRDefault="0043428C" w:rsidP="00711CE4">
      <w:pPr>
        <w:pStyle w:val="02TEXTOITEM"/>
      </w:pPr>
      <w:r w:rsidRPr="00711CE4">
        <w:t>a)</w:t>
      </w:r>
      <w:r w:rsidR="00711CE4">
        <w:tab/>
      </w:r>
      <w:r w:rsidRPr="00711CE4">
        <w:t xml:space="preserve">No trecho, o verbo </w:t>
      </w:r>
      <w:r w:rsidRPr="006E0F20">
        <w:rPr>
          <w:i/>
        </w:rPr>
        <w:t>resgatar</w:t>
      </w:r>
      <w:r w:rsidRPr="00711CE4">
        <w:t xml:space="preserve"> tem o sentido de “salvar de um grande perigo”, como em “o salva-vidas conseguiu resgatar a menina”.</w:t>
      </w:r>
    </w:p>
    <w:p w14:paraId="0CB5840E" w14:textId="1AF24DC1" w:rsidR="0043428C" w:rsidRPr="00711CE4" w:rsidRDefault="0043428C" w:rsidP="00711CE4">
      <w:pPr>
        <w:pStyle w:val="02TEXTOITEM"/>
      </w:pPr>
      <w:r w:rsidRPr="00711CE4">
        <w:t>b)</w:t>
      </w:r>
      <w:r w:rsidR="00711CE4">
        <w:tab/>
      </w:r>
      <w:r w:rsidRPr="00711CE4">
        <w:t xml:space="preserve">Não deveria haver acento grave no trecho “Os conteúdos referentes à história da população negra”, uma vez que ele não pode estar associado a substantivos masculinos, como é o caso de </w:t>
      </w:r>
      <w:r w:rsidRPr="006E0F20">
        <w:rPr>
          <w:i/>
        </w:rPr>
        <w:t>conteúdos</w:t>
      </w:r>
      <w:r w:rsidRPr="00711CE4">
        <w:t>.</w:t>
      </w:r>
    </w:p>
    <w:p w14:paraId="2A97C668" w14:textId="28EA5CE1" w:rsidR="0043428C" w:rsidRPr="00711CE4" w:rsidRDefault="0043428C" w:rsidP="00711CE4">
      <w:pPr>
        <w:pStyle w:val="02TEXTOITEM"/>
      </w:pPr>
      <w:r w:rsidRPr="00711CE4">
        <w:t>c)</w:t>
      </w:r>
      <w:r w:rsidR="00711CE4">
        <w:tab/>
      </w:r>
      <w:r w:rsidRPr="00711CE4">
        <w:t>O sentido do parágrafo é apontar que conteúdos de história da população negra no país deverão ser ensinados de forma a explicitar sua importância em toda a vida social brasileira.</w:t>
      </w:r>
    </w:p>
    <w:p w14:paraId="42F8CA07" w14:textId="2926C621" w:rsidR="002967EE" w:rsidRPr="00711CE4" w:rsidRDefault="0043428C" w:rsidP="00711CE4">
      <w:pPr>
        <w:pStyle w:val="02TEXTOITEM"/>
      </w:pPr>
      <w:r w:rsidRPr="00711CE4">
        <w:t>d)</w:t>
      </w:r>
      <w:r w:rsidR="00711CE4">
        <w:tab/>
      </w:r>
      <w:r w:rsidRPr="00711CE4">
        <w:t xml:space="preserve">A preposição </w:t>
      </w:r>
      <w:r w:rsidRPr="006E0F20">
        <w:rPr>
          <w:i/>
        </w:rPr>
        <w:t>para</w:t>
      </w:r>
      <w:r w:rsidRPr="00711CE4">
        <w:t xml:space="preserve"> em “contribuição [...] para o desenvolvimento social” pode ser substituída pela preposição </w:t>
      </w:r>
      <w:r w:rsidRPr="006E0F20">
        <w:rPr>
          <w:i/>
        </w:rPr>
        <w:t>de</w:t>
      </w:r>
      <w:r w:rsidRPr="00711CE4">
        <w:t xml:space="preserve"> sem prejuízo do sentido.</w:t>
      </w:r>
    </w:p>
    <w:p w14:paraId="0E55E1DB" w14:textId="548FB74E" w:rsidR="0010444A" w:rsidRDefault="0010444A" w:rsidP="0010444A">
      <w:bookmarkStart w:id="3" w:name="_GoBack"/>
      <w:bookmarkEnd w:id="3"/>
    </w:p>
    <w:sectPr w:rsidR="0010444A" w:rsidSect="006966FE">
      <w:headerReference w:type="default" r:id="rId10"/>
      <w:footerReference w:type="default" r:id="rId11"/>
      <w:pgSz w:w="11906" w:h="16838" w:code="9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4C5D" w14:textId="77777777" w:rsidR="004A713B" w:rsidRDefault="004A713B" w:rsidP="00696E53">
      <w:r>
        <w:separator/>
      </w:r>
    </w:p>
  </w:endnote>
  <w:endnote w:type="continuationSeparator" w:id="0">
    <w:p w14:paraId="021CC133" w14:textId="77777777" w:rsidR="004A713B" w:rsidRDefault="004A713B" w:rsidP="006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8788D" w:rsidRPr="005A1C11" w14:paraId="67F6A1C1" w14:textId="77777777" w:rsidTr="00EC771C">
      <w:tc>
        <w:tcPr>
          <w:tcW w:w="9606" w:type="dxa"/>
        </w:tcPr>
        <w:p w14:paraId="68C200F8" w14:textId="3B8B3248" w:rsidR="00D8788D" w:rsidRPr="005A1C11" w:rsidRDefault="00F008F6" w:rsidP="00D8788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5AC2439" w14:textId="7A6A7473" w:rsidR="00D8788D" w:rsidRPr="005A1C11" w:rsidRDefault="00D8788D" w:rsidP="00D8788D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F5AC4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7E090811" w14:textId="10C209FE" w:rsidR="00942106" w:rsidRPr="00D8788D" w:rsidRDefault="00942106" w:rsidP="00D87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D1FC" w14:textId="77777777" w:rsidR="004A713B" w:rsidRDefault="004A713B" w:rsidP="00696E53">
      <w:r>
        <w:separator/>
      </w:r>
    </w:p>
  </w:footnote>
  <w:footnote w:type="continuationSeparator" w:id="0">
    <w:p w14:paraId="66959AF7" w14:textId="77777777" w:rsidR="004A713B" w:rsidRDefault="004A713B" w:rsidP="0069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1F33" w14:textId="766AA9A7" w:rsidR="00696E53" w:rsidRDefault="00696E53">
    <w:pPr>
      <w:pStyle w:val="Cabealho"/>
    </w:pPr>
    <w:r>
      <w:rPr>
        <w:noProof/>
        <w:lang w:eastAsia="pt-BR" w:bidi="ar-SA"/>
      </w:rPr>
      <w:drawing>
        <wp:inline distT="0" distB="0" distL="0" distR="0" wp14:anchorId="74FB5FE1" wp14:editId="6A9A3073">
          <wp:extent cx="6248400" cy="475488"/>
          <wp:effectExtent l="0" t="0" r="0" b="762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PNLD 2020 MD Barra superior SE LIGA NA LINGUA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CC0"/>
    <w:multiLevelType w:val="hybridMultilevel"/>
    <w:tmpl w:val="C33C6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3DB"/>
    <w:multiLevelType w:val="multilevel"/>
    <w:tmpl w:val="CEC0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506AA2"/>
    <w:multiLevelType w:val="hybridMultilevel"/>
    <w:tmpl w:val="447CA64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3BA"/>
    <w:rsid w:val="0000320F"/>
    <w:rsid w:val="00003EE3"/>
    <w:rsid w:val="00011BA3"/>
    <w:rsid w:val="000121EA"/>
    <w:rsid w:val="00015953"/>
    <w:rsid w:val="000254EC"/>
    <w:rsid w:val="0002576B"/>
    <w:rsid w:val="00026CAB"/>
    <w:rsid w:val="00040BF9"/>
    <w:rsid w:val="00071600"/>
    <w:rsid w:val="000764D5"/>
    <w:rsid w:val="000768D1"/>
    <w:rsid w:val="000830C9"/>
    <w:rsid w:val="00083599"/>
    <w:rsid w:val="00085E5E"/>
    <w:rsid w:val="000A1629"/>
    <w:rsid w:val="000A23D1"/>
    <w:rsid w:val="000A3FD9"/>
    <w:rsid w:val="000A6109"/>
    <w:rsid w:val="000B34D5"/>
    <w:rsid w:val="000C4F46"/>
    <w:rsid w:val="000D5142"/>
    <w:rsid w:val="000D6C89"/>
    <w:rsid w:val="000F1685"/>
    <w:rsid w:val="000F44AC"/>
    <w:rsid w:val="0010345E"/>
    <w:rsid w:val="0010444A"/>
    <w:rsid w:val="0011009E"/>
    <w:rsid w:val="00114E7E"/>
    <w:rsid w:val="00126BE9"/>
    <w:rsid w:val="00130D6C"/>
    <w:rsid w:val="00173B8A"/>
    <w:rsid w:val="00181A71"/>
    <w:rsid w:val="001945D2"/>
    <w:rsid w:val="0019677F"/>
    <w:rsid w:val="001A3EF3"/>
    <w:rsid w:val="001C292E"/>
    <w:rsid w:val="001C2AAE"/>
    <w:rsid w:val="001C315A"/>
    <w:rsid w:val="001C3274"/>
    <w:rsid w:val="001C4450"/>
    <w:rsid w:val="001E2CA8"/>
    <w:rsid w:val="0022024B"/>
    <w:rsid w:val="00225361"/>
    <w:rsid w:val="00227B7D"/>
    <w:rsid w:val="00233EF8"/>
    <w:rsid w:val="002369D2"/>
    <w:rsid w:val="00251D5E"/>
    <w:rsid w:val="00253216"/>
    <w:rsid w:val="0028002D"/>
    <w:rsid w:val="00281276"/>
    <w:rsid w:val="00286BDA"/>
    <w:rsid w:val="002874AD"/>
    <w:rsid w:val="00295A52"/>
    <w:rsid w:val="002967EE"/>
    <w:rsid w:val="002A0F84"/>
    <w:rsid w:val="002A7265"/>
    <w:rsid w:val="002B0914"/>
    <w:rsid w:val="002B0994"/>
    <w:rsid w:val="002B4B2D"/>
    <w:rsid w:val="002D04E1"/>
    <w:rsid w:val="002D7653"/>
    <w:rsid w:val="002F043C"/>
    <w:rsid w:val="00302DF3"/>
    <w:rsid w:val="00310BFE"/>
    <w:rsid w:val="00315284"/>
    <w:rsid w:val="00324FB5"/>
    <w:rsid w:val="00344B5A"/>
    <w:rsid w:val="003457BF"/>
    <w:rsid w:val="00381C40"/>
    <w:rsid w:val="0038415A"/>
    <w:rsid w:val="00386527"/>
    <w:rsid w:val="00387E69"/>
    <w:rsid w:val="003A0058"/>
    <w:rsid w:val="003A0C22"/>
    <w:rsid w:val="003A1301"/>
    <w:rsid w:val="003F5AC4"/>
    <w:rsid w:val="003F5DA2"/>
    <w:rsid w:val="00402E75"/>
    <w:rsid w:val="004035B7"/>
    <w:rsid w:val="00414201"/>
    <w:rsid w:val="004162B2"/>
    <w:rsid w:val="00421148"/>
    <w:rsid w:val="00421615"/>
    <w:rsid w:val="004253A0"/>
    <w:rsid w:val="00430B43"/>
    <w:rsid w:val="0043428C"/>
    <w:rsid w:val="00434A1C"/>
    <w:rsid w:val="00434FC2"/>
    <w:rsid w:val="0045295A"/>
    <w:rsid w:val="00456232"/>
    <w:rsid w:val="004A713B"/>
    <w:rsid w:val="004B401A"/>
    <w:rsid w:val="004B4188"/>
    <w:rsid w:val="004C077B"/>
    <w:rsid w:val="004E709D"/>
    <w:rsid w:val="004E774D"/>
    <w:rsid w:val="004F2FAB"/>
    <w:rsid w:val="005007B9"/>
    <w:rsid w:val="00510237"/>
    <w:rsid w:val="005327E0"/>
    <w:rsid w:val="005375B8"/>
    <w:rsid w:val="00544F20"/>
    <w:rsid w:val="005538C0"/>
    <w:rsid w:val="005773D0"/>
    <w:rsid w:val="00586929"/>
    <w:rsid w:val="00592975"/>
    <w:rsid w:val="00593022"/>
    <w:rsid w:val="0059739C"/>
    <w:rsid w:val="005A1EF0"/>
    <w:rsid w:val="005A703F"/>
    <w:rsid w:val="005B513D"/>
    <w:rsid w:val="005C2354"/>
    <w:rsid w:val="005D0A0D"/>
    <w:rsid w:val="005E24A1"/>
    <w:rsid w:val="00615720"/>
    <w:rsid w:val="00615B1A"/>
    <w:rsid w:val="00616E2F"/>
    <w:rsid w:val="0062790F"/>
    <w:rsid w:val="00643C28"/>
    <w:rsid w:val="00657FC3"/>
    <w:rsid w:val="006636E1"/>
    <w:rsid w:val="006650FF"/>
    <w:rsid w:val="00677AF5"/>
    <w:rsid w:val="0068011E"/>
    <w:rsid w:val="0068169F"/>
    <w:rsid w:val="00685929"/>
    <w:rsid w:val="00692FF6"/>
    <w:rsid w:val="006966FE"/>
    <w:rsid w:val="00696E53"/>
    <w:rsid w:val="006B13CC"/>
    <w:rsid w:val="006B399F"/>
    <w:rsid w:val="006C1565"/>
    <w:rsid w:val="006C217E"/>
    <w:rsid w:val="006E0F20"/>
    <w:rsid w:val="006E199D"/>
    <w:rsid w:val="006E2F96"/>
    <w:rsid w:val="006F071C"/>
    <w:rsid w:val="006F2D07"/>
    <w:rsid w:val="006F4A3C"/>
    <w:rsid w:val="006F7421"/>
    <w:rsid w:val="0070087E"/>
    <w:rsid w:val="00707759"/>
    <w:rsid w:val="00711CE4"/>
    <w:rsid w:val="0074380D"/>
    <w:rsid w:val="00747416"/>
    <w:rsid w:val="007662E0"/>
    <w:rsid w:val="00773483"/>
    <w:rsid w:val="0077563D"/>
    <w:rsid w:val="007775FA"/>
    <w:rsid w:val="00785675"/>
    <w:rsid w:val="007873D2"/>
    <w:rsid w:val="0079495A"/>
    <w:rsid w:val="00795AE9"/>
    <w:rsid w:val="007A170B"/>
    <w:rsid w:val="007B3F15"/>
    <w:rsid w:val="007B466A"/>
    <w:rsid w:val="007B5AAC"/>
    <w:rsid w:val="007C0275"/>
    <w:rsid w:val="007C68EA"/>
    <w:rsid w:val="007C6BBB"/>
    <w:rsid w:val="007D6C32"/>
    <w:rsid w:val="007E25C2"/>
    <w:rsid w:val="007F0783"/>
    <w:rsid w:val="00807131"/>
    <w:rsid w:val="00817620"/>
    <w:rsid w:val="008178F9"/>
    <w:rsid w:val="00824858"/>
    <w:rsid w:val="008276DE"/>
    <w:rsid w:val="00842D10"/>
    <w:rsid w:val="00852232"/>
    <w:rsid w:val="00855777"/>
    <w:rsid w:val="008732BF"/>
    <w:rsid w:val="008842AC"/>
    <w:rsid w:val="00897162"/>
    <w:rsid w:val="008A4998"/>
    <w:rsid w:val="008B0205"/>
    <w:rsid w:val="008D39BE"/>
    <w:rsid w:val="008D4F06"/>
    <w:rsid w:val="008F7E48"/>
    <w:rsid w:val="00913501"/>
    <w:rsid w:val="00924802"/>
    <w:rsid w:val="009257F4"/>
    <w:rsid w:val="00926160"/>
    <w:rsid w:val="00942106"/>
    <w:rsid w:val="00947191"/>
    <w:rsid w:val="00962805"/>
    <w:rsid w:val="009675C3"/>
    <w:rsid w:val="00967BF7"/>
    <w:rsid w:val="0097200C"/>
    <w:rsid w:val="00981E2C"/>
    <w:rsid w:val="00982DC9"/>
    <w:rsid w:val="009909EF"/>
    <w:rsid w:val="00991CF7"/>
    <w:rsid w:val="00997770"/>
    <w:rsid w:val="009B5561"/>
    <w:rsid w:val="00A02900"/>
    <w:rsid w:val="00A060F7"/>
    <w:rsid w:val="00A10A80"/>
    <w:rsid w:val="00A1517F"/>
    <w:rsid w:val="00A278F4"/>
    <w:rsid w:val="00A313FC"/>
    <w:rsid w:val="00A330CA"/>
    <w:rsid w:val="00A364FE"/>
    <w:rsid w:val="00A532CD"/>
    <w:rsid w:val="00A547A8"/>
    <w:rsid w:val="00A64CD7"/>
    <w:rsid w:val="00A73C98"/>
    <w:rsid w:val="00A75F01"/>
    <w:rsid w:val="00A77501"/>
    <w:rsid w:val="00AB134E"/>
    <w:rsid w:val="00AC4042"/>
    <w:rsid w:val="00AE1EBE"/>
    <w:rsid w:val="00B0038A"/>
    <w:rsid w:val="00B01D94"/>
    <w:rsid w:val="00B0522A"/>
    <w:rsid w:val="00B25132"/>
    <w:rsid w:val="00B3207D"/>
    <w:rsid w:val="00B328AA"/>
    <w:rsid w:val="00B340EF"/>
    <w:rsid w:val="00B37B79"/>
    <w:rsid w:val="00B407C8"/>
    <w:rsid w:val="00B41B73"/>
    <w:rsid w:val="00B4788A"/>
    <w:rsid w:val="00B50145"/>
    <w:rsid w:val="00B52A7C"/>
    <w:rsid w:val="00B54B1E"/>
    <w:rsid w:val="00B54F51"/>
    <w:rsid w:val="00B575DB"/>
    <w:rsid w:val="00B62B78"/>
    <w:rsid w:val="00B75562"/>
    <w:rsid w:val="00B77E09"/>
    <w:rsid w:val="00B839C1"/>
    <w:rsid w:val="00B8673F"/>
    <w:rsid w:val="00B95C17"/>
    <w:rsid w:val="00BA745A"/>
    <w:rsid w:val="00BB2E90"/>
    <w:rsid w:val="00BC5FD1"/>
    <w:rsid w:val="00BD0CD5"/>
    <w:rsid w:val="00BD2F94"/>
    <w:rsid w:val="00BD5D3D"/>
    <w:rsid w:val="00BF0436"/>
    <w:rsid w:val="00BF7D96"/>
    <w:rsid w:val="00C007A4"/>
    <w:rsid w:val="00C166BB"/>
    <w:rsid w:val="00C21137"/>
    <w:rsid w:val="00C222C2"/>
    <w:rsid w:val="00C41271"/>
    <w:rsid w:val="00C440FC"/>
    <w:rsid w:val="00C464D0"/>
    <w:rsid w:val="00C47CA1"/>
    <w:rsid w:val="00C534FD"/>
    <w:rsid w:val="00C54423"/>
    <w:rsid w:val="00C54ABE"/>
    <w:rsid w:val="00C56C0A"/>
    <w:rsid w:val="00C57838"/>
    <w:rsid w:val="00C615A4"/>
    <w:rsid w:val="00C64174"/>
    <w:rsid w:val="00CA448E"/>
    <w:rsid w:val="00CB325A"/>
    <w:rsid w:val="00CB5CF1"/>
    <w:rsid w:val="00CC678F"/>
    <w:rsid w:val="00D0092F"/>
    <w:rsid w:val="00D16904"/>
    <w:rsid w:val="00D17658"/>
    <w:rsid w:val="00D22C06"/>
    <w:rsid w:val="00D30858"/>
    <w:rsid w:val="00D315F6"/>
    <w:rsid w:val="00D31D01"/>
    <w:rsid w:val="00D40D71"/>
    <w:rsid w:val="00D42589"/>
    <w:rsid w:val="00D43547"/>
    <w:rsid w:val="00D50886"/>
    <w:rsid w:val="00D6476D"/>
    <w:rsid w:val="00D67086"/>
    <w:rsid w:val="00D73E7F"/>
    <w:rsid w:val="00D829FE"/>
    <w:rsid w:val="00D838F0"/>
    <w:rsid w:val="00D853CB"/>
    <w:rsid w:val="00D8743F"/>
    <w:rsid w:val="00D8788D"/>
    <w:rsid w:val="00DA174F"/>
    <w:rsid w:val="00DA49F9"/>
    <w:rsid w:val="00DB36E7"/>
    <w:rsid w:val="00DC0A9C"/>
    <w:rsid w:val="00DC614F"/>
    <w:rsid w:val="00DD430A"/>
    <w:rsid w:val="00DF36C7"/>
    <w:rsid w:val="00E113D8"/>
    <w:rsid w:val="00E17D99"/>
    <w:rsid w:val="00E218AA"/>
    <w:rsid w:val="00E22279"/>
    <w:rsid w:val="00E31CA7"/>
    <w:rsid w:val="00E4185F"/>
    <w:rsid w:val="00E41FA0"/>
    <w:rsid w:val="00E5638C"/>
    <w:rsid w:val="00E565AD"/>
    <w:rsid w:val="00E60E2F"/>
    <w:rsid w:val="00E64573"/>
    <w:rsid w:val="00E752BA"/>
    <w:rsid w:val="00E75435"/>
    <w:rsid w:val="00E777E2"/>
    <w:rsid w:val="00EA2178"/>
    <w:rsid w:val="00EA71D9"/>
    <w:rsid w:val="00EB3C7E"/>
    <w:rsid w:val="00EB561D"/>
    <w:rsid w:val="00EB648C"/>
    <w:rsid w:val="00EB7B5C"/>
    <w:rsid w:val="00EC0212"/>
    <w:rsid w:val="00EC0BC4"/>
    <w:rsid w:val="00EC0E06"/>
    <w:rsid w:val="00ED0FD6"/>
    <w:rsid w:val="00EE1A31"/>
    <w:rsid w:val="00EE42B1"/>
    <w:rsid w:val="00EE51A0"/>
    <w:rsid w:val="00EF243B"/>
    <w:rsid w:val="00EF3319"/>
    <w:rsid w:val="00EF5C8A"/>
    <w:rsid w:val="00EF7852"/>
    <w:rsid w:val="00F008F6"/>
    <w:rsid w:val="00F200EF"/>
    <w:rsid w:val="00F21873"/>
    <w:rsid w:val="00F22D1B"/>
    <w:rsid w:val="00F253BA"/>
    <w:rsid w:val="00F338B8"/>
    <w:rsid w:val="00F343B3"/>
    <w:rsid w:val="00F432D4"/>
    <w:rsid w:val="00F54D0C"/>
    <w:rsid w:val="00F748B9"/>
    <w:rsid w:val="00F76E8C"/>
    <w:rsid w:val="00F80EE9"/>
    <w:rsid w:val="00F8533F"/>
    <w:rsid w:val="00F92759"/>
    <w:rsid w:val="00F948E4"/>
    <w:rsid w:val="00FB4FD8"/>
    <w:rsid w:val="00FB6424"/>
    <w:rsid w:val="00FC4345"/>
    <w:rsid w:val="00FC62EE"/>
    <w:rsid w:val="00FC7A74"/>
    <w:rsid w:val="00FD37E4"/>
    <w:rsid w:val="00FD3B0C"/>
    <w:rsid w:val="00FD7D09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E9350"/>
  <w15:docId w15:val="{D77D4086-6CAB-4ED5-A2BC-7E00AA22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3BA"/>
    <w:pPr>
      <w:autoSpaceDN w:val="0"/>
      <w:spacing w:after="0" w:line="240" w:lineRule="auto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B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F253BA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F253B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253BA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5ATIVIDADEMARQUE">
    <w:name w:val="05_ATIVIDADE_MARQUE"/>
    <w:basedOn w:val="Normal"/>
    <w:rsid w:val="00F253BA"/>
    <w:pPr>
      <w:suppressAutoHyphens/>
      <w:spacing w:before="57" w:after="57" w:line="240" w:lineRule="atLeast"/>
      <w:ind w:left="567" w:hanging="567"/>
    </w:pPr>
    <w:rPr>
      <w:rFonts w:eastAsia="Tahoma"/>
    </w:rPr>
  </w:style>
  <w:style w:type="paragraph" w:customStyle="1" w:styleId="05LINHASRESPOSTA">
    <w:name w:val="05_LINHAS RESPOSTA"/>
    <w:basedOn w:val="Normal"/>
    <w:rsid w:val="00F253BA"/>
    <w:pPr>
      <w:shd w:val="clear" w:color="auto" w:fill="FFFFFF"/>
      <w:tabs>
        <w:tab w:val="decimal" w:leader="underscore" w:pos="9354"/>
      </w:tabs>
      <w:suppressAutoHyphens/>
      <w:spacing w:line="567" w:lineRule="exact"/>
    </w:pPr>
    <w:rPr>
      <w:rFonts w:eastAsia="Tahoma"/>
      <w:color w:val="00000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3BA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C44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40FC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40FC"/>
    <w:rPr>
      <w:rFonts w:ascii="Tahoma" w:eastAsia="SimSun" w:hAnsi="Tahoma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4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40FC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0F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0F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7B466A"/>
    <w:pPr>
      <w:ind w:left="720"/>
      <w:contextualSpacing/>
    </w:pPr>
    <w:rPr>
      <w:rFonts w:cs="Mangal"/>
      <w:szCs w:val="19"/>
    </w:rPr>
  </w:style>
  <w:style w:type="table" w:styleId="Tabelacomgrade">
    <w:name w:val="Table Grid"/>
    <w:basedOn w:val="Tabelanormal"/>
    <w:uiPriority w:val="59"/>
    <w:rsid w:val="00D1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ITULOTABELAS1">
    <w:name w:val="03_TITULO_TABELAS_1"/>
    <w:basedOn w:val="02TEXTOPRINCIPAL"/>
    <w:rsid w:val="00747416"/>
    <w:pPr>
      <w:spacing w:before="0" w:after="0"/>
      <w:jc w:val="center"/>
      <w:textAlignment w:val="baseline"/>
    </w:pPr>
    <w:rPr>
      <w:b/>
      <w:sz w:val="23"/>
    </w:rPr>
  </w:style>
  <w:style w:type="paragraph" w:customStyle="1" w:styleId="03TITULOTABELAS2">
    <w:name w:val="03_TITULO_TABELAS_2"/>
    <w:basedOn w:val="03TITULOTABELAS1"/>
    <w:rsid w:val="00747416"/>
    <w:rPr>
      <w:sz w:val="21"/>
    </w:rPr>
  </w:style>
  <w:style w:type="paragraph" w:customStyle="1" w:styleId="04TEXTOTABELAS">
    <w:name w:val="04_TEXTO_TABELAS"/>
    <w:basedOn w:val="02TEXTOPRINCIPAL"/>
    <w:rsid w:val="00747416"/>
    <w:pPr>
      <w:spacing w:before="0" w:after="0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Rodap">
    <w:name w:val="footer"/>
    <w:basedOn w:val="Normal"/>
    <w:link w:val="RodapChar"/>
    <w:unhideWhenUsed/>
    <w:rsid w:val="00696E53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RodapChar">
    <w:name w:val="Rodapé Char"/>
    <w:basedOn w:val="Fontepargpadro"/>
    <w:link w:val="Rodap"/>
    <w:rsid w:val="00696E53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customStyle="1" w:styleId="02TEXTOITEM">
    <w:name w:val="02_TEXTO_ITEM"/>
    <w:basedOn w:val="02TEXTOPRINCIPAL"/>
    <w:rsid w:val="003A0058"/>
    <w:pPr>
      <w:spacing w:before="28" w:after="28"/>
      <w:ind w:left="284" w:hanging="284"/>
      <w:textAlignment w:val="baseline"/>
    </w:pPr>
  </w:style>
  <w:style w:type="paragraph" w:customStyle="1" w:styleId="06CREDITO">
    <w:name w:val="06_CREDITO"/>
    <w:basedOn w:val="02TEXTOPRINCIPAL"/>
    <w:rsid w:val="003A0058"/>
    <w:pPr>
      <w:textAlignment w:val="baseline"/>
    </w:pPr>
    <w:rPr>
      <w:sz w:val="16"/>
    </w:rPr>
  </w:style>
  <w:style w:type="paragraph" w:customStyle="1" w:styleId="06LEGENDA">
    <w:name w:val="06_LEGENDA"/>
    <w:basedOn w:val="06CREDITO"/>
    <w:rsid w:val="003A0058"/>
    <w:pPr>
      <w:spacing w:before="60" w:after="60"/>
    </w:pPr>
    <w:rPr>
      <w:sz w:val="20"/>
    </w:rPr>
  </w:style>
  <w:style w:type="character" w:styleId="Hyperlink">
    <w:name w:val="Hyperlink"/>
    <w:basedOn w:val="Fontepargpadro"/>
    <w:uiPriority w:val="99"/>
    <w:unhideWhenUsed/>
    <w:rsid w:val="00B37B79"/>
    <w:rPr>
      <w:color w:val="0563C1" w:themeColor="hyperlink"/>
      <w:u w:val="single"/>
    </w:rPr>
  </w:style>
  <w:style w:type="paragraph" w:customStyle="1" w:styleId="artigo">
    <w:name w:val="artigo"/>
    <w:basedOn w:val="Normal"/>
    <w:rsid w:val="0043428C"/>
    <w:pPr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m.org.br/informacoes-gerais/regulamen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07-2010/2010/Lei/L12288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E1EA-C548-4461-B2BC-F1BF5037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1959</Words>
  <Characters>10580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Sato</dc:creator>
  <cp:lastModifiedBy>Hugo Susumu Matsubayashi</cp:lastModifiedBy>
  <cp:revision>49</cp:revision>
  <cp:lastPrinted>2018-09-04T17:51:00Z</cp:lastPrinted>
  <dcterms:created xsi:type="dcterms:W3CDTF">2018-09-06T09:36:00Z</dcterms:created>
  <dcterms:modified xsi:type="dcterms:W3CDTF">2018-10-27T16:51:00Z</dcterms:modified>
</cp:coreProperties>
</file>