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6E0" w:rsidRPr="00F446CF" w:rsidRDefault="00D256E0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>Componente curricular</w:t>
      </w:r>
      <w:r w:rsidR="005168AC" w:rsidRPr="00F446CF">
        <w:rPr>
          <w:rFonts w:ascii="Cambria" w:hAnsi="Cambria"/>
          <w:sz w:val="40"/>
          <w:szCs w:val="40"/>
        </w:rPr>
        <w:t xml:space="preserve">: </w:t>
      </w:r>
      <w:r w:rsidRPr="00F446CF">
        <w:rPr>
          <w:rFonts w:ascii="Cambria" w:hAnsi="Cambria"/>
          <w:sz w:val="40"/>
          <w:szCs w:val="40"/>
        </w:rPr>
        <w:t xml:space="preserve">GEOGRAFIA </w:t>
      </w:r>
    </w:p>
    <w:p w:rsidR="00D256E0" w:rsidRPr="00F446CF" w:rsidRDefault="001C0492" w:rsidP="005168AC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9</w:t>
      </w:r>
      <w:r w:rsidR="00F446CF" w:rsidRPr="00F446CF">
        <w:rPr>
          <w:rFonts w:ascii="Cambria" w:hAnsi="Cambria"/>
          <w:sz w:val="40"/>
          <w:szCs w:val="40"/>
        </w:rPr>
        <w:t xml:space="preserve">º ano </w:t>
      </w:r>
      <w:r w:rsidR="00A11F9E">
        <w:rPr>
          <w:rFonts w:ascii="Cambria" w:hAnsi="Cambria"/>
          <w:sz w:val="40"/>
          <w:szCs w:val="40"/>
        </w:rPr>
        <w:t>–</w:t>
      </w:r>
      <w:r w:rsidR="00F446CF" w:rsidRPr="00F446CF">
        <w:rPr>
          <w:rFonts w:ascii="Cambria" w:hAnsi="Cambria"/>
          <w:sz w:val="40"/>
          <w:szCs w:val="40"/>
        </w:rPr>
        <w:t xml:space="preserve">2º bimestre </w:t>
      </w:r>
    </w:p>
    <w:p w:rsidR="00B97F1B" w:rsidRPr="00F446CF" w:rsidRDefault="005168AC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 xml:space="preserve">SEQUÊNCIA DIDÁTICA </w:t>
      </w:r>
      <w:r w:rsidR="00892560">
        <w:rPr>
          <w:rFonts w:ascii="Cambria" w:hAnsi="Cambria"/>
          <w:sz w:val="40"/>
          <w:szCs w:val="40"/>
        </w:rPr>
        <w:t>5</w:t>
      </w:r>
      <w:r w:rsidR="00CF3CD5">
        <w:rPr>
          <w:rFonts w:ascii="Cambria" w:hAnsi="Cambria"/>
          <w:sz w:val="40"/>
          <w:szCs w:val="40"/>
        </w:rPr>
        <w:t xml:space="preserve"> </w:t>
      </w:r>
      <w:r w:rsidR="00A11F9E">
        <w:rPr>
          <w:rFonts w:ascii="Cambria" w:hAnsi="Cambria"/>
          <w:sz w:val="40"/>
          <w:szCs w:val="40"/>
        </w:rPr>
        <w:t>–</w:t>
      </w:r>
      <w:r w:rsidR="00CF3CD5">
        <w:rPr>
          <w:rFonts w:ascii="Cambria" w:hAnsi="Cambria"/>
          <w:sz w:val="40"/>
          <w:szCs w:val="40"/>
        </w:rPr>
        <w:t xml:space="preserve"> </w:t>
      </w:r>
      <w:r w:rsidR="001C0492" w:rsidRPr="001C0492">
        <w:rPr>
          <w:rFonts w:ascii="Cambria" w:hAnsi="Cambria"/>
          <w:sz w:val="40"/>
          <w:szCs w:val="40"/>
        </w:rPr>
        <w:t xml:space="preserve">Ruas desertas, cidades vazias: perdas populacionais no </w:t>
      </w:r>
      <w:r w:rsidR="007D79A6">
        <w:rPr>
          <w:rFonts w:ascii="Cambria" w:hAnsi="Cambria"/>
          <w:sz w:val="40"/>
          <w:szCs w:val="40"/>
        </w:rPr>
        <w:t>Leste Europeu</w:t>
      </w:r>
    </w:p>
    <w:p w:rsidR="00B97F1B" w:rsidRPr="00FC1108" w:rsidRDefault="00B97F1B" w:rsidP="00FC1108">
      <w:pPr>
        <w:pStyle w:val="02TEXTOPRINCIPAL"/>
      </w:pPr>
    </w:p>
    <w:p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OBJETIVOS ESPECÍFICOS</w:t>
      </w:r>
    </w:p>
    <w:p w:rsidR="00B97F1B" w:rsidRPr="00FC1108" w:rsidRDefault="001D50AD" w:rsidP="00FC1108">
      <w:pPr>
        <w:pStyle w:val="02TEXTOPRINCIPAL"/>
      </w:pPr>
      <w:r w:rsidRPr="00FC1108">
        <w:t xml:space="preserve">Analisar dados e refletir sobre causas e efeitos de perdas populacionais no </w:t>
      </w:r>
      <w:r w:rsidR="007D79A6" w:rsidRPr="00FC1108">
        <w:t>Leste Europeu</w:t>
      </w:r>
      <w:r w:rsidRPr="00FC1108">
        <w:t xml:space="preserve"> nos últimos anos. Relacionar a perda de população por emigração e o baixo crescimento vegetativo nesses países. Com base nisso, produzir texto dissertativo sobre o tema.</w:t>
      </w:r>
    </w:p>
    <w:p w:rsidR="00B97F1B" w:rsidRPr="00FC1108" w:rsidRDefault="00B97F1B" w:rsidP="00FC1108">
      <w:pPr>
        <w:pStyle w:val="02TEXTOPRINCIPAL"/>
      </w:pPr>
    </w:p>
    <w:p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OBJETOS DE CONHECIMENTO</w:t>
      </w:r>
    </w:p>
    <w:p w:rsidR="001D50AD" w:rsidRPr="00FC1108" w:rsidRDefault="001D50AD" w:rsidP="00FC1108">
      <w:pPr>
        <w:pStyle w:val="02TEXTOPRINCIPAL"/>
      </w:pPr>
      <w:r w:rsidRPr="00FC1108">
        <w:t>As manifestações culturais na formação populacional</w:t>
      </w:r>
      <w:r w:rsidR="00874B90" w:rsidRPr="00FC1108">
        <w:t>.</w:t>
      </w:r>
    </w:p>
    <w:p w:rsidR="00B97F1B" w:rsidRPr="00FC1108" w:rsidRDefault="001D50AD" w:rsidP="00FC1108">
      <w:pPr>
        <w:pStyle w:val="02TEXTOPRINCIPAL"/>
      </w:pPr>
      <w:r w:rsidRPr="00FC1108">
        <w:t>Intercâmbios históricos e culturais entre Europa, Ásia e Oceania</w:t>
      </w:r>
      <w:r w:rsidR="000842BF" w:rsidRPr="00FC1108">
        <w:t>.</w:t>
      </w:r>
    </w:p>
    <w:p w:rsidR="00B97F1B" w:rsidRPr="00FC1108" w:rsidRDefault="00B97F1B" w:rsidP="00FC1108">
      <w:pPr>
        <w:pStyle w:val="02TEXTOPRINCIPAL"/>
      </w:pPr>
    </w:p>
    <w:p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HABILIDADES</w:t>
      </w:r>
    </w:p>
    <w:p w:rsidR="00C36EBB" w:rsidRPr="00FC1108" w:rsidRDefault="00C36EBB" w:rsidP="00FC1108">
      <w:pPr>
        <w:pStyle w:val="02TEXTOPRINCIPAL"/>
      </w:pPr>
      <w:r w:rsidRPr="00FC1108">
        <w:t>(EF09GE03) Identificar diferentes manifestações culturais de minorias étnicas como forma de compreender a multiplicidade cultural na escala mundial, defendendo o princípio do respeito às diferenças.</w:t>
      </w:r>
    </w:p>
    <w:p w:rsidR="00B97F1B" w:rsidRPr="00FC1108" w:rsidRDefault="00C36EBB" w:rsidP="00FC1108">
      <w:pPr>
        <w:pStyle w:val="02TEXTOPRINCIPAL"/>
      </w:pPr>
      <w:r w:rsidRPr="00FC1108">
        <w:t>(EF09GE08) Analisar transformações territoriais, considerando o movimento de fronteiras, tensões, conflitos e múltiplas regionalidades na Europa, na Ásia e na Oceania</w:t>
      </w:r>
      <w:r w:rsidR="00B97F1B" w:rsidRPr="00FC1108">
        <w:t>.</w:t>
      </w:r>
    </w:p>
    <w:p w:rsidR="00B97F1B" w:rsidRPr="00FC1108" w:rsidRDefault="00B97F1B" w:rsidP="00FC1108">
      <w:pPr>
        <w:pStyle w:val="02TEXTOPRINCIPAL"/>
      </w:pPr>
    </w:p>
    <w:p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PLANEJAMENTO DAS AULAS</w:t>
      </w:r>
    </w:p>
    <w:p w:rsidR="00B97F1B" w:rsidRPr="00FC1108" w:rsidRDefault="00B97F1B" w:rsidP="00FC1108">
      <w:pPr>
        <w:pStyle w:val="02TEXTOPRINCIPAL"/>
      </w:pPr>
      <w:r w:rsidRPr="00FC1108">
        <w:t xml:space="preserve">Aulas previstas: </w:t>
      </w:r>
      <w:r w:rsidR="00C36EBB" w:rsidRPr="00FC1108">
        <w:t>4</w:t>
      </w:r>
    </w:p>
    <w:p w:rsidR="00B97F1B" w:rsidRPr="00FC1108" w:rsidRDefault="00B97F1B" w:rsidP="00FC1108">
      <w:pPr>
        <w:pStyle w:val="02TEXTOPRINCIPAL"/>
      </w:pPr>
    </w:p>
    <w:p w:rsidR="00B97F1B" w:rsidRPr="0046311F" w:rsidRDefault="00A241AD" w:rsidP="005168AC">
      <w:pPr>
        <w:pStyle w:val="01TITULO3"/>
        <w:rPr>
          <w:sz w:val="28"/>
        </w:rPr>
      </w:pPr>
      <w:r>
        <w:rPr>
          <w:sz w:val="28"/>
        </w:rPr>
        <w:t>Aula 1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74B90">
        <w:rPr>
          <w:b/>
        </w:rPr>
        <w:t xml:space="preserve"> </w:t>
      </w:r>
      <w:r w:rsidR="00A241AD" w:rsidRPr="00A241AD">
        <w:t>diálogo sobre perdas</w:t>
      </w:r>
      <w:r w:rsidR="00A241AD">
        <w:t xml:space="preserve"> populacionais no </w:t>
      </w:r>
      <w:r w:rsidR="007D79A6">
        <w:t>Leste Europeu</w:t>
      </w:r>
      <w:r w:rsidRPr="005168AC">
        <w:t>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74B90">
        <w:rPr>
          <w:b/>
        </w:rPr>
        <w:t xml:space="preserve"> </w:t>
      </w:r>
      <w:r w:rsidR="00A241AD" w:rsidRPr="00A241AD">
        <w:t>caderno, lápis, canetas, atlas e laboratório de informática da escola ou outra opção (se possível).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="00874B90">
        <w:rPr>
          <w:b/>
        </w:rPr>
        <w:t xml:space="preserve"> </w:t>
      </w:r>
      <w:r w:rsidR="00A241AD" w:rsidRPr="00A241AD">
        <w:t>grupo-classe, pequenos grupos (até quatro pessoas).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A241AD" w:rsidRDefault="00A241AD" w:rsidP="00A241AD">
      <w:pPr>
        <w:pStyle w:val="02TEXTOPRINCIPALBULLET"/>
      </w:pPr>
      <w:r>
        <w:t xml:space="preserve">Converse com a turma e pergunte o que sabem sobre o tema. O que está por trás das grandes perdas populacionais em países do </w:t>
      </w:r>
      <w:r w:rsidR="007D79A6">
        <w:t>Leste Europeu</w:t>
      </w:r>
      <w:r>
        <w:t xml:space="preserve"> (LE)? Quais são seus efeitos? Ouça as respostas e organize hipóteses e informações no quadro de giz. </w:t>
      </w:r>
    </w:p>
    <w:p w:rsidR="00FC1108" w:rsidRDefault="00A241AD" w:rsidP="00A241AD">
      <w:pPr>
        <w:pStyle w:val="02TEXTOPRINCIPALBULLET"/>
      </w:pPr>
      <w:r>
        <w:t xml:space="preserve">Peça que consultem o atlas e identifiquem os países em questão: </w:t>
      </w:r>
      <w:proofErr w:type="spellStart"/>
      <w:r>
        <w:t>ex-repúblicas</w:t>
      </w:r>
      <w:proofErr w:type="spellEnd"/>
      <w:r>
        <w:t xml:space="preserve"> da Cortina de Ferro (Polônia, Romênia, Bulgária, República Tcheca, Eslováquia etc.), da antiga União Soviética (Belarus, Ucrânia etc.) ou que resultaram da implosão da Iugoslávia (Bósnia-Herzegovina, Croácia, Macedônia, Sérvia etc.). </w:t>
      </w:r>
    </w:p>
    <w:p w:rsidR="00FC1108" w:rsidRDefault="00FC1108">
      <w:pPr>
        <w:rPr>
          <w:rFonts w:eastAsia="Tahoma"/>
        </w:rPr>
      </w:pPr>
      <w:r>
        <w:br w:type="page"/>
      </w:r>
    </w:p>
    <w:p w:rsidR="00A241AD" w:rsidRDefault="00A241AD" w:rsidP="00A241AD">
      <w:pPr>
        <w:pStyle w:val="02TEXTOPRINCIPALBULLET"/>
      </w:pPr>
      <w:r>
        <w:lastRenderedPageBreak/>
        <w:t xml:space="preserve">Organize pesquisas e consultas em pequenos grupos. Eles deverão buscar explicações para as perdas populacionais e obter textos e imagens sobre vazios demográficos no </w:t>
      </w:r>
      <w:r w:rsidR="007D79A6">
        <w:t>Leste Europeu</w:t>
      </w:r>
      <w:r>
        <w:t xml:space="preserve">, seja em aldeias, cidades ou áreas rurais. </w:t>
      </w:r>
    </w:p>
    <w:p w:rsidR="00B97F1B" w:rsidRPr="00A241AD" w:rsidRDefault="00A241AD" w:rsidP="00A241AD">
      <w:pPr>
        <w:pStyle w:val="02TEXTOPRINCIPALBULLET"/>
      </w:pPr>
      <w:r>
        <w:t>É recomendável que a turma acesse a internet rápida. Na ausência de equipamentos na escola, busque alternativas na comunidade local.</w:t>
      </w:r>
    </w:p>
    <w:p w:rsidR="00276066" w:rsidRPr="00FC1108" w:rsidRDefault="00276066" w:rsidP="00FC1108">
      <w:pPr>
        <w:pStyle w:val="02TEXTOPRINCIPAL"/>
      </w:pPr>
    </w:p>
    <w:p w:rsidR="00B97F1B" w:rsidRPr="0046311F" w:rsidRDefault="001F52C0" w:rsidP="005168AC">
      <w:pPr>
        <w:pStyle w:val="01TITULO3"/>
        <w:rPr>
          <w:sz w:val="28"/>
        </w:rPr>
      </w:pPr>
      <w:r>
        <w:rPr>
          <w:sz w:val="28"/>
        </w:rPr>
        <w:t>Aula 2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74B90">
        <w:rPr>
          <w:b/>
        </w:rPr>
        <w:t xml:space="preserve"> </w:t>
      </w:r>
      <w:r w:rsidR="00BA59AF" w:rsidRPr="00BA59AF">
        <w:t xml:space="preserve">apresentação e discussão de dados sobre perdas populacionais no </w:t>
      </w:r>
      <w:r w:rsidR="007D79A6">
        <w:t>Leste Europeu</w:t>
      </w:r>
      <w:r w:rsidR="00BA59AF" w:rsidRPr="00BA59AF">
        <w:t>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74B90">
        <w:rPr>
          <w:b/>
        </w:rPr>
        <w:t xml:space="preserve"> </w:t>
      </w:r>
      <w:r w:rsidR="00BA59AF" w:rsidRPr="00BA59AF">
        <w:t>caderno, lápis, canetas, atlas e laboratório de informática da escola ou outra opção (se possível).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="00874B90">
        <w:rPr>
          <w:b/>
        </w:rPr>
        <w:t xml:space="preserve"> </w:t>
      </w:r>
      <w:r w:rsidR="00BA59AF" w:rsidRPr="00BA59AF">
        <w:t>pequenos grupos (até quatro pessoas).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E53D58" w:rsidRDefault="00E53D58" w:rsidP="00E53D58">
      <w:pPr>
        <w:pStyle w:val="02TEXTOPRINCIPALBULLET"/>
      </w:pPr>
      <w:r>
        <w:t xml:space="preserve">Peça que apresentem os resultados das pesquisas e levantamentos. Retome as questões-chave da </w:t>
      </w:r>
      <w:r w:rsidR="00B05366">
        <w:t>sequência didática</w:t>
      </w:r>
      <w:r>
        <w:t xml:space="preserve">, ouça as respostas e organize as informações. </w:t>
      </w:r>
    </w:p>
    <w:p w:rsidR="00E53D58" w:rsidRDefault="00E53D58" w:rsidP="00E53D58">
      <w:pPr>
        <w:pStyle w:val="02TEXTOPRINCIPALBULLET"/>
      </w:pPr>
      <w:r>
        <w:t xml:space="preserve">Para debates com a turma, considere que a queda do Muro de Berlim em 1989 e o desmonte da União Soviética dois anos depois contribuíram fortemente para a intensificação da emigração. </w:t>
      </w:r>
    </w:p>
    <w:p w:rsidR="00E53D58" w:rsidRDefault="00E53D58" w:rsidP="00E53D58">
      <w:pPr>
        <w:pStyle w:val="02TEXTOPRINCIPALBULLET"/>
      </w:pPr>
      <w:r>
        <w:t>Entre os países com maior população de emigrantes estão a Federação Russa, Ucrânia, Polônia e Romênia. Também conheceram perdas populacionais importantes: Albânia, Belarus, Bósnia-Herzegovina, Croácia, Hungria, Letônia (república báltica, considerada Europa setentrional e não oriental), Moldávia e Sérvia.</w:t>
      </w:r>
    </w:p>
    <w:p w:rsidR="00E53D58" w:rsidRDefault="00E53D58" w:rsidP="00E53D58">
      <w:pPr>
        <w:pStyle w:val="02TEXTOPRINCIPALBULLET"/>
      </w:pPr>
      <w:r>
        <w:t>A Bulgária vem lidando com severo declínio da população: entre os censos de 2001 e 2011, o número total de habitantes encolheu em 564 mil. Dois terços disso se referem à baixa natalidade e o restante é atribuído à emigração.</w:t>
      </w:r>
    </w:p>
    <w:p w:rsidR="00E53D58" w:rsidRDefault="00E53D58" w:rsidP="00E53D58">
      <w:pPr>
        <w:pStyle w:val="02TEXTOPRINCIPALBULLET"/>
      </w:pPr>
      <w:r>
        <w:t xml:space="preserve">Segundo a ONU, dos dez países que devem perder maior percentual da população </w:t>
      </w:r>
      <w:r w:rsidRPr="00FD66BB">
        <w:rPr>
          <w:i/>
        </w:rPr>
        <w:t>per capita</w:t>
      </w:r>
      <w:r>
        <w:t xml:space="preserve"> até 2050 todos são do LE ou Europa Central. A Bulgária está no topo da lista.</w:t>
      </w:r>
    </w:p>
    <w:p w:rsidR="00E53D58" w:rsidRDefault="00E53D58" w:rsidP="00E53D58">
      <w:pPr>
        <w:pStyle w:val="02TEXTOPRINCIPALBULLET"/>
      </w:pPr>
      <w:r>
        <w:t>A Romênia também está entre os casos dramáticos. Entre 1989 e 2016, perdeu 14% de sua população, passando de 23 milhões para 19,7 milhões. Boa parte dos emigrantes entre 16 e 35 anos assinalam que saíram do país em busca de trabalhos melhores. Outro dado relevante é que o país conta hoje com 17% de sua população acima dos 65 anos.</w:t>
      </w:r>
    </w:p>
    <w:p w:rsidR="00E53D58" w:rsidRDefault="00E53D58" w:rsidP="00E53D58">
      <w:pPr>
        <w:pStyle w:val="02TEXTOPRINCIPALBULLET"/>
      </w:pPr>
      <w:r>
        <w:t>Por fim, cabe destacar a situação da Ucrânia. Segundo a ONU, eram 6,5 milhões de ucranianos, ou 14,4% da população, vivendo fora do país em 2011. A população caiu de 52 milhões de pessoas em 1992 para 45 milhões em 2012. Há também neste país uma combinação entre fecundidade e natalidade baixas e emigração elevada. A Ucrânia perde cerca de 330 mil pessoas por ano!</w:t>
      </w:r>
    </w:p>
    <w:p w:rsidR="00B97F1B" w:rsidRPr="005168AC" w:rsidRDefault="00E53D58" w:rsidP="00E53D58">
      <w:pPr>
        <w:pStyle w:val="02TEXTOPRINCIPALBULLET"/>
      </w:pPr>
      <w:r>
        <w:t>Estudos confirmam a “drenagem” de trabalhadores qualificados de diversas partes da Europa ou mesmo da União Europeia. Isso cria um verdadeiro êxodo - com oscilações em fases de crise - de países como Portugal, Espanha, sul da Itália, Bulgária, Romênia e zonas da Polônia para o coração do continente, como Alemanha, França e Bélgica.</w:t>
      </w:r>
    </w:p>
    <w:p w:rsidR="00FC1108" w:rsidRPr="00FC1108" w:rsidRDefault="00FC1108" w:rsidP="00FC1108">
      <w:pPr>
        <w:pStyle w:val="02TEXTOPRINCIPAL"/>
      </w:pPr>
      <w:r w:rsidRPr="00FC1108">
        <w:br w:type="page"/>
      </w:r>
    </w:p>
    <w:p w:rsidR="00B97F1B" w:rsidRPr="0046311F" w:rsidRDefault="00B97F1B" w:rsidP="005168AC">
      <w:pPr>
        <w:pStyle w:val="01TITULO3"/>
        <w:rPr>
          <w:sz w:val="28"/>
        </w:rPr>
      </w:pPr>
      <w:r w:rsidRPr="0046311F">
        <w:rPr>
          <w:sz w:val="28"/>
        </w:rPr>
        <w:lastRenderedPageBreak/>
        <w:t>A</w:t>
      </w:r>
      <w:r w:rsidR="00673C3A">
        <w:rPr>
          <w:sz w:val="28"/>
        </w:rPr>
        <w:t>ula 3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74B90">
        <w:rPr>
          <w:b/>
        </w:rPr>
        <w:t xml:space="preserve"> </w:t>
      </w:r>
      <w:r w:rsidR="00243F80" w:rsidRPr="00243F80">
        <w:t xml:space="preserve">coleta e seleção de imagens de áreas despovoadas ou abandonadas no </w:t>
      </w:r>
      <w:r w:rsidR="007D79A6">
        <w:t>Leste Europeu</w:t>
      </w:r>
      <w:r w:rsidR="00243F80" w:rsidRPr="00243F80">
        <w:t xml:space="preserve"> e em outras partes da Europa.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74B90">
        <w:rPr>
          <w:b/>
        </w:rPr>
        <w:t xml:space="preserve"> </w:t>
      </w:r>
      <w:r w:rsidR="009214FE" w:rsidRPr="009214FE">
        <w:t>caderno, lápis, canetas, atlas e laboratório de informática da escola ou outra opção (se possível).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="00874B90">
        <w:rPr>
          <w:b/>
        </w:rPr>
        <w:t xml:space="preserve"> </w:t>
      </w:r>
      <w:r w:rsidR="009214FE" w:rsidRPr="009214FE">
        <w:t>pequenos grupos (até quatro pessoas).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9214FE" w:rsidRDefault="009214FE" w:rsidP="009214FE">
      <w:pPr>
        <w:pStyle w:val="02TEXTOPRINCIPALBULLET"/>
      </w:pPr>
      <w:r>
        <w:t xml:space="preserve">Solicite que a turma colete imagens e dados sobre cidades, localidades e instalações despovoadas, vazias ou abandonadas. </w:t>
      </w:r>
    </w:p>
    <w:p w:rsidR="009214FE" w:rsidRDefault="009214FE" w:rsidP="009214FE">
      <w:pPr>
        <w:pStyle w:val="02TEXTOPRINCIPALBULLET"/>
      </w:pPr>
      <w:r>
        <w:t>É importante que a turma busque retratar povoados, vilarejos e áreas rurais praticamente vazios na Romênia, Bulgária, Moldávia e Ucrânia e outros. Proliferam aldeias com casas habitadas por idosos e crianças, pois jovens solteiros ou casados e com filhos estão em algum país da Europa/União Europeia trabalhando.</w:t>
      </w:r>
    </w:p>
    <w:p w:rsidR="00B05366" w:rsidRDefault="009214FE" w:rsidP="00276066">
      <w:pPr>
        <w:pStyle w:val="02TEXTOPRINCIPALBULLET"/>
      </w:pPr>
      <w:r>
        <w:t>Poderão verificar também que instalações militares, galpões industriais, hangares, prédios de órgãos públicos - incluindo a suntuosa sede do Partido Comunista da Bulgária – foram abandonados ou não foram concluídos após a ruína do socialismo real.</w:t>
      </w:r>
    </w:p>
    <w:p w:rsidR="009214FE" w:rsidRDefault="009214FE" w:rsidP="009214FE">
      <w:pPr>
        <w:pStyle w:val="02TEXTOPRINCIPALBULLET"/>
      </w:pPr>
      <w:r>
        <w:t xml:space="preserve">Cite também o caso da cidade de </w:t>
      </w:r>
      <w:proofErr w:type="spellStart"/>
      <w:r>
        <w:t>Pripyat</w:t>
      </w:r>
      <w:proofErr w:type="spellEnd"/>
      <w:r>
        <w:t xml:space="preserve">, na Ucrânia, que precisou ser evacuada após o vazamento ocorrido na usina nuclear de Chernobyl em 1986. Hoje, é uma autêntica cidade-fantasma.  </w:t>
      </w:r>
    </w:p>
    <w:p w:rsidR="009214FE" w:rsidRDefault="009214FE" w:rsidP="009214FE">
      <w:pPr>
        <w:pStyle w:val="02TEXTOPRINCIPALBULLET"/>
      </w:pPr>
      <w:r>
        <w:t>A Europa ocidental também não escapa da perda populacional e despovoamento, face a fluxos migratórios para centros avançados da Europa, E</w:t>
      </w:r>
      <w:r w:rsidR="00874B90">
        <w:t xml:space="preserve">stados </w:t>
      </w:r>
      <w:r>
        <w:t>U</w:t>
      </w:r>
      <w:r w:rsidR="00874B90">
        <w:t>nidos</w:t>
      </w:r>
      <w:r>
        <w:t xml:space="preserve"> ou Canadá. Isso pode converter Lisboa, Madrid ou Barcelona em ilhas de gente cercadas por áreas despovoadas ou envelhecidas.</w:t>
      </w:r>
    </w:p>
    <w:p w:rsidR="009214FE" w:rsidRDefault="009214FE" w:rsidP="009214FE">
      <w:pPr>
        <w:pStyle w:val="02TEXTOPRINCIPALBULLET"/>
      </w:pPr>
      <w:r>
        <w:t>Observe-se que, apesar do declínio populacional e das dificuldades econômic</w:t>
      </w:r>
      <w:r w:rsidR="00874B90">
        <w:t>a</w:t>
      </w:r>
      <w:r>
        <w:t xml:space="preserve">s de países do </w:t>
      </w:r>
      <w:r w:rsidR="007D79A6">
        <w:t>Leste Europeu</w:t>
      </w:r>
      <w:r>
        <w:t xml:space="preserve">, parte importante dos habitantes é refratária ao incentivo à vinda de imigrantes. Muitos romenos, </w:t>
      </w:r>
      <w:r w:rsidR="00874B90">
        <w:t>t</w:t>
      </w:r>
      <w:r>
        <w:t xml:space="preserve">checos, ucranianos ou búlgaros rejeitam a presença de gente do Oriente Médio ou norte da África, mesmo que apenas estejam de passagem para a Alemanha, França, Reino Unido, Suécia, Suíça etc. </w:t>
      </w:r>
    </w:p>
    <w:p w:rsidR="009214FE" w:rsidRDefault="009214FE" w:rsidP="009214FE">
      <w:pPr>
        <w:pStyle w:val="02TEXTOPRINCIPALBULLET"/>
      </w:pPr>
      <w:r>
        <w:t>Em muitos casos, isso se deve a visões racistas e xenofóbicas: alguns não toleram a presença de gente de pele escura. Outros argumentam que as culturas locais poderão desaparecer com mais estrangeiros no país, o que é discutível. Para estudiosos, a recusa à presença de novos contingentes – que contribuiriam para o aumento da natalidade e a oferta de braços para o trabalho</w:t>
      </w:r>
      <w:r w:rsidR="00276066">
        <w:t>.</w:t>
      </w:r>
    </w:p>
    <w:p w:rsidR="00B97F1B" w:rsidRPr="005168AC" w:rsidRDefault="009214FE" w:rsidP="00CD5DF3">
      <w:pPr>
        <w:pStyle w:val="02TEXTOPRINCIPALBULLET"/>
      </w:pPr>
      <w:r>
        <w:t>Peça aos estudantes que anotem, organizem e sistematizem as informações. Se houver possibilidade, organize com a turma um varal ou “feira de trocas” de imagens.</w:t>
      </w:r>
    </w:p>
    <w:p w:rsidR="00B97F1B" w:rsidRPr="00FC1108" w:rsidRDefault="00B97F1B" w:rsidP="00FC1108">
      <w:pPr>
        <w:pStyle w:val="02TEXTOPRINCIPAL"/>
      </w:pPr>
    </w:p>
    <w:p w:rsidR="00B97F1B" w:rsidRPr="0046311F" w:rsidRDefault="00D07380" w:rsidP="005168AC">
      <w:pPr>
        <w:pStyle w:val="01TITULO3"/>
        <w:rPr>
          <w:sz w:val="28"/>
        </w:rPr>
      </w:pPr>
      <w:r>
        <w:rPr>
          <w:sz w:val="28"/>
        </w:rPr>
        <w:t>Aula 4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874B90">
        <w:rPr>
          <w:b/>
        </w:rPr>
        <w:t xml:space="preserve"> </w:t>
      </w:r>
      <w:r w:rsidR="00274070" w:rsidRPr="00274070">
        <w:t xml:space="preserve">finalização da discussão sobre perdas populacionais no </w:t>
      </w:r>
      <w:r w:rsidR="007D79A6">
        <w:t>Leste Europeu</w:t>
      </w:r>
      <w:r w:rsidR="00274070" w:rsidRPr="00274070">
        <w:t xml:space="preserve"> / preparação de dissertação individual sobre o tema.</w:t>
      </w:r>
    </w:p>
    <w:p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874B90">
        <w:rPr>
          <w:b/>
        </w:rPr>
        <w:t xml:space="preserve"> </w:t>
      </w:r>
      <w:r w:rsidR="00274070" w:rsidRPr="00274070">
        <w:t>caderno, lápis, canetas, atlas e laboratório de informática da escola ou outra opção (se possível).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D033C7">
        <w:rPr>
          <w:b/>
        </w:rPr>
        <w:t>estudantes</w:t>
      </w:r>
      <w:r w:rsidRPr="005168AC">
        <w:rPr>
          <w:b/>
        </w:rPr>
        <w:t>:</w:t>
      </w:r>
      <w:r w:rsidR="00874B90">
        <w:rPr>
          <w:b/>
        </w:rPr>
        <w:t xml:space="preserve"> </w:t>
      </w:r>
      <w:r w:rsidR="00274070" w:rsidRPr="00274070">
        <w:t>grupo-classe, indivíduos.</w:t>
      </w:r>
    </w:p>
    <w:p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:rsidR="00274070" w:rsidRDefault="00274070" w:rsidP="00274070">
      <w:pPr>
        <w:pStyle w:val="02TEXTOPRINCIPALBULLET"/>
      </w:pPr>
      <w:r>
        <w:t>Finalize as discussões, esclareça dúvidas e proponha a cada estudante que prepare uma dissertação individual sobre o tema. Nela, deverão situar o problema, fazer uso das imagens sobre vazios demográficos e dispor argumentos em torno de medidas ou visões a respeito das perdas populacionais. Cada um também poderá apresentar possíveis iniciativas para reverter as situações descritas, como incentivos à natalidade ou propostas de geração de empregos e melhorias nas economias locais (por exemplo, com rendas e serviços do turismo).</w:t>
      </w:r>
    </w:p>
    <w:p w:rsidR="00A80896" w:rsidRPr="005168AC" w:rsidRDefault="00274070" w:rsidP="00FC4AA3">
      <w:pPr>
        <w:pStyle w:val="02TEXTOPRINCIPALBULLET"/>
      </w:pPr>
      <w:r>
        <w:t>Ao final da aula, entregue roteiros de avaliação para serem respondidos e entregues na aula seguinte.</w:t>
      </w:r>
    </w:p>
    <w:p w:rsidR="00B05366" w:rsidRPr="00FC1108" w:rsidRDefault="00B05366" w:rsidP="00FC1108">
      <w:pPr>
        <w:pStyle w:val="02TEXTOPRINCIPAL"/>
      </w:pPr>
      <w:r w:rsidRPr="00FC1108">
        <w:br w:type="page"/>
      </w:r>
    </w:p>
    <w:p w:rsidR="00B97F1B" w:rsidRPr="00177AAD" w:rsidRDefault="00B97F1B" w:rsidP="005168AC">
      <w:pPr>
        <w:pStyle w:val="01TITULO2"/>
        <w:rPr>
          <w:sz w:val="32"/>
          <w:szCs w:val="32"/>
        </w:rPr>
      </w:pPr>
      <w:r w:rsidRPr="00177AAD">
        <w:rPr>
          <w:sz w:val="32"/>
          <w:szCs w:val="32"/>
        </w:rPr>
        <w:lastRenderedPageBreak/>
        <w:t>AVALIAÇÃO FINAL DAS ATIVIDADES REALIZADAS</w:t>
      </w:r>
    </w:p>
    <w:p w:rsidR="00B05366" w:rsidRDefault="00B05366" w:rsidP="00B05366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:rsidR="00B05366" w:rsidRPr="00FC1108" w:rsidRDefault="00B05366" w:rsidP="00FC1108">
      <w:pPr>
        <w:pStyle w:val="02TEXTOPRINCIPAL"/>
      </w:pPr>
    </w:p>
    <w:p w:rsidR="00B97F1B" w:rsidRPr="0046311F" w:rsidRDefault="00B97F1B" w:rsidP="005168AC">
      <w:pPr>
        <w:pStyle w:val="01TITULOVINHETA2"/>
        <w:rPr>
          <w:rFonts w:ascii="Cambria" w:hAnsi="Cambria"/>
          <w:sz w:val="28"/>
          <w:szCs w:val="28"/>
        </w:rPr>
      </w:pPr>
      <w:r w:rsidRPr="00FD66BB">
        <w:rPr>
          <w:sz w:val="21"/>
        </w:rPr>
        <w:t>Avaliação das habilidades</w:t>
      </w:r>
    </w:p>
    <w:p w:rsidR="00B97F1B" w:rsidRPr="005168AC" w:rsidRDefault="00B97F1B" w:rsidP="00B97F1B">
      <w:pPr>
        <w:jc w:val="both"/>
      </w:pPr>
      <w:r w:rsidRPr="005168AC">
        <w:t>Questões para avaliação:</w:t>
      </w:r>
    </w:p>
    <w:p w:rsidR="00954CC1" w:rsidRDefault="00954CC1" w:rsidP="00954CC1">
      <w:pPr>
        <w:pStyle w:val="02TEXTOPRINCIPALBULLET"/>
      </w:pPr>
      <w:r>
        <w:t xml:space="preserve">Verifique se cada estudante atingiu os objetivos e habilidades previstos para a </w:t>
      </w:r>
      <w:r w:rsidR="00B05366">
        <w:t>sequência didática</w:t>
      </w:r>
      <w:r>
        <w:t xml:space="preserve">. </w:t>
      </w:r>
    </w:p>
    <w:p w:rsidR="00B97F1B" w:rsidRPr="005168AC" w:rsidRDefault="00954CC1" w:rsidP="00954CC1">
      <w:pPr>
        <w:pStyle w:val="02TEXTOPRINCIPALBULLET"/>
      </w:pPr>
      <w:r>
        <w:t>Programe atividades extras para os que não conseguiram isso, como refazer a dissertação ou pesquisar novos dados e imagens.</w:t>
      </w:r>
    </w:p>
    <w:p w:rsidR="00B97F1B" w:rsidRPr="00FC1108" w:rsidRDefault="00B97F1B" w:rsidP="00FC1108">
      <w:pPr>
        <w:pStyle w:val="02TEXTOPRINCIPAL"/>
      </w:pPr>
    </w:p>
    <w:p w:rsidR="00B97F1B" w:rsidRPr="00FD66BB" w:rsidRDefault="00B97F1B" w:rsidP="005168AC">
      <w:pPr>
        <w:pStyle w:val="01TITULOVINHETA2"/>
        <w:rPr>
          <w:sz w:val="21"/>
        </w:rPr>
      </w:pPr>
      <w:r w:rsidRPr="00FD66BB">
        <w:rPr>
          <w:sz w:val="21"/>
        </w:rPr>
        <w:t>Avaliação geral das atividades</w:t>
      </w:r>
    </w:p>
    <w:p w:rsidR="00954CC1" w:rsidRDefault="00954CC1" w:rsidP="00954CC1">
      <w:pPr>
        <w:pStyle w:val="02TEXTOPRINCIPALBULLET"/>
      </w:pPr>
      <w:r>
        <w:t xml:space="preserve">Avaliar a participação, cooperação e contribuições de cada estudante nos pequenos grupos e nas discussões com toda a turma. </w:t>
      </w:r>
    </w:p>
    <w:p w:rsidR="00954CC1" w:rsidRDefault="00954CC1" w:rsidP="00954CC1">
      <w:pPr>
        <w:pStyle w:val="02TEXTOPRINCIPALBULLET"/>
      </w:pPr>
      <w:r>
        <w:t>Avaliar a clareza e correção de argumentos e ideias expostos nos debates coletivos.</w:t>
      </w:r>
    </w:p>
    <w:p w:rsidR="00954CC1" w:rsidRDefault="00954CC1" w:rsidP="00954CC1">
      <w:pPr>
        <w:pStyle w:val="02TEXTOPRINCIPALBULLET"/>
      </w:pPr>
      <w:r>
        <w:t>Registrar a entrega da dissertação individual no prazo estabelecido.</w:t>
      </w:r>
    </w:p>
    <w:p w:rsidR="00954CC1" w:rsidRDefault="00954CC1" w:rsidP="00954CC1">
      <w:pPr>
        <w:pStyle w:val="02TEXTOPRINCIPALBULLET"/>
      </w:pPr>
      <w:r>
        <w:t>Avaliar a clareza, correção e organização das ideias e informações contidas no texto.</w:t>
      </w:r>
    </w:p>
    <w:p w:rsidR="00B97F1B" w:rsidRPr="005168AC" w:rsidRDefault="00954CC1" w:rsidP="005C6FE5">
      <w:pPr>
        <w:pStyle w:val="02TEXTOPRINCIPALBULLET"/>
      </w:pPr>
      <w:r>
        <w:t>Observar a compreensão dos estudantes quanto a noções-chave como crescimento populacional, emigração, imigração, xenofobia, intolerância, vazio demográfico.</w:t>
      </w:r>
    </w:p>
    <w:p w:rsidR="00B97F1B" w:rsidRPr="00FC1108" w:rsidRDefault="00B97F1B" w:rsidP="00FC1108">
      <w:pPr>
        <w:pStyle w:val="02TEXTOPRINCIPAL"/>
      </w:pPr>
    </w:p>
    <w:p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AUTOAVALIAÇÃO</w:t>
      </w:r>
    </w:p>
    <w:p w:rsidR="00EE1053" w:rsidRPr="005168AC" w:rsidRDefault="000A6188" w:rsidP="000A6188">
      <w:pPr>
        <w:pStyle w:val="02TEXTOPRINCIPALBULLET"/>
      </w:pPr>
      <w:r w:rsidRPr="000A6188">
        <w:t xml:space="preserve">Considere a possibilidade de apresentar questões para auxiliar cada estudante a expressar o que aprendeu ao longo da </w:t>
      </w:r>
      <w:r w:rsidR="00B05366">
        <w:t>sequência didática</w:t>
      </w:r>
      <w:r w:rsidRPr="000A6188">
        <w:t>, tais como:</w:t>
      </w:r>
    </w:p>
    <w:p w:rsidR="00EE1053" w:rsidRPr="005168AC" w:rsidRDefault="000A6188" w:rsidP="00276066">
      <w:pPr>
        <w:pStyle w:val="02TEXTOITEM"/>
        <w:numPr>
          <w:ilvl w:val="0"/>
          <w:numId w:val="5"/>
        </w:numPr>
      </w:pPr>
      <w:r w:rsidRPr="000A6188">
        <w:t xml:space="preserve">Você conhece localidades que vivem ou já viveram perdas populacionais expressivas no Brasil? São problemas da mesma ordem que os do </w:t>
      </w:r>
      <w:r w:rsidR="007D79A6">
        <w:t>Leste Europeu</w:t>
      </w:r>
      <w:r w:rsidRPr="000A6188">
        <w:t>? Dê exemplos e explique sua resposta.</w:t>
      </w:r>
    </w:p>
    <w:p w:rsidR="000A6188" w:rsidRPr="00276066" w:rsidRDefault="000A6188" w:rsidP="00276066">
      <w:pPr>
        <w:pStyle w:val="PargrafodaLista"/>
        <w:numPr>
          <w:ilvl w:val="0"/>
          <w:numId w:val="6"/>
        </w:numPr>
        <w:jc w:val="both"/>
        <w:rPr>
          <w:rFonts w:ascii="Tahoma" w:hAnsi="Tahoma" w:cs="Tahoma"/>
          <w:i/>
          <w:sz w:val="21"/>
          <w:szCs w:val="21"/>
        </w:rPr>
      </w:pPr>
      <w:r w:rsidRPr="00276066">
        <w:rPr>
          <w:rFonts w:ascii="Tahoma" w:hAnsi="Tahoma" w:cs="Tahoma"/>
          <w:i/>
          <w:sz w:val="21"/>
          <w:szCs w:val="21"/>
        </w:rPr>
        <w:t xml:space="preserve">Os dados do último censo no Brasil mostram que, </w:t>
      </w:r>
      <w:r w:rsidR="00FD66BB" w:rsidRPr="00276066">
        <w:rPr>
          <w:rFonts w:ascii="Tahoma" w:hAnsi="Tahoma" w:cs="Tahoma"/>
          <w:i/>
          <w:sz w:val="21"/>
          <w:szCs w:val="21"/>
        </w:rPr>
        <w:t xml:space="preserve">dentre </w:t>
      </w:r>
      <w:r w:rsidRPr="00276066">
        <w:rPr>
          <w:rFonts w:ascii="Tahoma" w:hAnsi="Tahoma" w:cs="Tahoma"/>
          <w:i/>
          <w:sz w:val="21"/>
          <w:szCs w:val="21"/>
        </w:rPr>
        <w:t>os 5570 municípios, 1178 perderam população, sobretudo em estados como AL, BA, MG</w:t>
      </w:r>
      <w:r w:rsidR="00874B90" w:rsidRPr="00276066">
        <w:rPr>
          <w:rFonts w:ascii="Tahoma" w:hAnsi="Tahoma" w:cs="Tahoma"/>
          <w:i/>
          <w:sz w:val="21"/>
          <w:szCs w:val="21"/>
        </w:rPr>
        <w:t xml:space="preserve"> </w:t>
      </w:r>
      <w:r w:rsidRPr="00276066">
        <w:rPr>
          <w:rFonts w:ascii="Tahoma" w:hAnsi="Tahoma" w:cs="Tahoma"/>
          <w:i/>
          <w:sz w:val="21"/>
          <w:szCs w:val="21"/>
        </w:rPr>
        <w:t>e os estados da região Sul. Muitos municípios não têm autonomia econômico</w:t>
      </w:r>
      <w:r w:rsidR="00B05366" w:rsidRPr="00276066">
        <w:rPr>
          <w:rFonts w:ascii="Tahoma" w:hAnsi="Tahoma" w:cs="Tahoma"/>
          <w:i/>
          <w:sz w:val="21"/>
          <w:szCs w:val="21"/>
        </w:rPr>
        <w:t>-</w:t>
      </w:r>
      <w:r w:rsidRPr="00276066">
        <w:rPr>
          <w:rFonts w:ascii="Tahoma" w:hAnsi="Tahoma" w:cs="Tahoma"/>
          <w:i/>
          <w:sz w:val="21"/>
          <w:szCs w:val="21"/>
        </w:rPr>
        <w:t xml:space="preserve">financeira, o que reforça a evasão de habitantes. São conhecidos os casos de núcleos urbanos criados na colonização da Amazônia e que praticamente morreram, como o de </w:t>
      </w:r>
      <w:proofErr w:type="spellStart"/>
      <w:r w:rsidRPr="00276066">
        <w:rPr>
          <w:rFonts w:ascii="Tahoma" w:hAnsi="Tahoma" w:cs="Tahoma"/>
          <w:i/>
          <w:sz w:val="21"/>
          <w:szCs w:val="21"/>
        </w:rPr>
        <w:t>Fordlândia</w:t>
      </w:r>
      <w:proofErr w:type="spellEnd"/>
      <w:r w:rsidRPr="00276066">
        <w:rPr>
          <w:rFonts w:ascii="Tahoma" w:hAnsi="Tahoma" w:cs="Tahoma"/>
          <w:i/>
          <w:sz w:val="21"/>
          <w:szCs w:val="21"/>
        </w:rPr>
        <w:t xml:space="preserve">. Foi iniciativa da montadora de veículos Ford, que criou esta cidade no Pará nos anos 1920 para extrair látex a ser usado na fabricação de pneus. O final do projeto nos anos 1940 gerou uma verdadeira cidade fantasma. </w:t>
      </w:r>
    </w:p>
    <w:p w:rsidR="00EE1053" w:rsidRPr="00FD66BB" w:rsidRDefault="000A6188" w:rsidP="000A6188">
      <w:pPr>
        <w:jc w:val="both"/>
      </w:pPr>
      <w:r w:rsidRPr="00FD66BB">
        <w:t>Se necessário, sugira aos estudantes que façam pesquisas antes de responder à questão.</w:t>
      </w:r>
    </w:p>
    <w:p w:rsidR="00EE1053" w:rsidRPr="00FC1108" w:rsidRDefault="00EE1053" w:rsidP="00FC1108">
      <w:pPr>
        <w:pStyle w:val="02TEXTOPRINCIPAL"/>
      </w:pPr>
    </w:p>
    <w:p w:rsidR="000F3AC7" w:rsidRDefault="000A6188" w:rsidP="003F7317">
      <w:pPr>
        <w:pStyle w:val="02TEXTOPRINCIPALBULLET"/>
      </w:pPr>
      <w:r w:rsidRPr="000A6188">
        <w:t>Proponha que cada estudante avalie sua participação e escreva um texto avaliando a atividade como um todo.</w:t>
      </w:r>
    </w:p>
    <w:p w:rsidR="007E008C" w:rsidRPr="00FC1108" w:rsidRDefault="007E008C" w:rsidP="00FC1108">
      <w:pPr>
        <w:pStyle w:val="02TEXTOPRINCIPAL"/>
      </w:pPr>
      <w:r w:rsidRPr="00FC1108">
        <w:br w:type="page"/>
      </w:r>
    </w:p>
    <w:p w:rsidR="005168AC" w:rsidRPr="00FD66BB" w:rsidRDefault="005168AC" w:rsidP="005168AC">
      <w:pPr>
        <w:pStyle w:val="01TITULO2"/>
        <w:rPr>
          <w:sz w:val="28"/>
          <w:szCs w:val="32"/>
        </w:rPr>
      </w:pPr>
      <w:r w:rsidRPr="00FD66BB">
        <w:rPr>
          <w:sz w:val="28"/>
          <w:szCs w:val="32"/>
        </w:rPr>
        <w:lastRenderedPageBreak/>
        <w:t>Fontes de consulta</w:t>
      </w:r>
    </w:p>
    <w:p w:rsidR="00730126" w:rsidRDefault="00730126" w:rsidP="00730126">
      <w:pPr>
        <w:pStyle w:val="02TEXTOPRINCIPAL"/>
      </w:pPr>
      <w:r>
        <w:t xml:space="preserve">CARTA </w:t>
      </w:r>
      <w:r w:rsidR="00276066">
        <w:t>Capital</w:t>
      </w:r>
      <w:r>
        <w:t xml:space="preserve">. </w:t>
      </w:r>
      <w:r w:rsidRPr="00036686">
        <w:rPr>
          <w:i/>
        </w:rPr>
        <w:t xml:space="preserve">Um país pode </w:t>
      </w:r>
      <w:proofErr w:type="gramStart"/>
      <w:r w:rsidRPr="00036686">
        <w:rPr>
          <w:i/>
        </w:rPr>
        <w:t>morrer?,</w:t>
      </w:r>
      <w:proofErr w:type="gramEnd"/>
      <w:r>
        <w:t xml:space="preserve"> 09/07/2013. Disponível em: &lt;</w:t>
      </w:r>
      <w:hyperlink r:id="rId8" w:history="1">
        <w:r w:rsidRPr="00FC1108">
          <w:rPr>
            <w:rStyle w:val="Hyperlink"/>
          </w:rPr>
          <w:t>https://www.cartacapital.com.br/internacional/um-pais-pode-morrer-9136.html</w:t>
        </w:r>
      </w:hyperlink>
      <w:r>
        <w:t>&gt;. Acesso em: 21 ago. 2018.</w:t>
      </w:r>
    </w:p>
    <w:p w:rsidR="00730126" w:rsidRDefault="00730126" w:rsidP="00730126">
      <w:pPr>
        <w:pStyle w:val="02TEXTOPRINCIPAL"/>
      </w:pPr>
      <w:r>
        <w:t xml:space="preserve">DAVID </w:t>
      </w:r>
      <w:r w:rsidR="00276066">
        <w:t>de Rueda</w:t>
      </w:r>
      <w:r>
        <w:t xml:space="preserve">. </w:t>
      </w:r>
      <w:r w:rsidRPr="00036686">
        <w:rPr>
          <w:i/>
        </w:rPr>
        <w:t xml:space="preserve">Fotografias de lugares abandonados no </w:t>
      </w:r>
      <w:r w:rsidR="007D79A6">
        <w:rPr>
          <w:i/>
        </w:rPr>
        <w:t>Leste Europeu</w:t>
      </w:r>
      <w:r w:rsidRPr="00036686">
        <w:rPr>
          <w:i/>
        </w:rPr>
        <w:t xml:space="preserve"> e países da Ásia</w:t>
      </w:r>
      <w:r>
        <w:t>, 08/08/2015. Disponível em: &lt;</w:t>
      </w:r>
      <w:hyperlink r:id="rId9" w:history="1">
        <w:r w:rsidRPr="00FC1108">
          <w:rPr>
            <w:rStyle w:val="Hyperlink"/>
          </w:rPr>
          <w:t>https://noticias.uol.com.br/album/2015/08/08/fotografo-mostra-lugares-abandonados-em-paises-da-ex-uniao-sovietica.htm</w:t>
        </w:r>
      </w:hyperlink>
      <w:r>
        <w:t>&gt;. Acesso em: 21 ago. 2018.</w:t>
      </w:r>
    </w:p>
    <w:p w:rsidR="00730126" w:rsidRDefault="00730126" w:rsidP="00730126">
      <w:pPr>
        <w:pStyle w:val="02TEXTOPRINCIPAL"/>
      </w:pPr>
      <w:r>
        <w:t xml:space="preserve">EXPRESSO. </w:t>
      </w:r>
      <w:r w:rsidRPr="00036686">
        <w:rPr>
          <w:i/>
        </w:rPr>
        <w:t>Europa a caminho do suicídio demográfico</w:t>
      </w:r>
      <w:r>
        <w:t>, 2018. Disponível em: &lt;</w:t>
      </w:r>
      <w:hyperlink r:id="rId10" w:history="1">
        <w:r w:rsidRPr="00FC1108">
          <w:rPr>
            <w:rStyle w:val="Hyperlink"/>
          </w:rPr>
          <w:t>https://expresso.sapo.pt/sociedade/2018-02-18-Europa-a-caminho-do-suicidio-demografico-1#gs.imedo30</w:t>
        </w:r>
      </w:hyperlink>
      <w:r>
        <w:t>&gt;. Acesso em: 21 ago. 2018.</w:t>
      </w:r>
    </w:p>
    <w:p w:rsidR="00730126" w:rsidRDefault="00730126" w:rsidP="00730126">
      <w:pPr>
        <w:pStyle w:val="02TEXTOPRINCIPAL"/>
      </w:pPr>
      <w:r>
        <w:t xml:space="preserve">GATESTONE </w:t>
      </w:r>
      <w:proofErr w:type="spellStart"/>
      <w:r w:rsidR="00276066">
        <w:t>Institute</w:t>
      </w:r>
      <w:proofErr w:type="spellEnd"/>
      <w:r>
        <w:t xml:space="preserve">. </w:t>
      </w:r>
      <w:r w:rsidRPr="00036686">
        <w:rPr>
          <w:i/>
        </w:rPr>
        <w:t>Europa</w:t>
      </w:r>
      <w:r>
        <w:t>: A Substituição de uma População, 2016. Disponível em:</w:t>
      </w:r>
    </w:p>
    <w:p w:rsidR="00730126" w:rsidRDefault="00730126" w:rsidP="00730126">
      <w:pPr>
        <w:pStyle w:val="02TEXTOPRINCIPAL"/>
      </w:pPr>
      <w:r>
        <w:t>&lt;</w:t>
      </w:r>
      <w:hyperlink r:id="rId11" w:history="1">
        <w:r w:rsidRPr="00FC1108">
          <w:rPr>
            <w:rStyle w:val="Hyperlink"/>
          </w:rPr>
          <w:t>https://pt.gatestoneinstitute.org/8845/europa-populacao-substituicao</w:t>
        </w:r>
      </w:hyperlink>
      <w:r>
        <w:t>&gt;. Acesso em: 21 ago. 2018.</w:t>
      </w:r>
    </w:p>
    <w:p w:rsidR="00730126" w:rsidRDefault="00730126" w:rsidP="00730126">
      <w:pPr>
        <w:pStyle w:val="02TEXTOPRINCIPAL"/>
      </w:pPr>
      <w:r>
        <w:t xml:space="preserve">GAÚCHA </w:t>
      </w:r>
      <w:r w:rsidR="00276066">
        <w:t>ZH</w:t>
      </w:r>
      <w:r>
        <w:t xml:space="preserve">. </w:t>
      </w:r>
      <w:r w:rsidRPr="00036686">
        <w:rPr>
          <w:i/>
        </w:rPr>
        <w:t>Mesmo encolhendo, Europa Oriental resiste aos imigrantes</w:t>
      </w:r>
      <w:r>
        <w:t>, 14/10/2015. Disponível em: &lt;</w:t>
      </w:r>
      <w:hyperlink r:id="rId12" w:history="1">
        <w:r w:rsidRPr="00FC1108">
          <w:rPr>
            <w:rStyle w:val="Hyperlink"/>
          </w:rPr>
          <w:t>https://gauchazh.clicrbs.com.br/geral/noticia/2015/10/mesmo-encolhendo-europa-oriental-resiste-aos-imigrantes-4878108.html</w:t>
        </w:r>
      </w:hyperlink>
      <w:r>
        <w:t>&gt;. Acesso em: 21 ago. 2018.</w:t>
      </w:r>
    </w:p>
    <w:p w:rsidR="00730126" w:rsidRDefault="00730126" w:rsidP="00730126">
      <w:pPr>
        <w:pStyle w:val="02TEXTOPRINCIPAL"/>
      </w:pPr>
      <w:r>
        <w:t xml:space="preserve">OIM/ONU (Organização Internacional para as Migrações). </w:t>
      </w:r>
      <w:r w:rsidRPr="00036686">
        <w:rPr>
          <w:i/>
        </w:rPr>
        <w:t>Informe sobre as migrações no mundo 2018</w:t>
      </w:r>
      <w:r>
        <w:t>.</w:t>
      </w:r>
      <w:r w:rsidR="00276066">
        <w:t xml:space="preserve"> </w:t>
      </w:r>
      <w:r>
        <w:t>Genebra, 2018. Disponível em: &lt;</w:t>
      </w:r>
      <w:hyperlink r:id="rId13" w:history="1">
        <w:r w:rsidRPr="00FC1108">
          <w:rPr>
            <w:rStyle w:val="Hyperlink"/>
          </w:rPr>
          <w:t>https://publications.iom.int/system/files/pdf/wmr_2018_sp.pdf</w:t>
        </w:r>
      </w:hyperlink>
      <w:r>
        <w:t xml:space="preserve">&gt;. Acesso em: 21 ago. </w:t>
      </w:r>
      <w:proofErr w:type="gramStart"/>
      <w:r>
        <w:t>2018.[</w:t>
      </w:r>
      <w:proofErr w:type="gramEnd"/>
      <w:r>
        <w:t>em espanhol]</w:t>
      </w:r>
    </w:p>
    <w:p w:rsidR="00730126" w:rsidRDefault="00730126" w:rsidP="00730126">
      <w:pPr>
        <w:pStyle w:val="02TEXTOPRINCIPAL"/>
      </w:pPr>
      <w:r>
        <w:t xml:space="preserve">ONU Brasil. </w:t>
      </w:r>
      <w:r w:rsidRPr="00036686">
        <w:rPr>
          <w:i/>
        </w:rPr>
        <w:t>População de migrantes no Brasil aumentou 20% no período 2010-2015, revela agência da ONU</w:t>
      </w:r>
      <w:r>
        <w:t>, 2017. Disponível em: &lt;</w:t>
      </w:r>
      <w:hyperlink r:id="rId14" w:history="1">
        <w:r w:rsidRPr="00FC1108">
          <w:rPr>
            <w:rStyle w:val="Hyperlink"/>
          </w:rPr>
          <w:t>https://nacoesunidas.org/populacao-de-migrantes-no-brasil-aumentou-20-no-periodo-2010-2015-revela-agencia-da-onu/</w:t>
        </w:r>
      </w:hyperlink>
      <w:r>
        <w:t>&gt;. Acesso em: 21 ago. 2018.</w:t>
      </w:r>
    </w:p>
    <w:p w:rsidR="00C85C1E" w:rsidRPr="00026DDD" w:rsidRDefault="00730126" w:rsidP="00730126">
      <w:pPr>
        <w:pStyle w:val="02TEXTOPRINCIPAL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t xml:space="preserve">REVISTA </w:t>
      </w:r>
      <w:r w:rsidR="00276066">
        <w:t>Época</w:t>
      </w:r>
      <w:r>
        <w:t xml:space="preserve">. </w:t>
      </w:r>
      <w:r w:rsidRPr="00036686">
        <w:rPr>
          <w:i/>
        </w:rPr>
        <w:t>Romênia perde 14% de sua população por emigração econômica</w:t>
      </w:r>
      <w:r>
        <w:t>, 18/09/2016. Disponível em: &lt;</w:t>
      </w:r>
      <w:hyperlink r:id="rId15" w:history="1">
        <w:r w:rsidRPr="00FC1108">
          <w:rPr>
            <w:rStyle w:val="Hyperlink"/>
          </w:rPr>
          <w:t>https://epocanegocios.globo.com/Economia/noticia/2016/09/romenia-perde-14-de-sua-populacao-por-emigracao-economica.html</w:t>
        </w:r>
      </w:hyperlink>
      <w:r>
        <w:t>&gt;. Acesso em: 21 ago. 2018.</w:t>
      </w:r>
    </w:p>
    <w:sectPr w:rsidR="00C85C1E" w:rsidRPr="00026DDD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860" w:rsidRDefault="00C60860">
      <w:r>
        <w:separator/>
      </w:r>
    </w:p>
  </w:endnote>
  <w:endnote w:type="continuationSeparator" w:id="0">
    <w:p w:rsidR="00C60860" w:rsidRDefault="00C6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505865B-0048-44D9-880D-125832DE07D9}"/>
    <w:embedBold r:id="rId2" w:fontKey="{71FD4CB2-D8B9-404D-9F67-F2D429FDC6E8}"/>
    <w:embedItalic r:id="rId3" w:fontKey="{9A0C15EE-A956-4672-8483-A6276A8F27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D63CBB-84E3-4001-862E-6746889C66FC}"/>
    <w:embedBold r:id="rId5" w:fontKey="{1FD5D85E-4164-461C-B3BF-D6C142279C2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798E543-57DA-452B-B642-1C5CCF568E4C}"/>
    <w:embedBold r:id="rId7" w:fontKey="{7466C5E8-BB73-4868-B31A-A7B4174D1249}"/>
    <w:embedBoldItalic r:id="rId8" w:fontKey="{3C8D94C2-9EB5-43B5-B6FB-128B20BF0C7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30D808E-61C5-4D2A-8CF1-05FFD67DAC88}"/>
    <w:embedItalic r:id="rId10" w:fontKey="{A2DEC03E-F0C3-41A8-9997-1EE02D51414D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9077722-6E66-408F-9F28-63AA41E319B3}"/>
    <w:embedBold r:id="rId12" w:fontKey="{B180A641-3804-475F-9D73-9A743D9990E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81F8326A-183F-4704-B84D-0D67EADEBE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5A1C11" w:rsidTr="00177AAD">
      <w:tc>
        <w:tcPr>
          <w:tcW w:w="9606" w:type="dxa"/>
        </w:tcPr>
        <w:p w:rsidR="00F5074C" w:rsidRPr="00524359" w:rsidRDefault="00F5074C" w:rsidP="00F5074C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F5074C" w:rsidRPr="00FC1108" w:rsidRDefault="005362EF" w:rsidP="00F5074C">
          <w:pPr>
            <w:pStyle w:val="Rodap"/>
            <w:rPr>
              <w:rStyle w:val="RodapChar"/>
              <w:sz w:val="24"/>
              <w:szCs w:val="24"/>
            </w:rPr>
          </w:pPr>
          <w:r w:rsidRPr="00FC1108">
            <w:rPr>
              <w:rStyle w:val="RodapChar"/>
              <w:sz w:val="24"/>
              <w:szCs w:val="24"/>
            </w:rPr>
            <w:fldChar w:fldCharType="begin"/>
          </w:r>
          <w:r w:rsidR="00F5074C" w:rsidRPr="00FC1108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FC1108">
            <w:rPr>
              <w:rStyle w:val="RodapChar"/>
              <w:sz w:val="24"/>
              <w:szCs w:val="24"/>
            </w:rPr>
            <w:fldChar w:fldCharType="separate"/>
          </w:r>
          <w:r w:rsidR="007B7872">
            <w:rPr>
              <w:rStyle w:val="RodapChar"/>
              <w:noProof/>
              <w:sz w:val="24"/>
              <w:szCs w:val="24"/>
            </w:rPr>
            <w:t>5</w:t>
          </w:r>
          <w:r w:rsidRPr="00FC1108">
            <w:rPr>
              <w:rStyle w:val="RodapChar"/>
              <w:sz w:val="24"/>
              <w:szCs w:val="24"/>
            </w:rPr>
            <w:fldChar w:fldCharType="end"/>
          </w:r>
        </w:p>
      </w:tc>
    </w:tr>
  </w:tbl>
  <w:p w:rsidR="002404B7" w:rsidRPr="00FC1108" w:rsidRDefault="002404B7" w:rsidP="00FC110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860" w:rsidRDefault="00C60860">
      <w:r>
        <w:rPr>
          <w:color w:val="000000"/>
        </w:rPr>
        <w:separator/>
      </w:r>
    </w:p>
  </w:footnote>
  <w:footnote w:type="continuationSeparator" w:id="0">
    <w:p w:rsidR="00C60860" w:rsidRDefault="00C60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4B7" w:rsidRDefault="002404B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82FAD"/>
    <w:multiLevelType w:val="hybridMultilevel"/>
    <w:tmpl w:val="FD30BE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6686"/>
    <w:rsid w:val="00036965"/>
    <w:rsid w:val="00045B1E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6188"/>
    <w:rsid w:val="000A7F47"/>
    <w:rsid w:val="000C69E3"/>
    <w:rsid w:val="000C6EBB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42712"/>
    <w:rsid w:val="00143684"/>
    <w:rsid w:val="00157B44"/>
    <w:rsid w:val="001645CE"/>
    <w:rsid w:val="001723B2"/>
    <w:rsid w:val="00177AAD"/>
    <w:rsid w:val="0018005D"/>
    <w:rsid w:val="00182B00"/>
    <w:rsid w:val="00184CD9"/>
    <w:rsid w:val="0018503B"/>
    <w:rsid w:val="00190B86"/>
    <w:rsid w:val="00191840"/>
    <w:rsid w:val="001A6976"/>
    <w:rsid w:val="001B0C32"/>
    <w:rsid w:val="001B21B6"/>
    <w:rsid w:val="001B2A37"/>
    <w:rsid w:val="001B4098"/>
    <w:rsid w:val="001B469D"/>
    <w:rsid w:val="001C0492"/>
    <w:rsid w:val="001C0EE2"/>
    <w:rsid w:val="001D50AD"/>
    <w:rsid w:val="001F3A51"/>
    <w:rsid w:val="001F52C0"/>
    <w:rsid w:val="001F671A"/>
    <w:rsid w:val="0020549D"/>
    <w:rsid w:val="00207499"/>
    <w:rsid w:val="00210B7C"/>
    <w:rsid w:val="00220C34"/>
    <w:rsid w:val="002227F8"/>
    <w:rsid w:val="00224A68"/>
    <w:rsid w:val="002379FC"/>
    <w:rsid w:val="002404B7"/>
    <w:rsid w:val="00243F80"/>
    <w:rsid w:val="00250341"/>
    <w:rsid w:val="00250FF2"/>
    <w:rsid w:val="00261D17"/>
    <w:rsid w:val="00274070"/>
    <w:rsid w:val="00276066"/>
    <w:rsid w:val="00285708"/>
    <w:rsid w:val="002A320C"/>
    <w:rsid w:val="002B4436"/>
    <w:rsid w:val="002B4837"/>
    <w:rsid w:val="002C2056"/>
    <w:rsid w:val="002C247E"/>
    <w:rsid w:val="002C2992"/>
    <w:rsid w:val="002C49D0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54D6D"/>
    <w:rsid w:val="003610A4"/>
    <w:rsid w:val="00375469"/>
    <w:rsid w:val="003809A3"/>
    <w:rsid w:val="003926BD"/>
    <w:rsid w:val="003B473D"/>
    <w:rsid w:val="003B70BA"/>
    <w:rsid w:val="003D37F7"/>
    <w:rsid w:val="003D75AC"/>
    <w:rsid w:val="003F45F1"/>
    <w:rsid w:val="003F563C"/>
    <w:rsid w:val="00402392"/>
    <w:rsid w:val="00414AC4"/>
    <w:rsid w:val="00415172"/>
    <w:rsid w:val="00426FFF"/>
    <w:rsid w:val="004374AD"/>
    <w:rsid w:val="0044566C"/>
    <w:rsid w:val="0045241E"/>
    <w:rsid w:val="00456C18"/>
    <w:rsid w:val="0046311F"/>
    <w:rsid w:val="00463B3C"/>
    <w:rsid w:val="00480289"/>
    <w:rsid w:val="0049349E"/>
    <w:rsid w:val="004B4781"/>
    <w:rsid w:val="004C6A06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362EF"/>
    <w:rsid w:val="00542174"/>
    <w:rsid w:val="0055204F"/>
    <w:rsid w:val="00555235"/>
    <w:rsid w:val="00575253"/>
    <w:rsid w:val="00593B25"/>
    <w:rsid w:val="005B0274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3C3A"/>
    <w:rsid w:val="00676297"/>
    <w:rsid w:val="0069154A"/>
    <w:rsid w:val="0069580C"/>
    <w:rsid w:val="006C1583"/>
    <w:rsid w:val="006D5809"/>
    <w:rsid w:val="006E489A"/>
    <w:rsid w:val="006F34BB"/>
    <w:rsid w:val="006F5356"/>
    <w:rsid w:val="00711EEA"/>
    <w:rsid w:val="00724FA1"/>
    <w:rsid w:val="00727541"/>
    <w:rsid w:val="00730126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B7872"/>
    <w:rsid w:val="007C559B"/>
    <w:rsid w:val="007C570F"/>
    <w:rsid w:val="007D6208"/>
    <w:rsid w:val="007D79A6"/>
    <w:rsid w:val="007E008C"/>
    <w:rsid w:val="007E0F02"/>
    <w:rsid w:val="007E199D"/>
    <w:rsid w:val="007E7CF9"/>
    <w:rsid w:val="00802F95"/>
    <w:rsid w:val="008062EF"/>
    <w:rsid w:val="00812CAD"/>
    <w:rsid w:val="00852916"/>
    <w:rsid w:val="00852D40"/>
    <w:rsid w:val="00874B90"/>
    <w:rsid w:val="0088123F"/>
    <w:rsid w:val="008863F8"/>
    <w:rsid w:val="00892560"/>
    <w:rsid w:val="00892568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4FE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54CC1"/>
    <w:rsid w:val="00981E87"/>
    <w:rsid w:val="009872FA"/>
    <w:rsid w:val="00991C57"/>
    <w:rsid w:val="009B05ED"/>
    <w:rsid w:val="009B2E0C"/>
    <w:rsid w:val="009C47AE"/>
    <w:rsid w:val="009E2DEA"/>
    <w:rsid w:val="009F7E7B"/>
    <w:rsid w:val="00A11F9E"/>
    <w:rsid w:val="00A23578"/>
    <w:rsid w:val="00A241AD"/>
    <w:rsid w:val="00A263F0"/>
    <w:rsid w:val="00A33AAC"/>
    <w:rsid w:val="00A355E5"/>
    <w:rsid w:val="00A35E28"/>
    <w:rsid w:val="00A40710"/>
    <w:rsid w:val="00A54E0D"/>
    <w:rsid w:val="00A60D54"/>
    <w:rsid w:val="00A629F8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1DF2"/>
    <w:rsid w:val="00AB34C2"/>
    <w:rsid w:val="00AC704D"/>
    <w:rsid w:val="00AD5C8C"/>
    <w:rsid w:val="00AD5DEC"/>
    <w:rsid w:val="00AD7257"/>
    <w:rsid w:val="00AE54AB"/>
    <w:rsid w:val="00AE5E1E"/>
    <w:rsid w:val="00AF1588"/>
    <w:rsid w:val="00B05366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94591"/>
    <w:rsid w:val="00B97D3D"/>
    <w:rsid w:val="00B97F1B"/>
    <w:rsid w:val="00BA5541"/>
    <w:rsid w:val="00BA59AF"/>
    <w:rsid w:val="00BA614F"/>
    <w:rsid w:val="00BA762D"/>
    <w:rsid w:val="00BA7F25"/>
    <w:rsid w:val="00BC6535"/>
    <w:rsid w:val="00BD00D1"/>
    <w:rsid w:val="00BD6B31"/>
    <w:rsid w:val="00BE346A"/>
    <w:rsid w:val="00BF3E08"/>
    <w:rsid w:val="00BF7B9C"/>
    <w:rsid w:val="00C22ABF"/>
    <w:rsid w:val="00C24CEE"/>
    <w:rsid w:val="00C31E75"/>
    <w:rsid w:val="00C344A0"/>
    <w:rsid w:val="00C36EBB"/>
    <w:rsid w:val="00C4098B"/>
    <w:rsid w:val="00C43D14"/>
    <w:rsid w:val="00C518C6"/>
    <w:rsid w:val="00C60860"/>
    <w:rsid w:val="00C65D98"/>
    <w:rsid w:val="00C67490"/>
    <w:rsid w:val="00C7124E"/>
    <w:rsid w:val="00C85C1E"/>
    <w:rsid w:val="00C867EE"/>
    <w:rsid w:val="00C911DB"/>
    <w:rsid w:val="00CA2655"/>
    <w:rsid w:val="00CE440A"/>
    <w:rsid w:val="00CF3CD5"/>
    <w:rsid w:val="00CF42D1"/>
    <w:rsid w:val="00D033C7"/>
    <w:rsid w:val="00D041D0"/>
    <w:rsid w:val="00D060BB"/>
    <w:rsid w:val="00D07380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90434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3D58"/>
    <w:rsid w:val="00E74F1C"/>
    <w:rsid w:val="00E75A6F"/>
    <w:rsid w:val="00E84A77"/>
    <w:rsid w:val="00E9046D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F23E0F"/>
    <w:rsid w:val="00F24F16"/>
    <w:rsid w:val="00F446CF"/>
    <w:rsid w:val="00F5074C"/>
    <w:rsid w:val="00F555D1"/>
    <w:rsid w:val="00F5578A"/>
    <w:rsid w:val="00F5677E"/>
    <w:rsid w:val="00F625B8"/>
    <w:rsid w:val="00F62C3B"/>
    <w:rsid w:val="00F63742"/>
    <w:rsid w:val="00F73010"/>
    <w:rsid w:val="00F74A99"/>
    <w:rsid w:val="00FA070A"/>
    <w:rsid w:val="00FA209D"/>
    <w:rsid w:val="00FB4DE4"/>
    <w:rsid w:val="00FC1108"/>
    <w:rsid w:val="00FC7A18"/>
    <w:rsid w:val="00FD1FB3"/>
    <w:rsid w:val="00FD326A"/>
    <w:rsid w:val="00FD66BB"/>
    <w:rsid w:val="00FE0346"/>
    <w:rsid w:val="00FE4FEB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5219EBA-78CA-48DC-BDE7-8E43FE6A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FC11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tacapital.com.br/internacional/um-pais-pode-morrer-9136.html" TargetMode="External"/><Relationship Id="rId13" Type="http://schemas.openxmlformats.org/officeDocument/2006/relationships/hyperlink" Target="https://publications.iom.int/system/files/pdf/wmr_2018_sp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auchazh.clicrbs.com.br/geral/noticia/2015/10/mesmo-encolhendo-europa-oriental-resiste-aos-imigrantes-4878108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gatestoneinstitute.org/8845/europa-populacao-substituica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pocanegocios.globo.com/Economia/noticia/2016/09/romenia-perde-14-de-sua-populacao-por-emigracao-economica.html" TargetMode="External"/><Relationship Id="rId10" Type="http://schemas.openxmlformats.org/officeDocument/2006/relationships/hyperlink" Target="https://expresso.sapo.pt/sociedade/2018-02-18-Europa-a-caminho-do-suicidio-demografico-1%23gs.imedo3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oticias.uol.com.br/album/2015/08/08/fotografo-mostra-lugares-abandonados-em-paises-da-ex-uniao-sovietica.htm" TargetMode="External"/><Relationship Id="rId14" Type="http://schemas.openxmlformats.org/officeDocument/2006/relationships/hyperlink" Target="https://nacoesunidas.org/populacao-de-migrantes-no-brasil-aumentou-20-no-periodo-2010-2015-revela-agencia-da-on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186FE-1392-41AF-BE32-62F4A3D8B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5</Pages>
  <Words>2008</Words>
  <Characters>10846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2018-11-03T23:12:00Z</dcterms:created>
  <dcterms:modified xsi:type="dcterms:W3CDTF">2018-11-21T11:29:00Z</dcterms:modified>
</cp:coreProperties>
</file>