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54942" w14:textId="77777777" w:rsidR="006D6A72" w:rsidRDefault="006D6A72" w:rsidP="006D6A72">
      <w:pPr>
        <w:pStyle w:val="01TITULO1"/>
      </w:pPr>
      <w:bookmarkStart w:id="0" w:name="_GoBack"/>
      <w:bookmarkEnd w:id="0"/>
      <w:r w:rsidRPr="0030390B">
        <w:t>Proposta de Acompanhamento da Aprendizagem</w:t>
      </w:r>
    </w:p>
    <w:p w14:paraId="1AF86489" w14:textId="77777777" w:rsidR="006D6A72" w:rsidRPr="003C2174" w:rsidRDefault="006D6A72" w:rsidP="006D6A7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635A37A" w14:textId="77777777" w:rsidR="006D6A72" w:rsidRPr="003C2174" w:rsidRDefault="006D6A72" w:rsidP="006D6A7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2CD52A5" w14:textId="77777777" w:rsidR="006D6A72" w:rsidRPr="003C2174" w:rsidRDefault="006D6A72" w:rsidP="006D6A7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9E836D1" w14:textId="77777777" w:rsidR="006D6A72" w:rsidRPr="003C2174" w:rsidRDefault="006D6A72" w:rsidP="006D6A7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8BD695" w14:textId="77777777" w:rsidR="006D6A72" w:rsidRPr="009E45B4" w:rsidRDefault="006D6A72" w:rsidP="006D6A72"/>
    <w:p w14:paraId="6BB3BFC2" w14:textId="77777777" w:rsidR="006D6A72" w:rsidRDefault="006D6A72" w:rsidP="006D6A72">
      <w:pPr>
        <w:pStyle w:val="01TITULO2"/>
      </w:pPr>
      <w:r>
        <w:t>História – 8º ano – 2</w:t>
      </w:r>
      <w:r w:rsidRPr="009E45B4">
        <w:t>º bimestre</w:t>
      </w:r>
    </w:p>
    <w:p w14:paraId="69D06711" w14:textId="77777777" w:rsidR="006D6A72" w:rsidRPr="009E45B4" w:rsidRDefault="006D6A72" w:rsidP="006D6A72"/>
    <w:p w14:paraId="7B0EDF19" w14:textId="77777777" w:rsidR="006D6A72" w:rsidRPr="00A40D28" w:rsidRDefault="006D6A72" w:rsidP="006D6A72">
      <w:pPr>
        <w:pStyle w:val="01TITULO3"/>
      </w:pPr>
      <w:r w:rsidRPr="00A40D28">
        <w:t>Questão 1</w:t>
      </w:r>
    </w:p>
    <w:p w14:paraId="0491BFD1" w14:textId="77777777" w:rsidR="006D6A72" w:rsidRPr="000E3772" w:rsidRDefault="006D6A72" w:rsidP="006D6A72">
      <w:pPr>
        <w:pStyle w:val="02TEXTOPRINCIPAL"/>
      </w:pPr>
    </w:p>
    <w:p w14:paraId="6678609B" w14:textId="77777777" w:rsidR="006D6A72" w:rsidRDefault="006D6A72" w:rsidP="006D6A72">
      <w:pPr>
        <w:pStyle w:val="02TEXTOPRINCIPAL"/>
      </w:pPr>
      <w:r w:rsidRPr="00044F7B">
        <w:t xml:space="preserve">Leia </w:t>
      </w:r>
      <w:r>
        <w:t>o texto a seguir e explique</w:t>
      </w:r>
      <w:r w:rsidRPr="00044F7B">
        <w:t xml:space="preserve"> </w:t>
      </w:r>
      <w:r>
        <w:t>de que forma as</w:t>
      </w:r>
      <w:r w:rsidRPr="00044F7B">
        <w:t xml:space="preserve"> mudanças na política colonial </w:t>
      </w:r>
      <w:r>
        <w:t>britânica</w:t>
      </w:r>
      <w:r w:rsidRPr="00333626">
        <w:t xml:space="preserve"> </w:t>
      </w:r>
      <w:r>
        <w:t>ocasionaram</w:t>
      </w:r>
      <w:r w:rsidRPr="00333626">
        <w:t xml:space="preserve"> os movimentos revoltosos nas </w:t>
      </w:r>
      <w:r>
        <w:t>Treze Colônias</w:t>
      </w:r>
      <w:r w:rsidRPr="00333626">
        <w:t xml:space="preserve"> da América no século XVIII</w:t>
      </w:r>
      <w:r>
        <w:t>.</w:t>
      </w:r>
    </w:p>
    <w:p w14:paraId="331F168A" w14:textId="77777777" w:rsidR="006D6A72" w:rsidRPr="00044F7B" w:rsidRDefault="006D6A72" w:rsidP="006D6A72">
      <w:pPr>
        <w:pStyle w:val="02TEXTOPRINCIPAL"/>
      </w:pPr>
    </w:p>
    <w:p w14:paraId="4AB08C1E" w14:textId="77777777" w:rsidR="006D6A72" w:rsidRPr="00044F7B" w:rsidRDefault="006D6A72" w:rsidP="006D6A72">
      <w:pPr>
        <w:pStyle w:val="02TEXTOPRINCIPAL"/>
      </w:pPr>
      <w:r w:rsidRPr="00044F7B">
        <w:t>“Os colonos consideravam-se súditos e cidadãos britânicos. Sendo assim, eles diziam que só podiam ser taxados pelas suas próprias assembleias. A Coroa, o novo rei e seus ministros não queriam nem ouvir falar nesse tipo de argumento</w:t>
      </w:r>
      <w:r>
        <w:t>.</w:t>
      </w:r>
      <w:r w:rsidRPr="00044F7B">
        <w:t>”</w:t>
      </w:r>
    </w:p>
    <w:p w14:paraId="71FC2885" w14:textId="77777777" w:rsidR="006D6A72" w:rsidRDefault="006D6A72" w:rsidP="006D6A72">
      <w:pPr>
        <w:pStyle w:val="06CREDITO"/>
      </w:pPr>
      <w:r w:rsidRPr="00044F7B">
        <w:t xml:space="preserve">TOTA, Antonio Pedro. </w:t>
      </w:r>
      <w:r w:rsidRPr="00750B5A">
        <w:rPr>
          <w:i/>
        </w:rPr>
        <w:t>Os americanos</w:t>
      </w:r>
      <w:r w:rsidRPr="00044F7B">
        <w:t>. São Paulo: Contexto, 2009</w:t>
      </w:r>
      <w:r>
        <w:t>.</w:t>
      </w:r>
      <w:r w:rsidRPr="00044F7B">
        <w:t xml:space="preserve"> p. 24</w:t>
      </w:r>
      <w:r>
        <w:t>.</w:t>
      </w:r>
    </w:p>
    <w:p w14:paraId="71AB7D69" w14:textId="77777777" w:rsidR="006D6A72" w:rsidRPr="00044F7B" w:rsidRDefault="006D6A72" w:rsidP="006D6A72">
      <w:pPr>
        <w:pStyle w:val="02TEXTOPRINCIPAL"/>
      </w:pPr>
    </w:p>
    <w:p w14:paraId="5AF7122A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380BA2F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C73909E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87FB452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6358D19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2F72D3B8" w14:textId="77777777" w:rsidR="006D6A72" w:rsidRDefault="006D6A72" w:rsidP="006D6A72">
      <w:pPr>
        <w:pStyle w:val="02TEXTOPRINCIPAL"/>
      </w:pPr>
      <w:r>
        <w:br w:type="page"/>
      </w:r>
    </w:p>
    <w:p w14:paraId="6331194D" w14:textId="77777777" w:rsidR="006D6A72" w:rsidRPr="00A40D28" w:rsidRDefault="006D6A72" w:rsidP="006D6A72">
      <w:pPr>
        <w:pStyle w:val="02TEXTOPRINCIPAL"/>
      </w:pPr>
    </w:p>
    <w:p w14:paraId="6DA4888B" w14:textId="77777777" w:rsidR="006D6A72" w:rsidRPr="00A40D28" w:rsidRDefault="006D6A72" w:rsidP="006D6A72">
      <w:pPr>
        <w:pStyle w:val="01TITULO3"/>
      </w:pPr>
      <w:r w:rsidRPr="00A40D28">
        <w:t>Questão 2</w:t>
      </w:r>
    </w:p>
    <w:p w14:paraId="5C173A13" w14:textId="77777777" w:rsidR="006D6A72" w:rsidRPr="00140958" w:rsidRDefault="006D6A72" w:rsidP="006D6A72">
      <w:pPr>
        <w:pStyle w:val="02TEXTOPRINCIPAL"/>
      </w:pPr>
    </w:p>
    <w:p w14:paraId="021BD53B" w14:textId="77777777" w:rsidR="006D6A72" w:rsidRDefault="006D6A72" w:rsidP="006D6A72">
      <w:pPr>
        <w:pStyle w:val="02TEXTOPRINCIPAL"/>
      </w:pPr>
      <w:r w:rsidRPr="005A1301">
        <w:t xml:space="preserve">Observe </w:t>
      </w:r>
      <w:r>
        <w:t>a imagem</w:t>
      </w:r>
      <w:r w:rsidRPr="005A1301">
        <w:t xml:space="preserve"> a seguir </w:t>
      </w:r>
      <w:r>
        <w:t>e faça o que se pede.</w:t>
      </w:r>
    </w:p>
    <w:p w14:paraId="00CFE23F" w14:textId="77777777" w:rsidR="006D6A72" w:rsidRDefault="006D6A72" w:rsidP="006D6A72">
      <w:pPr>
        <w:pStyle w:val="02TEXTOPRINCIPAL"/>
        <w:rPr>
          <w:color w:val="FF0000"/>
          <w:highlight w:val="yellow"/>
        </w:rPr>
      </w:pPr>
    </w:p>
    <w:p w14:paraId="42274C00" w14:textId="77777777" w:rsidR="006D6A72" w:rsidRPr="00A40D28" w:rsidRDefault="006D6A72" w:rsidP="006D6A72">
      <w:pPr>
        <w:pStyle w:val="02TEXTOPRINCIPAL"/>
        <w:jc w:val="center"/>
        <w:rPr>
          <w:color w:val="FF0000"/>
          <w:highlight w:val="yellow"/>
        </w:rPr>
      </w:pPr>
      <w:r>
        <w:rPr>
          <w:noProof/>
          <w:color w:val="FF0000"/>
          <w:lang w:eastAsia="pt-BR" w:bidi="ar-SA"/>
        </w:rPr>
        <w:drawing>
          <wp:inline distT="0" distB="0" distL="0" distR="0" wp14:anchorId="01649686" wp14:editId="0AEF4F9A">
            <wp:extent cx="3474720" cy="252069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-f-EH8-AA2-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86EA" w14:textId="77777777" w:rsidR="006D6A72" w:rsidRPr="0059624B" w:rsidRDefault="006D6A72" w:rsidP="006D6A72">
      <w:pPr>
        <w:pStyle w:val="06LEGENDA"/>
        <w:jc w:val="center"/>
      </w:pPr>
      <w:r w:rsidRPr="00A76637">
        <w:rPr>
          <w:i/>
        </w:rPr>
        <w:t>Betsy Ross presenteia o general George Washington com a primeira bandeira estadunidense</w:t>
      </w:r>
      <w:r w:rsidRPr="0059624B">
        <w:t xml:space="preserve">, pintura de </w:t>
      </w:r>
      <w:r w:rsidRPr="00A40D28">
        <w:t>Edward Percy Moran,</w:t>
      </w:r>
      <w:r w:rsidRPr="0059624B">
        <w:t xml:space="preserve"> c.</w:t>
      </w:r>
      <w:r>
        <w:t xml:space="preserve"> </w:t>
      </w:r>
      <w:r w:rsidRPr="0059624B">
        <w:t xml:space="preserve">1917. </w:t>
      </w:r>
      <w:r>
        <w:t>Biblioteca</w:t>
      </w:r>
      <w:r w:rsidRPr="00A40D28">
        <w:t xml:space="preserve"> do Congresso, Washington, Estados Unidos.</w:t>
      </w:r>
    </w:p>
    <w:p w14:paraId="0193B3D3" w14:textId="77777777" w:rsidR="006D6A72" w:rsidRDefault="006D6A72" w:rsidP="006D6A72">
      <w:pPr>
        <w:pStyle w:val="02TEXTOITEM"/>
      </w:pPr>
    </w:p>
    <w:p w14:paraId="1A666006" w14:textId="77777777" w:rsidR="006D6A72" w:rsidRDefault="006D6A72" w:rsidP="006D6A72">
      <w:pPr>
        <w:pStyle w:val="02TEXTOITEM"/>
      </w:pPr>
      <w:r w:rsidRPr="00011562">
        <w:rPr>
          <w:b/>
        </w:rPr>
        <w:t>a)</w:t>
      </w:r>
      <w:r>
        <w:t xml:space="preserve"> Descreva os elementos da pintura que se relacionam com a independência estadunidense no século XVIII. </w:t>
      </w:r>
    </w:p>
    <w:p w14:paraId="647E8CC3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5EAFE39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327D017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2966ADBE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3240C05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8EDFCEC" w14:textId="77777777" w:rsidR="006D6A72" w:rsidRDefault="006D6A72" w:rsidP="006D6A72">
      <w:pPr>
        <w:pStyle w:val="02TEXTOITEM"/>
      </w:pPr>
    </w:p>
    <w:p w14:paraId="5D0CD328" w14:textId="77777777" w:rsidR="006D6A72" w:rsidRPr="006028F2" w:rsidRDefault="006D6A72" w:rsidP="006D6A72">
      <w:pPr>
        <w:pStyle w:val="02TEXTOITEM"/>
      </w:pPr>
      <w:r w:rsidRPr="006028F2">
        <w:rPr>
          <w:b/>
        </w:rPr>
        <w:t>b)</w:t>
      </w:r>
      <w:r w:rsidRPr="006028F2">
        <w:t xml:space="preserve"> Para </w:t>
      </w:r>
      <w:r>
        <w:t xml:space="preserve">os </w:t>
      </w:r>
      <w:r w:rsidRPr="006028F2">
        <w:t xml:space="preserve">estadunidenses, a independência de seu país ocorreu em 1776. Já para </w:t>
      </w:r>
      <w:r>
        <w:t xml:space="preserve">os </w:t>
      </w:r>
      <w:r w:rsidRPr="006028F2">
        <w:t>britânicos</w:t>
      </w:r>
      <w:r>
        <w:t xml:space="preserve"> daquele período</w:t>
      </w:r>
      <w:r w:rsidRPr="006028F2">
        <w:t>, a independência desse país efetivou-se em 1783. Explique a razão para essa diferença.</w:t>
      </w:r>
    </w:p>
    <w:p w14:paraId="500D954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4238B6C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2A87989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244B6BAA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C6E2C00" w14:textId="77777777" w:rsidR="006D6A7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299AF4A3" w14:textId="77777777" w:rsidR="006D6A72" w:rsidRPr="00A40D28" w:rsidRDefault="006D6A72" w:rsidP="006D6A72">
      <w:pPr>
        <w:pStyle w:val="02TEXTOPRINCIPAL"/>
      </w:pPr>
      <w:r>
        <w:br w:type="page"/>
      </w:r>
    </w:p>
    <w:p w14:paraId="38A7D5C6" w14:textId="77777777" w:rsidR="006D6A72" w:rsidRPr="002A34C2" w:rsidRDefault="006D6A72" w:rsidP="006D6A72">
      <w:pPr>
        <w:pStyle w:val="02TEXTOPRINCIPAL"/>
      </w:pPr>
    </w:p>
    <w:p w14:paraId="19C0EE7D" w14:textId="77777777" w:rsidR="006D6A72" w:rsidRPr="00A40D28" w:rsidRDefault="006D6A72" w:rsidP="006D6A72">
      <w:pPr>
        <w:pStyle w:val="01TITULO3"/>
      </w:pPr>
      <w:r w:rsidRPr="00A40D28">
        <w:t>Questão 3</w:t>
      </w:r>
    </w:p>
    <w:p w14:paraId="1989F7EC" w14:textId="77777777" w:rsidR="006D6A72" w:rsidRPr="00A40D28" w:rsidRDefault="006D6A72" w:rsidP="006D6A72">
      <w:pPr>
        <w:pStyle w:val="02TEXTOPRINCIPAL"/>
      </w:pPr>
    </w:p>
    <w:p w14:paraId="5CF8C949" w14:textId="77777777" w:rsidR="006D6A72" w:rsidRDefault="006D6A72" w:rsidP="006D6A72">
      <w:pPr>
        <w:pStyle w:val="02TEXTOPRINCIPAL"/>
      </w:pPr>
      <w:r w:rsidRPr="00A40D28">
        <w:t xml:space="preserve">Observe a pintura a seguir e faça o que se pede. </w:t>
      </w:r>
    </w:p>
    <w:p w14:paraId="4F4EEA55" w14:textId="77777777" w:rsidR="006D6A72" w:rsidRDefault="006D6A72" w:rsidP="006D6A72">
      <w:pPr>
        <w:pStyle w:val="02TEXTOPRINCIPAL"/>
        <w:rPr>
          <w:color w:val="FF0000"/>
        </w:rPr>
      </w:pPr>
    </w:p>
    <w:p w14:paraId="21809F8A" w14:textId="77777777" w:rsidR="006D6A72" w:rsidRPr="00A40D28" w:rsidRDefault="006D6A72" w:rsidP="006D6A72">
      <w:pPr>
        <w:pStyle w:val="02TEXTOPRINCIPAL"/>
        <w:jc w:val="center"/>
        <w:rPr>
          <w:color w:val="FF0000"/>
        </w:rPr>
      </w:pPr>
      <w:r>
        <w:rPr>
          <w:noProof/>
          <w:color w:val="FF0000"/>
          <w:lang w:eastAsia="pt-BR" w:bidi="ar-SA"/>
        </w:rPr>
        <w:drawing>
          <wp:inline distT="0" distB="0" distL="0" distR="0" wp14:anchorId="19CD6DE9" wp14:editId="78FE5401">
            <wp:extent cx="2231136" cy="2880360"/>
            <wp:effectExtent l="0" t="0" r="0" b="0"/>
            <wp:docPr id="5" name="Imagem 5" descr="Uma imagem contendo homem, pessoa, edifício, montanha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-f-EH8-AA2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30BF" w14:textId="5036A7D8" w:rsidR="006D6A72" w:rsidRPr="00985333" w:rsidRDefault="006D6A72" w:rsidP="006D6A72">
      <w:pPr>
        <w:pStyle w:val="06LEGENDA"/>
        <w:jc w:val="center"/>
      </w:pPr>
      <w:r w:rsidRPr="00985333">
        <w:rPr>
          <w:i/>
        </w:rPr>
        <w:t>Retrato de um sans-culotte</w:t>
      </w:r>
      <w:r w:rsidRPr="00985333">
        <w:t>, pintura de Louis</w:t>
      </w:r>
      <w:r w:rsidR="007351EA">
        <w:t>-</w:t>
      </w:r>
      <w:r w:rsidRPr="00985333">
        <w:t>Léopold Boilly, 1792. Museu Carnavalet, Paris, França.</w:t>
      </w:r>
    </w:p>
    <w:p w14:paraId="50DBF164" w14:textId="77777777" w:rsidR="006D6A72" w:rsidRDefault="006D6A72" w:rsidP="006D6A72">
      <w:pPr>
        <w:pStyle w:val="02TEXTOPRINCIPAL"/>
        <w:rPr>
          <w:lang w:eastAsia="pt-BR"/>
        </w:rPr>
      </w:pPr>
    </w:p>
    <w:p w14:paraId="20C879A6" w14:textId="77777777" w:rsidR="006D6A72" w:rsidRDefault="006D6A72" w:rsidP="006D6A72">
      <w:pPr>
        <w:pStyle w:val="02TEXTOITEM"/>
      </w:pPr>
      <w:r w:rsidRPr="00BB7A03">
        <w:rPr>
          <w:b/>
        </w:rPr>
        <w:t>a)</w:t>
      </w:r>
      <w:r>
        <w:t xml:space="preserve"> Descreva </w:t>
      </w:r>
      <w:r w:rsidRPr="001B55A4">
        <w:t xml:space="preserve">o grupo social </w:t>
      </w:r>
      <w:r>
        <w:t>representado pelo personagem da pintura.</w:t>
      </w:r>
    </w:p>
    <w:p w14:paraId="45EF937F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12FA3FD6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256FC046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B2FF48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9C3BFC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59FD5C8" w14:textId="77777777" w:rsidR="006D6A72" w:rsidRDefault="006D6A72" w:rsidP="006D6A72">
      <w:pPr>
        <w:pStyle w:val="02TEXTOPRINCIPAL"/>
      </w:pPr>
    </w:p>
    <w:p w14:paraId="4FD939DD" w14:textId="77777777" w:rsidR="006D6A72" w:rsidRPr="00A40D28" w:rsidRDefault="006D6A72" w:rsidP="006D6A72">
      <w:pPr>
        <w:pStyle w:val="02TEXTOITEM"/>
      </w:pPr>
      <w:r w:rsidRPr="006D60ED">
        <w:rPr>
          <w:b/>
        </w:rPr>
        <w:t>b)</w:t>
      </w:r>
      <w:r>
        <w:t xml:space="preserve"> Em que</w:t>
      </w:r>
      <w:r w:rsidRPr="001B55A4">
        <w:t xml:space="preserve"> momento do processo revolucionário francês es</w:t>
      </w:r>
      <w:r>
        <w:t>s</w:t>
      </w:r>
      <w:r w:rsidRPr="001B55A4">
        <w:t xml:space="preserve">e grupo social </w:t>
      </w:r>
      <w:r>
        <w:t>desempenhou um importante papel político?</w:t>
      </w:r>
    </w:p>
    <w:p w14:paraId="5B8DB5D1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684E74B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13AA1652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F26F4BE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4BF0CDA" w14:textId="77777777" w:rsidR="006D6A72" w:rsidRPr="00A40D28" w:rsidRDefault="006D6A72" w:rsidP="006D6A72">
      <w:pPr>
        <w:pStyle w:val="02TEXTOPRINCIPAL"/>
      </w:pPr>
      <w:r>
        <w:br w:type="page"/>
      </w:r>
    </w:p>
    <w:p w14:paraId="705CE228" w14:textId="77777777" w:rsidR="006D6A72" w:rsidRPr="00A40D28" w:rsidRDefault="006D6A72" w:rsidP="006D6A72">
      <w:pPr>
        <w:pStyle w:val="02TEXTOPRINCIPAL"/>
      </w:pPr>
    </w:p>
    <w:p w14:paraId="365D0601" w14:textId="77777777" w:rsidR="006D6A72" w:rsidRPr="00A40D28" w:rsidRDefault="006D6A72" w:rsidP="006D6A72">
      <w:pPr>
        <w:pStyle w:val="01TITULO3"/>
      </w:pPr>
      <w:r w:rsidRPr="00A40D28">
        <w:t>Questão 4</w:t>
      </w:r>
    </w:p>
    <w:p w14:paraId="29BC1660" w14:textId="77777777" w:rsidR="006D6A72" w:rsidRDefault="006D6A72" w:rsidP="006D6A72">
      <w:pPr>
        <w:pStyle w:val="02TEXTOPRINCIPAL"/>
      </w:pPr>
    </w:p>
    <w:p w14:paraId="2FB33BB0" w14:textId="77777777" w:rsidR="006D6A72" w:rsidRPr="00EB5D3F" w:rsidRDefault="006D6A72" w:rsidP="006D6A72">
      <w:pPr>
        <w:pStyle w:val="02TEXTOPRINCIPAL"/>
      </w:pPr>
      <w:r>
        <w:t>Leia o texto e identifique</w:t>
      </w:r>
      <w:r w:rsidRPr="00EB5D3F">
        <w:t xml:space="preserve"> a alternativa </w:t>
      </w:r>
      <w:r w:rsidRPr="00AC6A9F">
        <w:t>correta</w:t>
      </w:r>
      <w:r>
        <w:t xml:space="preserve"> sobre </w:t>
      </w:r>
      <w:r w:rsidRPr="00EB5D3F">
        <w:t xml:space="preserve">as mudanças estruturais e cotidianas </w:t>
      </w:r>
      <w:r>
        <w:t>ocorridas após a</w:t>
      </w:r>
      <w:r w:rsidRPr="00EB5D3F">
        <w:t xml:space="preserve"> Revolução Francesa</w:t>
      </w:r>
      <w:r>
        <w:t>.</w:t>
      </w:r>
    </w:p>
    <w:p w14:paraId="0A05AE7A" w14:textId="77777777" w:rsidR="006D6A72" w:rsidRDefault="006D6A72" w:rsidP="006D6A72">
      <w:pPr>
        <w:pStyle w:val="02TEXTOPRINCIPAL"/>
      </w:pPr>
    </w:p>
    <w:p w14:paraId="17032224" w14:textId="77777777" w:rsidR="006D6A72" w:rsidRDefault="006D6A72" w:rsidP="006D6A72">
      <w:pPr>
        <w:pStyle w:val="02TEXTOPRINCIPAL"/>
      </w:pPr>
      <w:r w:rsidRPr="00EB5D3F">
        <w:t>“Em Paris, 1</w:t>
      </w:r>
      <w:r>
        <w:t>.</w:t>
      </w:r>
      <w:r w:rsidRPr="00EB5D3F">
        <w:t xml:space="preserve">400 ruas receberam novos nomes, pois os antigos continham algumas referências a um rei, a uma rainha ou a um santo. A </w:t>
      </w:r>
      <w:r w:rsidRPr="0036718A">
        <w:rPr>
          <w:i/>
        </w:rPr>
        <w:t>Place Louis XV</w:t>
      </w:r>
      <w:r w:rsidRPr="00EB5D3F">
        <w:t xml:space="preserve">, onde ocorreram as execuções mais espetaculares na guilhotina, tornou-se </w:t>
      </w:r>
      <w:r w:rsidRPr="0036718A">
        <w:rPr>
          <w:i/>
        </w:rPr>
        <w:t>Place de la Révolution</w:t>
      </w:r>
      <w:r w:rsidRPr="00EB5D3F">
        <w:t>. [...]</w:t>
      </w:r>
      <w:r>
        <w:t xml:space="preserve"> </w:t>
      </w:r>
      <w:r w:rsidRPr="00EB5D3F">
        <w:t xml:space="preserve">Os revolucionários começaram a alterar tudo: as louças de cerâmica, o mobiliário, os códigos jurídicos, a religião, o próprio mapa da França, que foi dividido em departamentos. [...] Antes de 1789, a França era uma colcha de retalhos de unidades sobrepostas e incompatíveis entre si, algumas fiscais, outras jurídicas, outras administrativas, algumas econômicas e outras religiosas. Depois de 1789, esses segmentos foram fundidos numa única substância: a nação francesa. Com suas festas patrióticas, a bandeira tricolor, os hinos, os mártires, o exército e as guerras, a </w:t>
      </w:r>
      <w:r>
        <w:t>r</w:t>
      </w:r>
      <w:r w:rsidRPr="00EB5D3F">
        <w:t xml:space="preserve">evolução realizou o que havia sido impossível para Luís XIV e seus sucessores: ela uniu os elementos díspares do reino numa nação e conquistou o resto da Europa. Com isso, a </w:t>
      </w:r>
      <w:r>
        <w:t>r</w:t>
      </w:r>
      <w:r w:rsidRPr="00EB5D3F">
        <w:t>evolução desencadeou uma força nova, o nacionalismo, que nos duzentos anos seguintes iria mobilizar milhões de pessoas e derrubar governos</w:t>
      </w:r>
      <w:r>
        <w:t>.</w:t>
      </w:r>
      <w:r w:rsidRPr="00EB5D3F">
        <w:t>”</w:t>
      </w:r>
    </w:p>
    <w:p w14:paraId="6E416BCF" w14:textId="77777777" w:rsidR="006D6A72" w:rsidRDefault="006D6A72" w:rsidP="006D6A72">
      <w:pPr>
        <w:pStyle w:val="06CREDITO"/>
      </w:pPr>
      <w:r w:rsidRPr="00EB5D3F">
        <w:t xml:space="preserve">DARNTON, Robert. </w:t>
      </w:r>
      <w:r w:rsidRPr="0036718A">
        <w:rPr>
          <w:i/>
        </w:rPr>
        <w:t>O beijo de Lamourette</w:t>
      </w:r>
      <w:r w:rsidRPr="00EB5D3F">
        <w:t>. São Paulo: Companhia das Letras, 1990</w:t>
      </w:r>
      <w:r>
        <w:t>.</w:t>
      </w:r>
      <w:r w:rsidRPr="00EB5D3F">
        <w:t xml:space="preserve"> p. 25-26.</w:t>
      </w:r>
    </w:p>
    <w:p w14:paraId="5ED1CEE5" w14:textId="77777777" w:rsidR="006D6A72" w:rsidRDefault="006D6A72" w:rsidP="006D6A72">
      <w:pPr>
        <w:pStyle w:val="02TEXTOPRINCIPAL"/>
      </w:pPr>
    </w:p>
    <w:p w14:paraId="31FB1A35" w14:textId="77777777" w:rsidR="006D6A72" w:rsidRPr="003C5EA6" w:rsidRDefault="006D6A72" w:rsidP="006D6A72">
      <w:pPr>
        <w:pStyle w:val="02TEXTOITEM"/>
      </w:pPr>
      <w:r w:rsidRPr="00DA5362">
        <w:rPr>
          <w:b/>
        </w:rPr>
        <w:t>a)</w:t>
      </w:r>
      <w:r>
        <w:t xml:space="preserve"> </w:t>
      </w:r>
      <w:r w:rsidRPr="003C5EA6">
        <w:t>Nomes de ruas, objetos e hábitos, antes associados à monarquia</w:t>
      </w:r>
      <w:r>
        <w:t>,</w:t>
      </w:r>
      <w:r w:rsidRPr="003C5EA6">
        <w:t xml:space="preserve"> foram modificados com base em referências civis e revolucionárias.</w:t>
      </w:r>
      <w:r>
        <w:t xml:space="preserve"> </w:t>
      </w:r>
    </w:p>
    <w:p w14:paraId="09293621" w14:textId="77777777" w:rsidR="006D6A72" w:rsidRPr="007C7093" w:rsidRDefault="006D6A72" w:rsidP="006D6A72">
      <w:pPr>
        <w:pStyle w:val="02TEXTOITEM"/>
      </w:pPr>
      <w:r w:rsidRPr="00DA5362">
        <w:rPr>
          <w:b/>
        </w:rPr>
        <w:t>b)</w:t>
      </w:r>
      <w:r>
        <w:t xml:space="preserve"> </w:t>
      </w:r>
      <w:r w:rsidRPr="007C7093">
        <w:t xml:space="preserve">A nação francesa </w:t>
      </w:r>
      <w:r>
        <w:t xml:space="preserve">desorganizou-se espacialmente após a </w:t>
      </w:r>
      <w:r w:rsidRPr="007C7093">
        <w:t>revolução</w:t>
      </w:r>
      <w:r>
        <w:t>, transformando-se</w:t>
      </w:r>
      <w:r w:rsidRPr="007C7093">
        <w:t xml:space="preserve"> </w:t>
      </w:r>
      <w:r>
        <w:t>em uma</w:t>
      </w:r>
      <w:r w:rsidRPr="007C7093">
        <w:t xml:space="preserve"> colcha de retalhos de unidades incompatíveis.</w:t>
      </w:r>
      <w:r>
        <w:t xml:space="preserve"> </w:t>
      </w:r>
    </w:p>
    <w:p w14:paraId="0D0E3F6C" w14:textId="77777777" w:rsidR="006D6A72" w:rsidRPr="005D7BBA" w:rsidRDefault="006D6A72" w:rsidP="006D6A72">
      <w:pPr>
        <w:pStyle w:val="02TEXTOITEM"/>
      </w:pPr>
      <w:r w:rsidRPr="00DA5362">
        <w:rPr>
          <w:b/>
        </w:rPr>
        <w:t>c)</w:t>
      </w:r>
      <w:r>
        <w:t xml:space="preserve"> </w:t>
      </w:r>
      <w:r w:rsidRPr="005D7BBA">
        <w:t>O patriotismo francês esteve presente na bandeira, no hino e nos heróis, mas não serviu de exemplo para outros movimentos</w:t>
      </w:r>
      <w:r>
        <w:t xml:space="preserve"> nacionalistas</w:t>
      </w:r>
      <w:r w:rsidRPr="005D7BBA">
        <w:t>.</w:t>
      </w:r>
      <w:r>
        <w:t xml:space="preserve"> </w:t>
      </w:r>
    </w:p>
    <w:p w14:paraId="76A3C4E2" w14:textId="77777777" w:rsidR="006D6A72" w:rsidRPr="005D7BBA" w:rsidRDefault="006D6A72" w:rsidP="006D6A72">
      <w:pPr>
        <w:pStyle w:val="02TEXTOITEM"/>
      </w:pPr>
      <w:r w:rsidRPr="00DA5362">
        <w:rPr>
          <w:b/>
        </w:rPr>
        <w:t>d)</w:t>
      </w:r>
      <w:r>
        <w:t xml:space="preserve"> </w:t>
      </w:r>
      <w:r w:rsidRPr="005D7BBA">
        <w:t xml:space="preserve">A </w:t>
      </w:r>
      <w:r>
        <w:t>r</w:t>
      </w:r>
      <w:r w:rsidRPr="005D7BBA">
        <w:t xml:space="preserve">evolução não </w:t>
      </w:r>
      <w:r>
        <w:t>desencadeou</w:t>
      </w:r>
      <w:r w:rsidRPr="005D7BBA">
        <w:t xml:space="preserve"> sentimentos de união entre o povo francês</w:t>
      </w:r>
      <w:r>
        <w:t xml:space="preserve"> e</w:t>
      </w:r>
      <w:r w:rsidRPr="005D7BBA">
        <w:t xml:space="preserve">, por isso, não </w:t>
      </w:r>
      <w:r>
        <w:t>pode ser caracterizada como</w:t>
      </w:r>
      <w:r w:rsidRPr="005D7BBA">
        <w:t xml:space="preserve"> um movimento nacionalista.</w:t>
      </w:r>
      <w:r>
        <w:t xml:space="preserve"> </w:t>
      </w:r>
    </w:p>
    <w:p w14:paraId="03C50A37" w14:textId="77777777" w:rsidR="006D6A72" w:rsidRDefault="006D6A72" w:rsidP="006D6A72">
      <w:pPr>
        <w:pStyle w:val="02TEXTOPRINCIPAL"/>
      </w:pPr>
    </w:p>
    <w:p w14:paraId="39259A0D" w14:textId="77777777" w:rsidR="006D6A72" w:rsidRPr="00A40D28" w:rsidRDefault="006D6A72" w:rsidP="006D6A72">
      <w:pPr>
        <w:pStyle w:val="01TITULO3"/>
      </w:pPr>
      <w:r w:rsidRPr="00A40D28">
        <w:t>Questão 5</w:t>
      </w:r>
    </w:p>
    <w:p w14:paraId="7293B5CB" w14:textId="77777777" w:rsidR="006D6A72" w:rsidRDefault="006D6A72" w:rsidP="006D6A72">
      <w:pPr>
        <w:pStyle w:val="02TEXTOPRINCIPAL"/>
      </w:pPr>
    </w:p>
    <w:p w14:paraId="27B21B1E" w14:textId="77777777" w:rsidR="006D6A72" w:rsidRPr="003B4FAB" w:rsidRDefault="006D6A72" w:rsidP="006D6A72">
      <w:pPr>
        <w:pStyle w:val="02TEXTOPRINCIPAL"/>
      </w:pPr>
      <w:r w:rsidRPr="003B4FAB">
        <w:t xml:space="preserve">Leia </w:t>
      </w:r>
      <w:r>
        <w:t xml:space="preserve">o texto a seguir e faça o que se pede. </w:t>
      </w:r>
      <w:r w:rsidRPr="003B4FAB">
        <w:t xml:space="preserve"> </w:t>
      </w:r>
    </w:p>
    <w:p w14:paraId="76C716CD" w14:textId="77777777" w:rsidR="006D6A72" w:rsidRDefault="006D6A72" w:rsidP="006D6A72">
      <w:pPr>
        <w:pStyle w:val="02TEXTOPRINCIPAL"/>
      </w:pPr>
    </w:p>
    <w:p w14:paraId="4EC2AC8F" w14:textId="77777777" w:rsidR="006D6A72" w:rsidRDefault="006D6A72" w:rsidP="006D6A72">
      <w:pPr>
        <w:pStyle w:val="02TEXTOPRINCIPAL"/>
      </w:pPr>
      <w:r>
        <w:t>“</w:t>
      </w:r>
      <w:r w:rsidRPr="00DC3336">
        <w:t xml:space="preserve">A privacidade é um direito fundamental de qualquer cidadão, consagrado na </w:t>
      </w:r>
      <w:r>
        <w:t>[...]</w:t>
      </w:r>
      <w:r w:rsidRPr="00DC3336">
        <w:t xml:space="preserve"> Declaração dos Direitos do Homem e do Cidadão, documento culminante da Revolução Francesa (1789)</w:t>
      </w:r>
      <w:r>
        <w:t xml:space="preserve"> [...]</w:t>
      </w:r>
      <w:r w:rsidRPr="00DC3336">
        <w:t>.</w:t>
      </w:r>
      <w:r>
        <w:t xml:space="preserve"> </w:t>
      </w:r>
    </w:p>
    <w:p w14:paraId="1D62CDFB" w14:textId="77777777" w:rsidR="006D6A72" w:rsidRPr="00DC3336" w:rsidRDefault="006D6A72" w:rsidP="006D6A72">
      <w:pPr>
        <w:pStyle w:val="02TEXTOPRINCIPAL"/>
      </w:pPr>
      <w:r w:rsidRPr="00DC3336">
        <w:t xml:space="preserve">Antes mesmo da declaração francesa, leis de direitos civis na Inglaterra do século </w:t>
      </w:r>
      <w:r>
        <w:t>XVII</w:t>
      </w:r>
      <w:r w:rsidRPr="00DC3336">
        <w:t xml:space="preserve"> já proibiam a Coroa de interceptar cartas ou invadir domicílios sem autorização judicial. Na época, o que se queria proibir era a violação das casas por coletores de impostos. Garantir esse direito, em última instância, é zelar pela democracia, à qual a privacidade está intimamente ligada.</w:t>
      </w:r>
    </w:p>
    <w:p w14:paraId="7284DC77" w14:textId="77777777" w:rsidR="006D6A72" w:rsidRDefault="006D6A72" w:rsidP="006D6A72">
      <w:pPr>
        <w:pStyle w:val="02TEXTOPRINCIPAL"/>
      </w:pPr>
      <w:r w:rsidRPr="00DC3336">
        <w:t>Nos últimos anos, o advento da internet ampliou a liberdade de expressão e o acesso de direitos civis, como a cultura e a educação, a tal ponto que a ONU declarou, em 2011, o acesso à rede como direito fundamental do ser humano. Paralelamente, porém, a preocupação da comunidade internacional com a garantia à privacidade na internet é crescente</w:t>
      </w:r>
      <w:r>
        <w:t>.”</w:t>
      </w:r>
    </w:p>
    <w:p w14:paraId="6E0AA99A" w14:textId="77777777" w:rsidR="006D6A72" w:rsidRPr="00247ED5" w:rsidRDefault="006D6A72" w:rsidP="006D6A72">
      <w:pPr>
        <w:pStyle w:val="06CREDITO"/>
      </w:pPr>
      <w:r w:rsidRPr="00247ED5">
        <w:t xml:space="preserve">SENADO FEDERAL. Riscos à privacidade preocupam a sociedade. </w:t>
      </w:r>
      <w:r w:rsidRPr="00247ED5">
        <w:rPr>
          <w:i/>
        </w:rPr>
        <w:t>Em Discussão</w:t>
      </w:r>
      <w:r w:rsidRPr="00247ED5">
        <w:t>, n. 21, jul. 2014. Disponível em: &lt;</w:t>
      </w:r>
      <w:hyperlink r:id="rId9" w:history="1">
        <w:r w:rsidRPr="00D51008">
          <w:rPr>
            <w:rStyle w:val="Hyperlink"/>
          </w:rPr>
          <w:t>https://www12.senado.leg.br/emdiscussao/edicoes/espionagem-cibernetica/contexto-a-guerra-nao-declarada/riscos-a-privacidade-preocupam-a-sociedade</w:t>
        </w:r>
      </w:hyperlink>
      <w:r>
        <w:t>&gt;. Acesso em: 2 out. 2018.</w:t>
      </w:r>
    </w:p>
    <w:p w14:paraId="2A197A33" w14:textId="77777777" w:rsidR="006D6A72" w:rsidRDefault="006D6A72" w:rsidP="006D6A72">
      <w:pPr>
        <w:pStyle w:val="02TEXTOPRINCIPAL"/>
      </w:pPr>
      <w:r>
        <w:br w:type="page"/>
      </w:r>
    </w:p>
    <w:p w14:paraId="2E71B6BE" w14:textId="77777777" w:rsidR="006D6A72" w:rsidRDefault="006D6A72" w:rsidP="006D6A72">
      <w:pPr>
        <w:pStyle w:val="02TEXTOPRINCIPAL"/>
      </w:pPr>
    </w:p>
    <w:p w14:paraId="5B7C640C" w14:textId="77777777" w:rsidR="006D6A72" w:rsidRPr="00A40D28" w:rsidRDefault="006D6A72" w:rsidP="006D6A72">
      <w:pPr>
        <w:pStyle w:val="02TEXTOITEM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A40D28">
        <w:t>De acordo com o texto, que direito presente na Declaração dos Direitos do Homem e do Cidadão, aprovada em 1789, pode estar ameaçado na sociedade contemporânea</w:t>
      </w:r>
      <w:r>
        <w:t>?</w:t>
      </w:r>
    </w:p>
    <w:p w14:paraId="4E171612" w14:textId="77777777" w:rsidR="006D6A72" w:rsidRPr="002A34C2" w:rsidRDefault="006D6A72" w:rsidP="006D6A72">
      <w:pPr>
        <w:pStyle w:val="05LINHASRESPOSTA"/>
      </w:pPr>
      <w:bookmarkStart w:id="1" w:name="_Hlk518125696"/>
      <w:r>
        <w:t>______________________________________________________________________________________</w:t>
      </w:r>
    </w:p>
    <w:p w14:paraId="66B69817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5F5853F" w14:textId="77777777" w:rsidR="006D6A72" w:rsidRDefault="006D6A72" w:rsidP="006D6A72">
      <w:pPr>
        <w:pStyle w:val="02TEXTOPRINCIPAL"/>
      </w:pPr>
    </w:p>
    <w:p w14:paraId="37058207" w14:textId="77777777" w:rsidR="006D6A72" w:rsidRPr="00A40D28" w:rsidRDefault="006D6A72" w:rsidP="006D6A72">
      <w:pPr>
        <w:pStyle w:val="02TEXTOITEM"/>
      </w:pPr>
      <w:r w:rsidRPr="007B3669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A40D28">
        <w:t>Você concorda com o texto? Justifique sua resposta com exemplos.</w:t>
      </w:r>
    </w:p>
    <w:bookmarkEnd w:id="1"/>
    <w:p w14:paraId="695A0C99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EA2436A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20120AE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04FB7FC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D52134A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0BAE86E" w14:textId="77777777" w:rsidR="006D6A72" w:rsidRPr="00F062A9" w:rsidRDefault="006D6A72" w:rsidP="006D6A72">
      <w:pPr>
        <w:pStyle w:val="02TEXTOPRINCIPAL"/>
      </w:pPr>
    </w:p>
    <w:p w14:paraId="2D73A931" w14:textId="77777777" w:rsidR="006D6A72" w:rsidRPr="00A40D28" w:rsidRDefault="006D6A72" w:rsidP="006D6A72">
      <w:pPr>
        <w:pStyle w:val="01TITULO3"/>
      </w:pPr>
      <w:r w:rsidRPr="00A40D28">
        <w:t>Questão 6</w:t>
      </w:r>
    </w:p>
    <w:p w14:paraId="492E7F7D" w14:textId="77777777" w:rsidR="006D6A72" w:rsidRDefault="006D6A72" w:rsidP="006D6A72">
      <w:pPr>
        <w:pStyle w:val="02TEXTOPRINCIPAL"/>
      </w:pPr>
    </w:p>
    <w:p w14:paraId="17DDAB37" w14:textId="77777777" w:rsidR="006D6A72" w:rsidRPr="00EF4C79" w:rsidRDefault="006D6A72" w:rsidP="006D6A72">
      <w:pPr>
        <w:pStyle w:val="02TEXTOPRINCIPAL"/>
      </w:pPr>
      <w:r w:rsidRPr="008B5BBA">
        <w:t>O Código Civil Napoleônico entrou em vigor na França em março de 1804</w:t>
      </w:r>
      <w:r>
        <w:t>. Identifique</w:t>
      </w:r>
      <w:r w:rsidRPr="008B5BBA">
        <w:t xml:space="preserve"> a alternativa </w:t>
      </w:r>
      <w:r w:rsidRPr="00AC6A9F">
        <w:t>correta</w:t>
      </w:r>
      <w:r w:rsidRPr="008B5BBA">
        <w:t xml:space="preserve"> em relação às contradições presentes n</w:t>
      </w:r>
      <w:r>
        <w:t>esse</w:t>
      </w:r>
      <w:r w:rsidRPr="008B5BBA">
        <w:t xml:space="preserve"> </w:t>
      </w:r>
      <w:r>
        <w:t>c</w:t>
      </w:r>
      <w:r w:rsidRPr="008B5BBA">
        <w:t>ódigo.</w:t>
      </w:r>
      <w:r w:rsidRPr="00EF4C79">
        <w:t xml:space="preserve"> </w:t>
      </w:r>
    </w:p>
    <w:p w14:paraId="2DFE176D" w14:textId="77777777" w:rsidR="006D6A72" w:rsidRDefault="006D6A72" w:rsidP="006D6A72">
      <w:pPr>
        <w:pStyle w:val="02TEXTOPRINCIPAL"/>
      </w:pPr>
    </w:p>
    <w:p w14:paraId="07D57E27" w14:textId="77777777" w:rsidR="006D6A72" w:rsidRDefault="006D6A72" w:rsidP="006D6A72">
      <w:pPr>
        <w:pStyle w:val="02TEXTOITEM"/>
      </w:pPr>
      <w:r w:rsidRPr="00FB1A68">
        <w:rPr>
          <w:b/>
        </w:rPr>
        <w:t>a)</w:t>
      </w:r>
      <w:r>
        <w:t xml:space="preserve"> Distribuiu terras aos camponeses franceses, mas estabeleceu</w:t>
      </w:r>
      <w:r w:rsidRPr="00BF4E86">
        <w:t xml:space="preserve"> o retorno da escravidão </w:t>
      </w:r>
      <w:r>
        <w:t>tanto na França quanto</w:t>
      </w:r>
      <w:r w:rsidRPr="00BF4E86">
        <w:t xml:space="preserve"> nas colônias</w:t>
      </w:r>
      <w:r>
        <w:t xml:space="preserve"> do país</w:t>
      </w:r>
      <w:r w:rsidRPr="00BF4E86">
        <w:t>.</w:t>
      </w:r>
      <w:r>
        <w:t xml:space="preserve"> </w:t>
      </w:r>
    </w:p>
    <w:p w14:paraId="24555192" w14:textId="77777777" w:rsidR="006D6A72" w:rsidRDefault="006D6A72" w:rsidP="006D6A72">
      <w:pPr>
        <w:pStyle w:val="02TEXTOITEM"/>
      </w:pPr>
      <w:r w:rsidRPr="00FB1A68">
        <w:rPr>
          <w:b/>
        </w:rPr>
        <w:t>b)</w:t>
      </w:r>
      <w:r>
        <w:t xml:space="preserve"> Garantiu a igualdade de todos os homens perante a lei</w:t>
      </w:r>
      <w:r w:rsidRPr="00BF4E86">
        <w:t xml:space="preserve">, </w:t>
      </w:r>
      <w:r>
        <w:t xml:space="preserve">mas proibiu a formação de sindicatos e/ou a livre organização de trabalhadores. </w:t>
      </w:r>
    </w:p>
    <w:p w14:paraId="782718BD" w14:textId="77777777" w:rsidR="006D6A72" w:rsidRDefault="006D6A72" w:rsidP="006D6A72">
      <w:pPr>
        <w:pStyle w:val="02TEXTOITEM"/>
      </w:pPr>
      <w:r w:rsidRPr="00FB1A68">
        <w:rPr>
          <w:b/>
        </w:rPr>
        <w:t>c)</w:t>
      </w:r>
      <w:r>
        <w:t xml:space="preserve"> A</w:t>
      </w:r>
      <w:r w:rsidRPr="005A1EA4">
        <w:t>firmou o direito inviolável à propriedade privada, mas restabeleceu a autoridade do rei para mudar as leis e estabelecer políticas de comércio.</w:t>
      </w:r>
      <w:r>
        <w:t xml:space="preserve"> </w:t>
      </w:r>
    </w:p>
    <w:p w14:paraId="0EED0E8A" w14:textId="77777777" w:rsidR="006D6A72" w:rsidRDefault="006D6A72" w:rsidP="006D6A72">
      <w:pPr>
        <w:pStyle w:val="02TEXTOITEM"/>
      </w:pPr>
      <w:r w:rsidRPr="00FB1A68">
        <w:rPr>
          <w:b/>
        </w:rPr>
        <w:t>d)</w:t>
      </w:r>
      <w:r>
        <w:t xml:space="preserve"> Estabeleceu o voto feminino e a possibilidade de mulheres serem eleitas, mas reafirmou a ligação entre Igreja e Estado, sob influência católica. </w:t>
      </w:r>
    </w:p>
    <w:p w14:paraId="37536B9F" w14:textId="77777777" w:rsidR="006D6A72" w:rsidRPr="00F062A9" w:rsidRDefault="006D6A72" w:rsidP="006D6A72">
      <w:pPr>
        <w:pStyle w:val="02TEXTOPRINCIPAL"/>
      </w:pPr>
    </w:p>
    <w:p w14:paraId="1654820A" w14:textId="77777777" w:rsidR="006D6A72" w:rsidRPr="00A40D28" w:rsidRDefault="006D6A72" w:rsidP="006D6A72">
      <w:pPr>
        <w:pStyle w:val="01TITULO3"/>
      </w:pPr>
      <w:r w:rsidRPr="00A40D28">
        <w:t xml:space="preserve">Questão 7 </w:t>
      </w:r>
    </w:p>
    <w:p w14:paraId="430D73DA" w14:textId="77777777" w:rsidR="006D6A72" w:rsidRDefault="006D6A72" w:rsidP="006D6A72">
      <w:pPr>
        <w:pStyle w:val="02TEXTOPRINCIPAL"/>
      </w:pPr>
    </w:p>
    <w:p w14:paraId="76225134" w14:textId="77777777" w:rsidR="006D6A72" w:rsidRPr="00A023BF" w:rsidRDefault="006D6A72" w:rsidP="006D6A72">
      <w:pPr>
        <w:pStyle w:val="02TEXTOPRINCIPAL"/>
      </w:pPr>
      <w:r>
        <w:t>Identifique</w:t>
      </w:r>
      <w:r w:rsidRPr="00A27478">
        <w:t xml:space="preserve"> a alternativa que melhor corresponde ao objetivo</w:t>
      </w:r>
      <w:r>
        <w:t xml:space="preserve"> principal</w:t>
      </w:r>
      <w:r w:rsidRPr="00A27478">
        <w:t xml:space="preserve"> do Bloqueio Continental ordenado por Napoleão Bonaparte em 1806.</w:t>
      </w:r>
    </w:p>
    <w:p w14:paraId="1D921E05" w14:textId="77777777" w:rsidR="006D6A72" w:rsidRDefault="006D6A72" w:rsidP="006D6A72">
      <w:pPr>
        <w:pStyle w:val="02TEXTOPRINCIPAL"/>
      </w:pPr>
    </w:p>
    <w:p w14:paraId="09966F79" w14:textId="77777777" w:rsidR="006D6A72" w:rsidRDefault="006D6A72" w:rsidP="006D6A72">
      <w:pPr>
        <w:pStyle w:val="02TEXTOITEM"/>
      </w:pPr>
      <w:r w:rsidRPr="00E21B02">
        <w:rPr>
          <w:b/>
        </w:rPr>
        <w:t>a)</w:t>
      </w:r>
      <w:r>
        <w:t xml:space="preserve"> Fechar</w:t>
      </w:r>
      <w:r w:rsidRPr="00CF147E">
        <w:t xml:space="preserve"> </w:t>
      </w:r>
      <w:r>
        <w:t>os</w:t>
      </w:r>
      <w:r w:rsidRPr="00CF147E">
        <w:t xml:space="preserve"> mares europeus </w:t>
      </w:r>
      <w:r>
        <w:t xml:space="preserve">aos navios e </w:t>
      </w:r>
      <w:r w:rsidRPr="00CF147E">
        <w:t xml:space="preserve">ao comércio </w:t>
      </w:r>
      <w:r>
        <w:t>com o Império Russo.</w:t>
      </w:r>
    </w:p>
    <w:p w14:paraId="6B3F3DA3" w14:textId="77777777" w:rsidR="006D6A72" w:rsidRDefault="006D6A72" w:rsidP="006D6A72">
      <w:pPr>
        <w:pStyle w:val="02TEXTOITEM"/>
      </w:pPr>
      <w:r w:rsidRPr="00E21B02">
        <w:rPr>
          <w:b/>
        </w:rPr>
        <w:t>b)</w:t>
      </w:r>
      <w:r>
        <w:t xml:space="preserve"> </w:t>
      </w:r>
      <w:r w:rsidRPr="00CF147E">
        <w:t>Impedi</w:t>
      </w:r>
      <w:r>
        <w:t>r</w:t>
      </w:r>
      <w:r w:rsidRPr="00CF147E">
        <w:t xml:space="preserve"> </w:t>
      </w:r>
      <w:r>
        <w:t xml:space="preserve">o comércio realizado entre a Grã-Bretanha e suas colônias ultramarinas. </w:t>
      </w:r>
    </w:p>
    <w:p w14:paraId="742C7765" w14:textId="77777777" w:rsidR="006D6A72" w:rsidRDefault="006D6A72" w:rsidP="006D6A72">
      <w:pPr>
        <w:pStyle w:val="02TEXTOITEM"/>
      </w:pPr>
      <w:r w:rsidRPr="00E21B02">
        <w:rPr>
          <w:b/>
        </w:rPr>
        <w:t>c)</w:t>
      </w:r>
      <w:r>
        <w:t xml:space="preserve"> </w:t>
      </w:r>
      <w:r w:rsidRPr="00CF147E">
        <w:t>Proibi</w:t>
      </w:r>
      <w:r>
        <w:t>r</w:t>
      </w:r>
      <w:r w:rsidRPr="00CF147E">
        <w:t xml:space="preserve"> os países europeus aliados </w:t>
      </w:r>
      <w:r>
        <w:t>ou controlados pelos</w:t>
      </w:r>
      <w:r w:rsidRPr="00CF147E">
        <w:t xml:space="preserve"> franceses de comercializar com </w:t>
      </w:r>
      <w:r>
        <w:t>os britânicos</w:t>
      </w:r>
      <w:r w:rsidRPr="00CF147E">
        <w:t>.</w:t>
      </w:r>
    </w:p>
    <w:p w14:paraId="68ED4E28" w14:textId="77777777" w:rsidR="006D6A72" w:rsidRDefault="006D6A72" w:rsidP="006D6A72">
      <w:pPr>
        <w:pStyle w:val="02TEXTOITEM"/>
      </w:pPr>
      <w:r w:rsidRPr="00E21B02">
        <w:rPr>
          <w:b/>
        </w:rPr>
        <w:t>d)</w:t>
      </w:r>
      <w:r>
        <w:t xml:space="preserve"> Estabelecer tarifas alfandegárias continentais para impossibilitar o comércio com os inimigos da França. </w:t>
      </w:r>
    </w:p>
    <w:p w14:paraId="72DC4718" w14:textId="77777777" w:rsidR="006D6A72" w:rsidRDefault="006D6A72" w:rsidP="006D6A72">
      <w:pPr>
        <w:pStyle w:val="02TEXTOPRINCIPAL"/>
      </w:pPr>
      <w:r>
        <w:br w:type="page"/>
      </w:r>
    </w:p>
    <w:p w14:paraId="07A05983" w14:textId="77777777" w:rsidR="006D6A72" w:rsidRDefault="006D6A72" w:rsidP="006D6A72">
      <w:pPr>
        <w:pStyle w:val="02TEXTOPRINCIPAL"/>
      </w:pPr>
    </w:p>
    <w:p w14:paraId="2D969862" w14:textId="77777777" w:rsidR="006D6A72" w:rsidRPr="00A40D28" w:rsidRDefault="006D6A72" w:rsidP="006D6A72">
      <w:pPr>
        <w:pStyle w:val="01TITULO3"/>
      </w:pPr>
      <w:r w:rsidRPr="00A40D28">
        <w:t>Questão 8</w:t>
      </w:r>
    </w:p>
    <w:p w14:paraId="0560BE5F" w14:textId="77777777" w:rsidR="006D6A72" w:rsidRDefault="006D6A72" w:rsidP="006D6A72">
      <w:pPr>
        <w:pStyle w:val="02TEXTOPRINCIPAL"/>
      </w:pPr>
    </w:p>
    <w:p w14:paraId="6B740306" w14:textId="77777777" w:rsidR="006D6A72" w:rsidRDefault="006D6A72" w:rsidP="006D6A72">
      <w:pPr>
        <w:pStyle w:val="02TEXTOPRINCIPAL"/>
      </w:pPr>
      <w:r>
        <w:t>Leia o texto abaixo.</w:t>
      </w:r>
    </w:p>
    <w:p w14:paraId="5CA4E614" w14:textId="77777777" w:rsidR="006D6A72" w:rsidRPr="00DF5BA3" w:rsidRDefault="006D6A72" w:rsidP="006D6A72">
      <w:pPr>
        <w:pStyle w:val="02TEXTOPRINCIPAL"/>
      </w:pPr>
    </w:p>
    <w:p w14:paraId="3D1B727F" w14:textId="77777777" w:rsidR="006D6A72" w:rsidRPr="00DF5BA3" w:rsidRDefault="006D6A72" w:rsidP="006D6A72">
      <w:pPr>
        <w:pStyle w:val="02TEXTOPRINCIPAL"/>
      </w:pPr>
      <w:r>
        <w:t>“[...]</w:t>
      </w:r>
      <w:r w:rsidRPr="00DF5BA3">
        <w:t xml:space="preserve"> a rebelião de escravos</w:t>
      </w:r>
      <w:r>
        <w:t xml:space="preserve"> [São Domingo]</w:t>
      </w:r>
      <w:r w:rsidRPr="00DF5BA3">
        <w:t xml:space="preserve"> </w:t>
      </w:r>
      <w:r>
        <w:t xml:space="preserve">[...] </w:t>
      </w:r>
      <w:r w:rsidRPr="00DF5BA3">
        <w:t>irradiou o medo por todas as colônias do Novo Mundo em que predominava a agricultura de latifúndio</w:t>
      </w:r>
      <w:r>
        <w:t xml:space="preserve"> </w:t>
      </w:r>
      <w:r w:rsidRPr="00DF5BA3">
        <w:t>[...]</w:t>
      </w:r>
      <w:r>
        <w:t>.”</w:t>
      </w:r>
      <w:r w:rsidRPr="00DF5BA3">
        <w:t xml:space="preserve"> </w:t>
      </w:r>
    </w:p>
    <w:p w14:paraId="610434D2" w14:textId="77777777" w:rsidR="006D6A72" w:rsidRDefault="006D6A72" w:rsidP="006D6A72">
      <w:pPr>
        <w:pStyle w:val="06CREDITO"/>
      </w:pPr>
      <w:r w:rsidRPr="00DF5BA3">
        <w:t>WADDELL, D.</w:t>
      </w:r>
      <w:r>
        <w:t xml:space="preserve"> </w:t>
      </w:r>
      <w:r w:rsidRPr="00DF5BA3">
        <w:t>A.</w:t>
      </w:r>
      <w:r>
        <w:t xml:space="preserve"> </w:t>
      </w:r>
      <w:r w:rsidRPr="00DF5BA3">
        <w:t xml:space="preserve">G. A </w:t>
      </w:r>
      <w:r>
        <w:t>p</w:t>
      </w:r>
      <w:r w:rsidRPr="00DF5BA3">
        <w:t xml:space="preserve">olítica </w:t>
      </w:r>
      <w:r>
        <w:t>i</w:t>
      </w:r>
      <w:r w:rsidRPr="00DF5BA3">
        <w:t xml:space="preserve">nternacional e a </w:t>
      </w:r>
      <w:r>
        <w:t>i</w:t>
      </w:r>
      <w:r w:rsidRPr="00DF5BA3">
        <w:t>ndependência da América Latina. In: BETHELL, Leslie (</w:t>
      </w:r>
      <w:r>
        <w:t>O</w:t>
      </w:r>
      <w:r w:rsidRPr="00DF5BA3">
        <w:t xml:space="preserve">rg.). </w:t>
      </w:r>
      <w:r w:rsidRPr="00DF5BA3">
        <w:rPr>
          <w:i/>
        </w:rPr>
        <w:t>História da América Latina</w:t>
      </w:r>
      <w:r>
        <w:t>.</w:t>
      </w:r>
      <w:r w:rsidRPr="00DF5BA3">
        <w:t xml:space="preserve"> América Latina Colonial. São Paulo: Edusp/Brasília: FAG, 1999</w:t>
      </w:r>
      <w:r>
        <w:t>.</w:t>
      </w:r>
      <w:r w:rsidRPr="00DF5BA3">
        <w:t xml:space="preserve"> p. 231</w:t>
      </w:r>
      <w:r>
        <w:t xml:space="preserve">. </w:t>
      </w:r>
      <w:r w:rsidDel="00257236">
        <w:t xml:space="preserve">v. </w:t>
      </w:r>
      <w:r>
        <w:t>2</w:t>
      </w:r>
      <w:r w:rsidDel="00257236">
        <w:t>.</w:t>
      </w:r>
    </w:p>
    <w:p w14:paraId="796B4F73" w14:textId="77777777" w:rsidR="006D6A72" w:rsidRDefault="006D6A72" w:rsidP="006D6A72">
      <w:pPr>
        <w:pStyle w:val="02TEXTOITEM"/>
      </w:pPr>
    </w:p>
    <w:p w14:paraId="24D3F5F3" w14:textId="77777777" w:rsidR="006D6A72" w:rsidRDefault="006D6A72" w:rsidP="006D6A72">
      <w:pPr>
        <w:pStyle w:val="02TEXTOITEM"/>
      </w:pPr>
      <w:r w:rsidRPr="00173641">
        <w:rPr>
          <w:b/>
        </w:rPr>
        <w:t>a)</w:t>
      </w:r>
      <w:r>
        <w:t xml:space="preserve"> A que rebelião o texto faz referência? Qual foi seu desfecho?</w:t>
      </w:r>
    </w:p>
    <w:p w14:paraId="728F38D3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B83F6C7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109F2183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3D563C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C608953" w14:textId="77777777" w:rsidR="006D6A72" w:rsidRDefault="006D6A72" w:rsidP="006D6A72">
      <w:pPr>
        <w:pStyle w:val="02TEXTOPRINCIPAL"/>
      </w:pPr>
    </w:p>
    <w:p w14:paraId="4E81276B" w14:textId="77777777" w:rsidR="006D6A72" w:rsidRDefault="006D6A72" w:rsidP="006D6A72">
      <w:pPr>
        <w:pStyle w:val="02TEXTOITEM"/>
      </w:pPr>
      <w:r w:rsidRPr="00D21EA8">
        <w:rPr>
          <w:b/>
        </w:rPr>
        <w:t>b)</w:t>
      </w:r>
      <w:r>
        <w:t xml:space="preserve"> Explique por que essa rebelião de escravos “irradiou o medo por todas as colônias do Novo Mundo”.</w:t>
      </w:r>
    </w:p>
    <w:p w14:paraId="4BD20DDC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46A9088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1737828E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798508F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9576906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964D44F" w14:textId="77777777" w:rsidR="006D6A72" w:rsidRDefault="006D6A72" w:rsidP="006D6A72">
      <w:pPr>
        <w:pStyle w:val="02TEXTOPRINCIPAL"/>
      </w:pPr>
    </w:p>
    <w:p w14:paraId="5C31BF54" w14:textId="77777777" w:rsidR="006D6A72" w:rsidRPr="00A40D28" w:rsidRDefault="006D6A72" w:rsidP="006D6A72">
      <w:pPr>
        <w:pStyle w:val="01TITULO3"/>
      </w:pPr>
      <w:r w:rsidRPr="00A40D28">
        <w:t>Questão 9</w:t>
      </w:r>
    </w:p>
    <w:p w14:paraId="7B85D12E" w14:textId="77777777" w:rsidR="006D6A72" w:rsidRDefault="006D6A72" w:rsidP="006D6A72">
      <w:pPr>
        <w:pStyle w:val="02TEXTOPRINCIPAL"/>
      </w:pPr>
    </w:p>
    <w:p w14:paraId="57B6BF7B" w14:textId="77777777" w:rsidR="006D6A72" w:rsidRPr="00DE2EB5" w:rsidRDefault="006D6A72" w:rsidP="006D6A72">
      <w:pPr>
        <w:pStyle w:val="02TEXTOPRINCIPAL"/>
      </w:pPr>
      <w:r w:rsidRPr="00DE2EB5">
        <w:t xml:space="preserve">Leia o </w:t>
      </w:r>
      <w:r>
        <w:t>texto a seguir e responda</w:t>
      </w:r>
      <w:r w:rsidRPr="00DE2EB5">
        <w:t xml:space="preserve"> às perguntas</w:t>
      </w:r>
      <w:r>
        <w:t>.</w:t>
      </w:r>
    </w:p>
    <w:p w14:paraId="18DCAF92" w14:textId="77777777" w:rsidR="006D6A72" w:rsidRDefault="006D6A72" w:rsidP="006D6A72">
      <w:pPr>
        <w:pStyle w:val="02TEXTOPRINCIPAL"/>
      </w:pPr>
    </w:p>
    <w:p w14:paraId="65483E5E" w14:textId="2DEE280C" w:rsidR="006D6A72" w:rsidRPr="00DE2EB5" w:rsidRDefault="006D6A72" w:rsidP="006D6A72">
      <w:pPr>
        <w:pStyle w:val="02TEXTOPRINCIPAL"/>
      </w:pPr>
      <w:r w:rsidRPr="00DE2EB5">
        <w:t xml:space="preserve">“Na América espanhola, homens como Bolívar, San Martín, Mariano Moreno, Bernardo de Monteagudo, José Cecílio del Valle, Frei Tereza Servando de Mier apontavam oposições bastante claras; o Mundo Novo que surgia era para eles o lugar da liberdade, que se opunha à Espanha, reino do despotismo, da opressão e do arbítrio. A América era o espaço do novo, da esperança do futuro. </w:t>
      </w:r>
      <w:r>
        <w:t>[</w:t>
      </w:r>
      <w:r w:rsidRPr="00DE2EB5">
        <w:t>...</w:t>
      </w:r>
      <w:r>
        <w:t>]</w:t>
      </w:r>
      <w:r w:rsidRPr="00DE2EB5">
        <w:t xml:space="preserve"> Liberdade, entretanto, não é um conceito entendido de forma única; tem significados diversos, apropriados também de formas particulares pelos diversos segmentos da sociedade. Para Simón Bolívar, um representante das classes proprietárias venezuelanas, liberdade era sinônimo de rompimento com a Espanha, para a criação de fulgurantes nações livres, que seriam exemplos para o resto do </w:t>
      </w:r>
      <w:r w:rsidR="0075577C">
        <w:t>U</w:t>
      </w:r>
      <w:r w:rsidRPr="00DE2EB5">
        <w:t>niverso</w:t>
      </w:r>
      <w:r>
        <w:t>.</w:t>
      </w:r>
      <w:r w:rsidRPr="00DE2EB5">
        <w:t xml:space="preserve">” </w:t>
      </w:r>
    </w:p>
    <w:p w14:paraId="1F8D7D2F" w14:textId="77777777" w:rsidR="006D6A72" w:rsidRDefault="006D6A72" w:rsidP="006D6A72">
      <w:pPr>
        <w:pStyle w:val="06CREDITO"/>
      </w:pPr>
      <w:r w:rsidRPr="00DE2EB5">
        <w:t xml:space="preserve">PRADO, Maria Lígia. </w:t>
      </w:r>
      <w:r w:rsidRPr="007A09E1">
        <w:rPr>
          <w:i/>
        </w:rPr>
        <w:t>A formação das nações latino-americanas</w:t>
      </w:r>
      <w:r w:rsidRPr="00DE2EB5">
        <w:t>. São Paulo: Atual, 1994</w:t>
      </w:r>
      <w:r>
        <w:t>.</w:t>
      </w:r>
      <w:r w:rsidRPr="00DE2EB5">
        <w:t xml:space="preserve"> p.</w:t>
      </w:r>
      <w:r>
        <w:t xml:space="preserve"> </w:t>
      </w:r>
      <w:r w:rsidRPr="00DE2EB5">
        <w:t>6-8.</w:t>
      </w:r>
    </w:p>
    <w:p w14:paraId="1208302B" w14:textId="77777777" w:rsidR="006D6A72" w:rsidRDefault="006D6A72" w:rsidP="006D6A72">
      <w:r>
        <w:br w:type="page"/>
      </w:r>
    </w:p>
    <w:p w14:paraId="5F2CAF05" w14:textId="77777777" w:rsidR="006D6A72" w:rsidRPr="00DE2EB5" w:rsidRDefault="006D6A72" w:rsidP="006D6A72">
      <w:pPr>
        <w:pStyle w:val="02TEXTOPRINCIPAL"/>
      </w:pPr>
    </w:p>
    <w:p w14:paraId="50434502" w14:textId="77777777" w:rsidR="006D6A72" w:rsidRPr="00A40D28" w:rsidRDefault="006D6A72" w:rsidP="006D6A72">
      <w:pPr>
        <w:pStyle w:val="02TEXTOITEM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A40D28">
        <w:t xml:space="preserve">O que era liberdade para Bolívar? Que relação ele estabeleceu entre essa ideia e a política americana? </w:t>
      </w:r>
    </w:p>
    <w:p w14:paraId="3FBB30AC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B47134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0BA2CC8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154C6C7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C5A9D2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B4AD6D9" w14:textId="77777777" w:rsidR="006D6A72" w:rsidRPr="006745EC" w:rsidRDefault="006D6A72" w:rsidP="006D6A72">
      <w:pPr>
        <w:pStyle w:val="02TEXTOPRINCIPAL"/>
      </w:pPr>
    </w:p>
    <w:p w14:paraId="31213759" w14:textId="77777777" w:rsidR="006D6A72" w:rsidRPr="00A40D28" w:rsidRDefault="006D6A72" w:rsidP="006D6A72">
      <w:pPr>
        <w:pStyle w:val="02TEXTOITEM"/>
      </w:pPr>
      <w:r w:rsidRPr="00DE2EB5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A40D28">
        <w:t>Qual era o grupo social que Bolívar representava? Qual era o papel desse grupo na emancipação política das colônias da América espanhola?</w:t>
      </w:r>
    </w:p>
    <w:p w14:paraId="6255163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5412CDD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0631D09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55DBAC2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07D2922D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43E78D4" w14:textId="77777777" w:rsidR="006D6A72" w:rsidRDefault="006D6A72" w:rsidP="006D6A72">
      <w:pPr>
        <w:pStyle w:val="02TEXTOPRINCIPAL"/>
      </w:pPr>
    </w:p>
    <w:p w14:paraId="5BAE247F" w14:textId="77777777" w:rsidR="006D6A72" w:rsidRPr="00A40D28" w:rsidRDefault="006D6A72" w:rsidP="006D6A72">
      <w:pPr>
        <w:pStyle w:val="01TITULO3"/>
      </w:pPr>
      <w:r w:rsidRPr="00A40D28">
        <w:t xml:space="preserve">Questão 10 </w:t>
      </w:r>
    </w:p>
    <w:p w14:paraId="42BB00EA" w14:textId="77777777" w:rsidR="006D6A72" w:rsidRDefault="006D6A72" w:rsidP="006D6A72">
      <w:pPr>
        <w:pStyle w:val="02TEXTOPRINCIPAL"/>
      </w:pPr>
    </w:p>
    <w:p w14:paraId="1B1EF69D" w14:textId="77777777" w:rsidR="006D6A72" w:rsidRDefault="006D6A72" w:rsidP="006D6A72">
      <w:pPr>
        <w:pStyle w:val="02TEXTOPRINCIPAL"/>
      </w:pPr>
      <w:r>
        <w:t>Observe a imagem e leia o texto a seguir. Depois, faça o que se pede.</w:t>
      </w:r>
    </w:p>
    <w:p w14:paraId="0DE7A434" w14:textId="77777777" w:rsidR="006D6A72" w:rsidRDefault="006D6A72" w:rsidP="006D6A72">
      <w:pPr>
        <w:pStyle w:val="02TEXTOPRINCIPAL"/>
        <w:rPr>
          <w:color w:val="FF0000"/>
        </w:rPr>
      </w:pPr>
    </w:p>
    <w:p w14:paraId="0A931717" w14:textId="77777777" w:rsidR="006D6A72" w:rsidRPr="00A40D28" w:rsidRDefault="006D6A72" w:rsidP="006D6A72">
      <w:pPr>
        <w:pStyle w:val="02TEXTOPRINCIPAL"/>
        <w:jc w:val="center"/>
        <w:rPr>
          <w:color w:val="FF0000"/>
        </w:rPr>
      </w:pPr>
      <w:r>
        <w:rPr>
          <w:noProof/>
          <w:color w:val="FF0000"/>
          <w:lang w:eastAsia="pt-BR" w:bidi="ar-SA"/>
        </w:rPr>
        <w:drawing>
          <wp:inline distT="0" distB="0" distL="0" distR="0" wp14:anchorId="4FE99014" wp14:editId="4E492C1A">
            <wp:extent cx="3419856" cy="2161032"/>
            <wp:effectExtent l="0" t="0" r="9525" b="0"/>
            <wp:docPr id="6" name="Imagem 6" descr="Uma imagem contendo pessoa, edifício, chão, grup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-f-EH8-AA2-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89AC" w14:textId="77777777" w:rsidR="006D6A72" w:rsidRPr="00B6024E" w:rsidRDefault="006D6A72" w:rsidP="006D6A72">
      <w:pPr>
        <w:pStyle w:val="06LEGENDA"/>
        <w:jc w:val="center"/>
      </w:pPr>
      <w:r w:rsidRPr="00DF3DC2">
        <w:rPr>
          <w:i/>
        </w:rPr>
        <w:t>San Martín proclama a independência do Peru em Lima no dia 28 de julho de 1821</w:t>
      </w:r>
      <w:r w:rsidRPr="00DF3DC2">
        <w:t>, pintura de Juan Lepiani, 1904. Museu Nacional de Arqueologia, Antropologia e História do Peru, Lima.</w:t>
      </w:r>
    </w:p>
    <w:p w14:paraId="65536DCA" w14:textId="77777777" w:rsidR="006D6A72" w:rsidRDefault="006D6A72" w:rsidP="006D6A72">
      <w:pPr>
        <w:pStyle w:val="02TEXTOPRINCIPAL"/>
      </w:pPr>
      <w:r>
        <w:br w:type="page"/>
      </w:r>
    </w:p>
    <w:p w14:paraId="4CA7C436" w14:textId="77777777" w:rsidR="006D6A72" w:rsidRDefault="006D6A72" w:rsidP="006D6A72">
      <w:pPr>
        <w:pStyle w:val="02TEXTOPRINCIPAL"/>
      </w:pPr>
    </w:p>
    <w:p w14:paraId="5B1F1FAF" w14:textId="77777777" w:rsidR="006D6A72" w:rsidRDefault="006D6A72" w:rsidP="006D6A72">
      <w:pPr>
        <w:pStyle w:val="02TEXTOPRINCIPAL"/>
      </w:pPr>
      <w:r w:rsidRPr="004254E1">
        <w:t>“Diante do colonialismo espanhol e da aristocracia branca limenha, T</w:t>
      </w:r>
      <w:r>
        <w:t>ú</w:t>
      </w:r>
      <w:r w:rsidRPr="004254E1">
        <w:t>pac Amaru propôs um programa que se pode resumir em três pontos centrais: 1) a expulsão dos espanhóis, com a abolição de toda a sua organização administrativa; 2) a restituição do Império Incaico, que deveria ser restaurado tendo à frente os descendentes da aristocracia inca; 3) a introdução de transformações substantivas na estrutura econômica; entre elas, a supressão da mita indígena e a liberdade de comércio.</w:t>
      </w:r>
      <w:r>
        <w:t>”</w:t>
      </w:r>
    </w:p>
    <w:p w14:paraId="540F7522" w14:textId="77777777" w:rsidR="006D6A72" w:rsidRDefault="006D6A72" w:rsidP="006D6A72">
      <w:pPr>
        <w:pStyle w:val="06CREDITO"/>
      </w:pPr>
      <w:r w:rsidRPr="004254E1">
        <w:t xml:space="preserve">PRADO, Maria Ligia Coelho. Esperança radical e desencanto conservador na </w:t>
      </w:r>
      <w:r>
        <w:t>i</w:t>
      </w:r>
      <w:r w:rsidRPr="004254E1">
        <w:t xml:space="preserve">ndependência da </w:t>
      </w:r>
      <w:r>
        <w:br/>
      </w:r>
      <w:r w:rsidRPr="004254E1">
        <w:t xml:space="preserve">América Espanhola. </w:t>
      </w:r>
      <w:r w:rsidRPr="007E6A75">
        <w:rPr>
          <w:i/>
        </w:rPr>
        <w:t>Revista de História (São Paulo)</w:t>
      </w:r>
      <w:r w:rsidRPr="004254E1">
        <w:t>,</w:t>
      </w:r>
      <w:r>
        <w:t xml:space="preserve"> v. 23, n. 2</w:t>
      </w:r>
      <w:r w:rsidRPr="004254E1">
        <w:t>, 2003</w:t>
      </w:r>
      <w:r>
        <w:t>.</w:t>
      </w:r>
      <w:r w:rsidRPr="004254E1">
        <w:t xml:space="preserve"> p. 27</w:t>
      </w:r>
      <w:r>
        <w:t>.</w:t>
      </w:r>
    </w:p>
    <w:p w14:paraId="700D7D27" w14:textId="77777777" w:rsidR="006D6A72" w:rsidRDefault="006D6A72" w:rsidP="006D6A72">
      <w:pPr>
        <w:pStyle w:val="02TEXTOPRINCIPAL"/>
      </w:pPr>
    </w:p>
    <w:p w14:paraId="50873F46" w14:textId="77777777" w:rsidR="006D6A72" w:rsidRPr="00A40D28" w:rsidRDefault="006D6A72" w:rsidP="006D6A72">
      <w:pPr>
        <w:pStyle w:val="02TEXTOITEM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A40D28">
        <w:t xml:space="preserve">Descreva a revolta liderada </w:t>
      </w:r>
      <w:r>
        <w:t xml:space="preserve">por </w:t>
      </w:r>
      <w:r w:rsidRPr="00A40D28">
        <w:t>Túpac Amaru II, no final do século XVIII, com base no texto e em seus conhecimentos.</w:t>
      </w:r>
    </w:p>
    <w:p w14:paraId="6F932EE1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C7A4E64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B1E5ED1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72867F1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442877AB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5F83C345" w14:textId="77777777" w:rsidR="006D6A72" w:rsidRPr="002A34C2" w:rsidRDefault="006D6A72" w:rsidP="006D6A72">
      <w:pPr>
        <w:pStyle w:val="05LINHASRESPOSTA"/>
        <w:spacing w:line="240" w:lineRule="auto"/>
      </w:pPr>
    </w:p>
    <w:p w14:paraId="5CE71A56" w14:textId="77777777" w:rsidR="006D6A72" w:rsidRPr="00A40D28" w:rsidRDefault="006D6A72" w:rsidP="006D6A72">
      <w:pPr>
        <w:pStyle w:val="02TEXTOITEM"/>
      </w:pPr>
      <w:r w:rsidRPr="007F4DA0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A40D28">
        <w:t>Relacione a pintura com a participação dos indígenas na independência do Peru ocorrida no início do século XIX.</w:t>
      </w:r>
    </w:p>
    <w:p w14:paraId="28EA4124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DD1CB22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46AB503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7CAF0FE0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6300F1C5" w14:textId="77777777" w:rsidR="006D6A72" w:rsidRPr="002A34C2" w:rsidRDefault="006D6A72" w:rsidP="006D6A72">
      <w:pPr>
        <w:pStyle w:val="05LINHASRESPOSTA"/>
      </w:pPr>
      <w:r>
        <w:t>______________________________________________________________________________________</w:t>
      </w:r>
    </w:p>
    <w:p w14:paraId="3647F3E6" w14:textId="77777777" w:rsidR="006D6A72" w:rsidRPr="00031648" w:rsidRDefault="006D6A72" w:rsidP="006D6A72"/>
    <w:p w14:paraId="60BC1664" w14:textId="4F788D59" w:rsidR="00A40D28" w:rsidRPr="006D6A72" w:rsidRDefault="00A40D28" w:rsidP="006D6A72"/>
    <w:sectPr w:rsidR="00A40D28" w:rsidRPr="006D6A72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107D7" w14:textId="77777777" w:rsidR="00C253FA" w:rsidRDefault="00C253FA">
      <w:r>
        <w:separator/>
      </w:r>
    </w:p>
  </w:endnote>
  <w:endnote w:type="continuationSeparator" w:id="0">
    <w:p w14:paraId="3924FECC" w14:textId="77777777" w:rsidR="00C253FA" w:rsidRDefault="00C25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F39DBC-652E-419D-BAF8-662F070D8ACC}"/>
    <w:embedBold r:id="rId2" w:fontKey="{3CDCDC9C-4507-4397-B0EA-1818E5CF4B01}"/>
    <w:embedItalic r:id="rId3" w:fontKey="{E67E9514-1B50-40DF-9F4F-62B8F90DC6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8B66DB-1455-46B1-80DB-00947FA04249}"/>
    <w:embedBold r:id="rId5" w:fontKey="{60D30995-F19F-4564-84D0-1A2D36252091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A3CD389A-3661-4D36-A240-954E38AC29F6}"/>
    <w:embedBold r:id="rId7" w:fontKey="{AF695234-A320-4CBB-9908-70EE2F375809}"/>
    <w:embedBoldItalic r:id="rId8" w:fontKey="{9DC53A81-D2CD-4EB0-BA49-7550DB81E00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C63D619-E28F-4840-9AC6-1696B6119505}"/>
    <w:embedBold r:id="rId10" w:fontKey="{21A2E5A5-7188-4E1E-A229-B8999461C7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6277C3C6-E591-4CCE-8B8E-98D9EBB1A403}"/>
    <w:embedBold r:id="rId12" w:fontKey="{04380E5F-256B-4DBA-8E88-BFFBCEFB343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9FA365A5-DD79-44B7-B519-03EDD1850279}"/>
    <w:embedBold r:id="rId14" w:fontKey="{6BB0C00F-2B31-43D2-B16A-F4917D3742D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A290C4EB-7495-4393-A4D7-5460B382FEF1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9B7174" w:rsidRDefault="009B717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71FA4FB8" w:rsidR="00C67490" w:rsidRPr="005A1C11" w:rsidRDefault="00F55EE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5EE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9B7174" w:rsidRDefault="009B71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5C4E2" w14:textId="77777777" w:rsidR="00C253FA" w:rsidRDefault="00C253FA">
      <w:r>
        <w:rPr>
          <w:color w:val="000000"/>
        </w:rPr>
        <w:separator/>
      </w:r>
    </w:p>
  </w:footnote>
  <w:footnote w:type="continuationSeparator" w:id="0">
    <w:p w14:paraId="456A1E93" w14:textId="77777777" w:rsidR="00C253FA" w:rsidRDefault="00C25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9B7174" w:rsidRDefault="009B717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9B7174" w:rsidRDefault="009B71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ACC4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D082E"/>
    <w:multiLevelType w:val="hybridMultilevel"/>
    <w:tmpl w:val="C772E84E"/>
    <w:lvl w:ilvl="0" w:tplc="AE3E2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44731"/>
    <w:multiLevelType w:val="hybridMultilevel"/>
    <w:tmpl w:val="1180B270"/>
    <w:lvl w:ilvl="0" w:tplc="E84661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E283B"/>
    <w:multiLevelType w:val="hybridMultilevel"/>
    <w:tmpl w:val="B986CC36"/>
    <w:lvl w:ilvl="0" w:tplc="EC761E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677D5"/>
    <w:multiLevelType w:val="hybridMultilevel"/>
    <w:tmpl w:val="793EB4FC"/>
    <w:lvl w:ilvl="0" w:tplc="B03C6B78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b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86C7D"/>
    <w:multiLevelType w:val="hybridMultilevel"/>
    <w:tmpl w:val="35D45AD4"/>
    <w:lvl w:ilvl="0" w:tplc="F5AEBA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12779"/>
    <w:multiLevelType w:val="hybridMultilevel"/>
    <w:tmpl w:val="FC6EC982"/>
    <w:lvl w:ilvl="0" w:tplc="F6E8B7DE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5"/>
  </w:num>
  <w:num w:numId="4">
    <w:abstractNumId w:val="11"/>
  </w:num>
  <w:num w:numId="5">
    <w:abstractNumId w:val="15"/>
  </w:num>
  <w:num w:numId="6">
    <w:abstractNumId w:val="15"/>
  </w:num>
  <w:num w:numId="7">
    <w:abstractNumId w:val="11"/>
  </w:num>
  <w:num w:numId="8">
    <w:abstractNumId w:val="15"/>
  </w:num>
  <w:num w:numId="9">
    <w:abstractNumId w:val="15"/>
  </w:num>
  <w:num w:numId="10">
    <w:abstractNumId w:val="11"/>
  </w:num>
  <w:num w:numId="11">
    <w:abstractNumId w:val="15"/>
  </w:num>
  <w:num w:numId="12">
    <w:abstractNumId w:val="7"/>
  </w:num>
  <w:num w:numId="13">
    <w:abstractNumId w:val="10"/>
  </w:num>
  <w:num w:numId="14">
    <w:abstractNumId w:val="2"/>
  </w:num>
  <w:num w:numId="15">
    <w:abstractNumId w:val="14"/>
  </w:num>
  <w:num w:numId="16">
    <w:abstractNumId w:val="4"/>
  </w:num>
  <w:num w:numId="17">
    <w:abstractNumId w:val="6"/>
  </w:num>
  <w:num w:numId="18">
    <w:abstractNumId w:val="12"/>
  </w:num>
  <w:num w:numId="19">
    <w:abstractNumId w:val="5"/>
  </w:num>
  <w:num w:numId="20">
    <w:abstractNumId w:val="13"/>
  </w:num>
  <w:num w:numId="21">
    <w:abstractNumId w:val="18"/>
  </w:num>
  <w:num w:numId="22">
    <w:abstractNumId w:val="8"/>
  </w:num>
  <w:num w:numId="23">
    <w:abstractNumId w:val="16"/>
  </w:num>
  <w:num w:numId="24">
    <w:abstractNumId w:val="17"/>
  </w:num>
  <w:num w:numId="25">
    <w:abstractNumId w:val="0"/>
  </w:num>
  <w:num w:numId="26">
    <w:abstractNumId w:val="3"/>
  </w:num>
  <w:num w:numId="27">
    <w:abstractNumId w:val="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1508"/>
    <w:rsid w:val="00031648"/>
    <w:rsid w:val="00032E44"/>
    <w:rsid w:val="00050CCF"/>
    <w:rsid w:val="000628EC"/>
    <w:rsid w:val="00076EF4"/>
    <w:rsid w:val="000A5327"/>
    <w:rsid w:val="000A7F47"/>
    <w:rsid w:val="000C6EC8"/>
    <w:rsid w:val="00122A01"/>
    <w:rsid w:val="00126F41"/>
    <w:rsid w:val="00133AA8"/>
    <w:rsid w:val="00170A30"/>
    <w:rsid w:val="00182B00"/>
    <w:rsid w:val="001B4098"/>
    <w:rsid w:val="001C384B"/>
    <w:rsid w:val="001E5E4C"/>
    <w:rsid w:val="00203DDC"/>
    <w:rsid w:val="0020549D"/>
    <w:rsid w:val="00210B7C"/>
    <w:rsid w:val="00240D43"/>
    <w:rsid w:val="00246D52"/>
    <w:rsid w:val="0025600C"/>
    <w:rsid w:val="0026445C"/>
    <w:rsid w:val="002714DB"/>
    <w:rsid w:val="002742E4"/>
    <w:rsid w:val="00277038"/>
    <w:rsid w:val="00286F4A"/>
    <w:rsid w:val="002B4837"/>
    <w:rsid w:val="002C36F3"/>
    <w:rsid w:val="002C49D0"/>
    <w:rsid w:val="002C6E52"/>
    <w:rsid w:val="002F294E"/>
    <w:rsid w:val="00314A40"/>
    <w:rsid w:val="003334B4"/>
    <w:rsid w:val="00352C1F"/>
    <w:rsid w:val="00395F8C"/>
    <w:rsid w:val="003C0DC7"/>
    <w:rsid w:val="003C3801"/>
    <w:rsid w:val="00426FFF"/>
    <w:rsid w:val="0045775E"/>
    <w:rsid w:val="00483741"/>
    <w:rsid w:val="004C2C31"/>
    <w:rsid w:val="004C6D14"/>
    <w:rsid w:val="00512EF1"/>
    <w:rsid w:val="0053145B"/>
    <w:rsid w:val="005C0F59"/>
    <w:rsid w:val="005D03F2"/>
    <w:rsid w:val="005E5DA1"/>
    <w:rsid w:val="00644D36"/>
    <w:rsid w:val="00672A05"/>
    <w:rsid w:val="00676297"/>
    <w:rsid w:val="006D5809"/>
    <w:rsid w:val="006D6A72"/>
    <w:rsid w:val="007351EA"/>
    <w:rsid w:val="0075577C"/>
    <w:rsid w:val="007767CE"/>
    <w:rsid w:val="007F5E3C"/>
    <w:rsid w:val="00802F95"/>
    <w:rsid w:val="00816DA0"/>
    <w:rsid w:val="00852916"/>
    <w:rsid w:val="0086223A"/>
    <w:rsid w:val="008B40F7"/>
    <w:rsid w:val="008C2A24"/>
    <w:rsid w:val="008D21BF"/>
    <w:rsid w:val="008E09F8"/>
    <w:rsid w:val="008F7795"/>
    <w:rsid w:val="00935D6C"/>
    <w:rsid w:val="009B7174"/>
    <w:rsid w:val="009F7BD8"/>
    <w:rsid w:val="00A40D28"/>
    <w:rsid w:val="00A74FAE"/>
    <w:rsid w:val="00AD3F15"/>
    <w:rsid w:val="00AE6FAE"/>
    <w:rsid w:val="00B22083"/>
    <w:rsid w:val="00B3283F"/>
    <w:rsid w:val="00B36FBF"/>
    <w:rsid w:val="00B63203"/>
    <w:rsid w:val="00BE0E52"/>
    <w:rsid w:val="00BE346A"/>
    <w:rsid w:val="00C253FA"/>
    <w:rsid w:val="00C43D8B"/>
    <w:rsid w:val="00C65D98"/>
    <w:rsid w:val="00C67490"/>
    <w:rsid w:val="00C74DE6"/>
    <w:rsid w:val="00C867EE"/>
    <w:rsid w:val="00CC5CBB"/>
    <w:rsid w:val="00CF42D1"/>
    <w:rsid w:val="00D05AA0"/>
    <w:rsid w:val="00D21C54"/>
    <w:rsid w:val="00D418A3"/>
    <w:rsid w:val="00D51008"/>
    <w:rsid w:val="00D537E4"/>
    <w:rsid w:val="00D77B34"/>
    <w:rsid w:val="00D951A2"/>
    <w:rsid w:val="00DB196E"/>
    <w:rsid w:val="00DD695E"/>
    <w:rsid w:val="00DE4BD7"/>
    <w:rsid w:val="00E05E1E"/>
    <w:rsid w:val="00E14CEA"/>
    <w:rsid w:val="00E27094"/>
    <w:rsid w:val="00E449E3"/>
    <w:rsid w:val="00E90F29"/>
    <w:rsid w:val="00E97485"/>
    <w:rsid w:val="00EB35BF"/>
    <w:rsid w:val="00ED4C47"/>
    <w:rsid w:val="00F55EEE"/>
    <w:rsid w:val="00F56CF2"/>
    <w:rsid w:val="00FA209D"/>
    <w:rsid w:val="00FC7484"/>
    <w:rsid w:val="00FD3232"/>
    <w:rsid w:val="00FD5852"/>
    <w:rsid w:val="00FE393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050CCF"/>
    <w:pPr>
      <w:jc w:val="right"/>
    </w:p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7F5E3C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7F5E3C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40D28"/>
    <w:pPr>
      <w:spacing w:after="120"/>
    </w:pPr>
    <w:rPr>
      <w:rFonts w:cs="Mangal"/>
      <w:sz w:val="16"/>
      <w:szCs w:val="14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40D28"/>
    <w:rPr>
      <w:rFonts w:cs="Mangal"/>
      <w:sz w:val="16"/>
      <w:szCs w:val="14"/>
    </w:rPr>
  </w:style>
  <w:style w:type="paragraph" w:customStyle="1" w:styleId="Default">
    <w:name w:val="Default"/>
    <w:rsid w:val="00A40D28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rsid w:val="00D510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12.senado.leg.br/emdiscussao/edicoes/espionagem-cibernetica/contexto-a-guerra-nao-declarada/riscos-a-privacidade-preocupam-a-sociedad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2271</Words>
  <Characters>12269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Leonardo Canuto de Barros</cp:lastModifiedBy>
  <cp:revision>2</cp:revision>
  <dcterms:created xsi:type="dcterms:W3CDTF">2018-10-22T20:02:00Z</dcterms:created>
  <dcterms:modified xsi:type="dcterms:W3CDTF">2018-10-22T20:02:00Z</dcterms:modified>
</cp:coreProperties>
</file>