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ECD8" w14:textId="77777777" w:rsidR="001B0AC9" w:rsidRPr="00EE7035" w:rsidRDefault="001B0AC9" w:rsidP="001B0AC9">
      <w:pPr>
        <w:pStyle w:val="01TITULO2"/>
      </w:pPr>
      <w:bookmarkStart w:id="0" w:name="_Hlk513202225"/>
      <w:r w:rsidRPr="00EE7035">
        <w:t>Gabarito comentado</w:t>
      </w:r>
    </w:p>
    <w:p w14:paraId="029B0C97" w14:textId="2FB63CB5" w:rsidR="001B0AC9" w:rsidRPr="003F5523" w:rsidRDefault="001B0AC9" w:rsidP="001B0AC9">
      <w:pPr>
        <w:pStyle w:val="02TEXTOPRINCIPAL"/>
        <w:rPr>
          <w:rStyle w:val="TextoBold"/>
        </w:rPr>
      </w:pPr>
      <w:r w:rsidRPr="00302909">
        <w:rPr>
          <w:rStyle w:val="TextoBold"/>
        </w:rPr>
        <w:t>1. Resposta:</w:t>
      </w:r>
      <w:r w:rsidRPr="003F5523">
        <w:rPr>
          <w:rStyle w:val="TextoBold"/>
        </w:rPr>
        <w:t xml:space="preserve"> </w:t>
      </w:r>
      <w:r w:rsidRPr="00864AB1">
        <w:t>alternativa</w:t>
      </w:r>
      <w:r w:rsidRPr="003F5523">
        <w:rPr>
          <w:rStyle w:val="TextoBold"/>
        </w:rPr>
        <w:t xml:space="preserve"> </w:t>
      </w:r>
      <w:r w:rsidR="00392F36" w:rsidRPr="00302909">
        <w:rPr>
          <w:rStyle w:val="TextoBold"/>
        </w:rPr>
        <w:t>b</w:t>
      </w:r>
    </w:p>
    <w:p w14:paraId="113EA28C" w14:textId="77777777" w:rsidR="001B0AC9" w:rsidRPr="00864AB1" w:rsidRDefault="001B0AC9" w:rsidP="001B0AC9">
      <w:pPr>
        <w:pStyle w:val="02TEXTOPRINCIPAL"/>
        <w:rPr>
          <w:rStyle w:val="TextoBold"/>
        </w:rPr>
      </w:pPr>
      <w:r w:rsidRPr="00864AB1">
        <w:rPr>
          <w:rStyle w:val="TextoBold"/>
        </w:rPr>
        <w:t xml:space="preserve">Habilidade </w:t>
      </w:r>
    </w:p>
    <w:p w14:paraId="3121C5D0" w14:textId="77777777" w:rsidR="00392F36" w:rsidRPr="00A14854" w:rsidRDefault="00392F36" w:rsidP="00864AB1">
      <w:pPr>
        <w:pStyle w:val="02TEXTOPRINCIPAL"/>
      </w:pPr>
      <w:r w:rsidRPr="00A14854">
        <w:t>(EF09MA04) Resolver e elaborar problemas com números reais, inclusive em notação científica, envolvendo diferentes operações.</w:t>
      </w:r>
    </w:p>
    <w:p w14:paraId="1E0ABBBC" w14:textId="77777777" w:rsidR="001B0AC9" w:rsidRPr="00864AB1" w:rsidRDefault="001B0AC9" w:rsidP="001B0AC9">
      <w:pPr>
        <w:pStyle w:val="02TEXTOPRINCIPAL"/>
        <w:rPr>
          <w:rStyle w:val="TextoBold"/>
        </w:rPr>
      </w:pPr>
      <w:r w:rsidRPr="00864AB1">
        <w:rPr>
          <w:rStyle w:val="TextoBold"/>
        </w:rPr>
        <w:t>Detalhamento da habilidade</w:t>
      </w:r>
    </w:p>
    <w:p w14:paraId="3EA2438A" w14:textId="77777777" w:rsidR="00392F36" w:rsidRPr="002B26FE" w:rsidRDefault="00392F36" w:rsidP="00864AB1">
      <w:pPr>
        <w:pStyle w:val="02TEXTOPRINCIPAL"/>
      </w:pPr>
      <w:r w:rsidRPr="002B26FE">
        <w:t>Resolver problemas com números reais</w:t>
      </w:r>
      <w:r>
        <w:t>,</w:t>
      </w:r>
      <w:r w:rsidRPr="002B26FE">
        <w:t xml:space="preserve"> na notação científica</w:t>
      </w:r>
      <w:r>
        <w:t>,</w:t>
      </w:r>
      <w:r w:rsidRPr="002B26FE">
        <w:t xml:space="preserve"> envolvendo diferentes operações. </w:t>
      </w:r>
    </w:p>
    <w:p w14:paraId="156AA7A2" w14:textId="77777777" w:rsidR="001B0AC9" w:rsidRPr="00864AB1" w:rsidRDefault="001B0AC9" w:rsidP="001B0AC9">
      <w:pPr>
        <w:pStyle w:val="02TEXTOPRINCIPAL"/>
        <w:rPr>
          <w:rStyle w:val="TextoBold"/>
        </w:rPr>
      </w:pPr>
      <w:r w:rsidRPr="00864AB1">
        <w:rPr>
          <w:rStyle w:val="TextoBold"/>
        </w:rPr>
        <w:t>Interpretação da resposta</w:t>
      </w:r>
    </w:p>
    <w:p w14:paraId="4880CA44" w14:textId="1B25D165" w:rsidR="00392F36" w:rsidRDefault="00831D6C" w:rsidP="00864AB1">
      <w:pPr>
        <w:pStyle w:val="02TEXTOPRINCIPAL"/>
        <w:rPr>
          <w:b/>
        </w:rPr>
      </w:pPr>
      <w:r>
        <w:t xml:space="preserve">A escolha da alternativa </w:t>
      </w:r>
      <w:r w:rsidRPr="00302909">
        <w:rPr>
          <w:rStyle w:val="TextoBold"/>
        </w:rPr>
        <w:t>b</w:t>
      </w:r>
      <w:r w:rsidR="00392F36" w:rsidRPr="00966B4C">
        <w:t xml:space="preserve"> indica que o aluno compreendeu a situação problema e desenvolveu a habilidade de resolver problemas com números reais,</w:t>
      </w:r>
      <w:r w:rsidR="00392F36" w:rsidRPr="002B26FE">
        <w:t xml:space="preserve"> </w:t>
      </w:r>
      <w:r w:rsidR="00D07B16">
        <w:t>em</w:t>
      </w:r>
      <w:r w:rsidR="00392F36" w:rsidRPr="002B26FE">
        <w:t xml:space="preserve"> notação científica</w:t>
      </w:r>
      <w:r w:rsidR="00392F36">
        <w:t>,</w:t>
      </w:r>
      <w:r w:rsidR="00392F36" w:rsidRPr="002B26FE">
        <w:t xml:space="preserve"> envolvendo diferentes operações. </w:t>
      </w:r>
      <w:r w:rsidR="00392F36">
        <w:t xml:space="preserve">A escolha da alternativa </w:t>
      </w:r>
      <w:r w:rsidRPr="00302909">
        <w:rPr>
          <w:rStyle w:val="TextoBold"/>
        </w:rPr>
        <w:t>a</w:t>
      </w:r>
      <w:r>
        <w:t xml:space="preserve"> ou </w:t>
      </w:r>
      <w:r w:rsidRPr="00302909">
        <w:rPr>
          <w:rStyle w:val="TextoBold"/>
        </w:rPr>
        <w:t>d</w:t>
      </w:r>
      <w:r w:rsidR="00392F36">
        <w:t xml:space="preserve"> indica que o aluno </w:t>
      </w:r>
      <w:r w:rsidR="00392F36" w:rsidRPr="00966B4C">
        <w:t>desenvolveu a habilidade de resolver problemas com números reais,</w:t>
      </w:r>
      <w:r w:rsidR="00392F36">
        <w:t xml:space="preserve"> na notação de base 10,</w:t>
      </w:r>
      <w:r w:rsidR="00392F36" w:rsidRPr="002B26FE">
        <w:t xml:space="preserve"> envolvendo diferentes operações</w:t>
      </w:r>
      <w:r w:rsidR="00392F36">
        <w:t xml:space="preserve">, porém não obtém a resposta </w:t>
      </w:r>
      <w:r w:rsidR="00D07B16">
        <w:t>em</w:t>
      </w:r>
      <w:r w:rsidR="00392F36">
        <w:t xml:space="preserve"> notação científ</w:t>
      </w:r>
      <w:r>
        <w:t xml:space="preserve">ica. A escolha da alternativa </w:t>
      </w:r>
      <w:r w:rsidRPr="00302909">
        <w:rPr>
          <w:rStyle w:val="TextoBold"/>
        </w:rPr>
        <w:t>c</w:t>
      </w:r>
      <w:r w:rsidR="00392F36" w:rsidRPr="00302909">
        <w:rPr>
          <w:rStyle w:val="TextoBold"/>
        </w:rPr>
        <w:t xml:space="preserve"> </w:t>
      </w:r>
      <w:r w:rsidR="00392F36">
        <w:t xml:space="preserve">indica que o aluno não desenvolveu a habilidade de utilizar a propriedade da divisão de potências de mesma base. </w:t>
      </w:r>
    </w:p>
    <w:p w14:paraId="1E587A69" w14:textId="4D53EE24" w:rsidR="001B0AC9" w:rsidRPr="00864AB1" w:rsidRDefault="001B0AC9" w:rsidP="001B0AC9">
      <w:pPr>
        <w:pStyle w:val="02TEXTOPRINCIPAL"/>
        <w:rPr>
          <w:rStyle w:val="TextoBold"/>
        </w:rPr>
      </w:pPr>
      <w:r w:rsidRPr="00864AB1">
        <w:rPr>
          <w:rStyle w:val="TextoBold"/>
        </w:rPr>
        <w:t>Reorientação do planejamento</w:t>
      </w:r>
    </w:p>
    <w:p w14:paraId="0564C21A" w14:textId="590897E2" w:rsidR="00D07B16" w:rsidRDefault="00392F36" w:rsidP="00864AB1">
      <w:pPr>
        <w:pStyle w:val="02TEXTOPRINCIPAL"/>
      </w:pPr>
      <w:r>
        <w:t xml:space="preserve">A </w:t>
      </w:r>
      <w:r w:rsidRPr="008D76AC">
        <w:t xml:space="preserve">partir das dificuldades apresentadas pelos alunos, </w:t>
      </w:r>
      <w:r w:rsidR="00D07B16">
        <w:t>proponha uma</w:t>
      </w:r>
      <w:r w:rsidRPr="008D76AC">
        <w:t xml:space="preserve"> pesquisa sobre Unidade Astronômica e medida da distância média dos planetas </w:t>
      </w:r>
      <w:r w:rsidR="00D07B16">
        <w:t xml:space="preserve">em relação ao Sol, em UA e km. </w:t>
      </w:r>
      <w:r w:rsidRPr="008D76AC">
        <w:t>Depois, solicit</w:t>
      </w:r>
      <w:r w:rsidR="00D07B16">
        <w:t>e a eles</w:t>
      </w:r>
      <w:r w:rsidRPr="008D76AC">
        <w:t xml:space="preserve"> que escrevam essas distâncias, em km, </w:t>
      </w:r>
      <w:r>
        <w:t>na notação científica.</w:t>
      </w:r>
      <w:r w:rsidRPr="008D76AC">
        <w:t xml:space="preserve"> </w:t>
      </w:r>
      <w:r>
        <w:t xml:space="preserve">Também </w:t>
      </w:r>
      <w:r w:rsidRPr="008D76AC">
        <w:t>podem</w:t>
      </w:r>
      <w:r>
        <w:t xml:space="preserve"> ser trazidos</w:t>
      </w:r>
      <w:r w:rsidR="00D07B16">
        <w:t xml:space="preserve"> para </w:t>
      </w:r>
      <w:r w:rsidR="00FE50E7">
        <w:t xml:space="preserve">a </w:t>
      </w:r>
      <w:r w:rsidR="00D07B16">
        <w:t>sala de aula</w:t>
      </w:r>
      <w:r w:rsidRPr="008D76AC">
        <w:t xml:space="preserve"> textos encontrados em revistas, jornais ou </w:t>
      </w:r>
      <w:r w:rsidRPr="00D07B16">
        <w:rPr>
          <w:i/>
        </w:rPr>
        <w:t>sites</w:t>
      </w:r>
      <w:r w:rsidR="00D07B16">
        <w:t xml:space="preserve"> nos quais haja</w:t>
      </w:r>
      <w:r w:rsidRPr="008D76AC">
        <w:t xml:space="preserve"> números que expressam quantias muito grandes ou muito pequenas. </w:t>
      </w:r>
      <w:r w:rsidR="00D07B16">
        <w:t>Discuta</w:t>
      </w:r>
      <w:r>
        <w:t xml:space="preserve"> com os alunos </w:t>
      </w:r>
      <w:r w:rsidRPr="008D76AC">
        <w:t>sobre o contexto em que es</w:t>
      </w:r>
      <w:r w:rsidR="00D07B16">
        <w:t>ses números aparecem e solicite</w:t>
      </w:r>
      <w:r w:rsidRPr="008D76AC">
        <w:t xml:space="preserve"> a escrita de</w:t>
      </w:r>
      <w:r w:rsidR="00D07B16">
        <w:t>l</w:t>
      </w:r>
      <w:r w:rsidRPr="008D76AC">
        <w:t xml:space="preserve">es utilizando notação científica. </w:t>
      </w:r>
    </w:p>
    <w:p w14:paraId="724446E6" w14:textId="66EA8AE5" w:rsidR="00392F36" w:rsidRDefault="00392F36" w:rsidP="00864AB1">
      <w:pPr>
        <w:pStyle w:val="02TEXTOPRINCIPAL"/>
      </w:pPr>
      <w:r w:rsidRPr="008D76AC">
        <w:t xml:space="preserve">Para trabalhar as operações com números reais, na notação científica, </w:t>
      </w:r>
      <w:r w:rsidR="00D07B16">
        <w:t xml:space="preserve">proponha situações problema </w:t>
      </w:r>
      <w:r w:rsidRPr="008D76AC">
        <w:t xml:space="preserve">como </w:t>
      </w:r>
      <w:r w:rsidR="00D07B16">
        <w:t>a comparação</w:t>
      </w:r>
      <w:r w:rsidRPr="008D76AC">
        <w:t xml:space="preserve"> </w:t>
      </w:r>
      <w:r w:rsidR="00D07B16">
        <w:t>d</w:t>
      </w:r>
      <w:r w:rsidRPr="008D76AC">
        <w:t xml:space="preserve">a massa da Terra com a massa da Lua e do Sol ou </w:t>
      </w:r>
      <w:r w:rsidR="00D07B16">
        <w:t>a utilização</w:t>
      </w:r>
      <w:r w:rsidRPr="008D76AC">
        <w:t xml:space="preserve"> </w:t>
      </w:r>
      <w:r w:rsidR="00D07B16">
        <w:t>de</w:t>
      </w:r>
      <w:r w:rsidRPr="008D76AC">
        <w:t xml:space="preserve"> textos, trazidos pelos alunos, para criar situações </w:t>
      </w:r>
      <w:r w:rsidR="00D07B16">
        <w:t>envolvendo</w:t>
      </w:r>
      <w:r w:rsidRPr="008D76AC">
        <w:t xml:space="preserve"> operações com esses números na notação cient</w:t>
      </w:r>
      <w:r w:rsidR="00181BA0">
        <w:t>í</w:t>
      </w:r>
      <w:r w:rsidRPr="008D76AC">
        <w:t xml:space="preserve">fica. </w:t>
      </w:r>
      <w:r w:rsidR="00D07B16">
        <w:t>Sugestões de atividades sobre notação científica podem ser encontradas em:</w:t>
      </w:r>
      <w:r w:rsidR="00864AB1">
        <w:t xml:space="preserve"> </w:t>
      </w:r>
      <w:r w:rsidR="00D07B16">
        <w:t>&lt;</w:t>
      </w:r>
      <w:hyperlink r:id="rId7" w:history="1">
        <w:r w:rsidRPr="003D6B7B">
          <w:rPr>
            <w:rStyle w:val="Hyperlink"/>
          </w:rPr>
          <w:t>http://portaldoprofessor.mec.gov.br</w:t>
        </w:r>
      </w:hyperlink>
      <w:r w:rsidR="00D07B16">
        <w:rPr>
          <w:rStyle w:val="Hyperlink"/>
        </w:rPr>
        <w:t>&gt;</w:t>
      </w:r>
      <w:r>
        <w:t>.</w:t>
      </w:r>
      <w:r w:rsidR="00D07B16">
        <w:t xml:space="preserve"> Acesso em: </w:t>
      </w:r>
      <w:r w:rsidR="00DA7D4A">
        <w:br/>
      </w:r>
      <w:r w:rsidR="00D07B16">
        <w:t>02 nov. 2018.</w:t>
      </w:r>
    </w:p>
    <w:p w14:paraId="1752D496" w14:textId="77777777" w:rsidR="00392F36" w:rsidRDefault="00392F36" w:rsidP="00392F36">
      <w:pPr>
        <w:pStyle w:val="02TEXTOPRINCIPAL"/>
        <w:rPr>
          <w:rStyle w:val="TextoBold"/>
        </w:rPr>
      </w:pPr>
    </w:p>
    <w:p w14:paraId="635CCBE2" w14:textId="3CC7F809" w:rsidR="00392F36" w:rsidRPr="003F5523" w:rsidRDefault="00392F36" w:rsidP="00392F36">
      <w:pPr>
        <w:pStyle w:val="02TEXTOPRINCIPAL"/>
        <w:rPr>
          <w:rStyle w:val="TextoBold"/>
        </w:rPr>
      </w:pPr>
      <w:r w:rsidRPr="001A77C1">
        <w:rPr>
          <w:rStyle w:val="TextoBold"/>
        </w:rPr>
        <w:t>2. Resposta:</w:t>
      </w:r>
      <w:r w:rsidRPr="003F5523">
        <w:rPr>
          <w:rStyle w:val="TextoBold"/>
        </w:rPr>
        <w:t xml:space="preserve"> </w:t>
      </w:r>
      <w:r w:rsidRPr="00831D6C">
        <w:t>alternativa</w:t>
      </w:r>
      <w:r w:rsidRPr="003F5523">
        <w:rPr>
          <w:rStyle w:val="TextoBold"/>
        </w:rPr>
        <w:t xml:space="preserve"> </w:t>
      </w:r>
      <w:r w:rsidRPr="00831D6C">
        <w:rPr>
          <w:rStyle w:val="TextoBold"/>
        </w:rPr>
        <w:t>b</w:t>
      </w:r>
    </w:p>
    <w:p w14:paraId="7A0693A3" w14:textId="77777777" w:rsidR="00392F36" w:rsidRPr="00831D6C" w:rsidRDefault="00392F36" w:rsidP="00392F36">
      <w:pPr>
        <w:pStyle w:val="02TEXTOPRINCIPAL"/>
        <w:rPr>
          <w:rStyle w:val="TextoBold"/>
        </w:rPr>
      </w:pPr>
      <w:r w:rsidRPr="00831D6C">
        <w:rPr>
          <w:rStyle w:val="TextoBold"/>
        </w:rPr>
        <w:t xml:space="preserve">Habilidade </w:t>
      </w:r>
    </w:p>
    <w:p w14:paraId="1EE32868" w14:textId="77777777" w:rsidR="00392F36" w:rsidRDefault="00392F36" w:rsidP="00831D6C">
      <w:pPr>
        <w:pStyle w:val="02TEXTOPRINCIPAL"/>
      </w:pPr>
      <w:r>
        <w:t>(EF09MA11</w:t>
      </w:r>
      <w:r w:rsidRPr="00A14854">
        <w:t xml:space="preserve">) Resolver </w:t>
      </w:r>
      <w:r>
        <w:t xml:space="preserve">problemas por meio do estabelecimento de relação entre arcos, ângulos centrais e ângulos inscritos na circunferência, fazendo uso, inclusive, de </w:t>
      </w:r>
      <w:r w:rsidRPr="00F552A8">
        <w:rPr>
          <w:i/>
        </w:rPr>
        <w:t>softwares</w:t>
      </w:r>
      <w:r>
        <w:t xml:space="preserve"> de geometria dinâmica. </w:t>
      </w:r>
    </w:p>
    <w:p w14:paraId="58DF494B" w14:textId="77777777" w:rsidR="00392F36" w:rsidRPr="00831D6C" w:rsidRDefault="00392F36" w:rsidP="00392F36">
      <w:pPr>
        <w:pStyle w:val="02TEXTOPRINCIPAL"/>
        <w:rPr>
          <w:rStyle w:val="TextoBold"/>
        </w:rPr>
      </w:pPr>
      <w:r w:rsidRPr="00831D6C">
        <w:rPr>
          <w:rStyle w:val="TextoBold"/>
        </w:rPr>
        <w:t>Detalhamento da habilidade</w:t>
      </w:r>
    </w:p>
    <w:p w14:paraId="17E16ED2" w14:textId="3115A532" w:rsidR="00392F36" w:rsidRPr="00400DA1" w:rsidRDefault="00392F36" w:rsidP="00831D6C">
      <w:pPr>
        <w:pStyle w:val="02TEXTOPRINCIPAL"/>
      </w:pPr>
      <w:r w:rsidRPr="00400DA1">
        <w:t>A questão permite</w:t>
      </w:r>
      <w:r>
        <w:t xml:space="preserve"> avaliar a habilidade de </w:t>
      </w:r>
      <w:r w:rsidRPr="00400DA1">
        <w:t xml:space="preserve">resolver problemas por meio </w:t>
      </w:r>
      <w:r w:rsidR="00DA7D4A">
        <w:t>da</w:t>
      </w:r>
      <w:r w:rsidRPr="00400DA1">
        <w:t xml:space="preserve"> relação entre arcos e ângulos centrais. </w:t>
      </w:r>
    </w:p>
    <w:p w14:paraId="5A09B3E0" w14:textId="77777777" w:rsidR="00392F36" w:rsidRPr="00831D6C" w:rsidRDefault="00392F36" w:rsidP="00727315">
      <w:pPr>
        <w:pStyle w:val="02TEXTOPRINCIPAL"/>
        <w:rPr>
          <w:rStyle w:val="TextoBold"/>
        </w:rPr>
      </w:pPr>
      <w:r w:rsidRPr="00831D6C">
        <w:rPr>
          <w:rStyle w:val="TextoBold"/>
        </w:rPr>
        <w:t>Interpretação da resposta</w:t>
      </w:r>
    </w:p>
    <w:p w14:paraId="41469162" w14:textId="45C36CB9" w:rsidR="00392F36" w:rsidRPr="00DA7DC3" w:rsidRDefault="00831D6C" w:rsidP="00831D6C">
      <w:pPr>
        <w:pStyle w:val="02TEXTOPRINCIPAL"/>
      </w:pPr>
      <w:r>
        <w:t xml:space="preserve">Ao escolher a alternativa </w:t>
      </w:r>
      <w:r w:rsidRPr="001A77C1">
        <w:rPr>
          <w:rStyle w:val="TextoBold"/>
        </w:rPr>
        <w:t>b</w:t>
      </w:r>
      <w:r w:rsidRPr="00831D6C">
        <w:t>,</w:t>
      </w:r>
      <w:r w:rsidR="00392F36" w:rsidRPr="00DA7DC3">
        <w:t xml:space="preserve"> o aluno indica que desenvolveu o conhecimento </w:t>
      </w:r>
      <w:r w:rsidR="00FD66BC">
        <w:t xml:space="preserve">de </w:t>
      </w:r>
      <w:r w:rsidR="00392F36" w:rsidRPr="00DA7DC3">
        <w:t xml:space="preserve">que </w:t>
      </w:r>
      <w:r w:rsidR="00335710">
        <w:t>a</w:t>
      </w:r>
      <w:r w:rsidR="00392F36" w:rsidRPr="00DA7DC3">
        <w:t xml:space="preserve"> cada minuto o ponteiro dos minutos descreve um arco de 6°, enquanto o ponteiro das horas descreve um arco de 0,5° e a</w:t>
      </w:r>
      <w:r w:rsidR="00392F36" w:rsidRPr="00335710">
        <w:t xml:space="preserve"> </w:t>
      </w:r>
      <w:r w:rsidR="00392F36">
        <w:t xml:space="preserve">habilidade de </w:t>
      </w:r>
      <w:r w:rsidR="00392F36" w:rsidRPr="00400DA1">
        <w:t xml:space="preserve">resolver problemas por meio </w:t>
      </w:r>
      <w:r w:rsidR="00335710">
        <w:t>da</w:t>
      </w:r>
      <w:r w:rsidR="00392F36" w:rsidRPr="00400DA1">
        <w:t xml:space="preserve"> relação entre arcos e ângulos centrais. </w:t>
      </w:r>
      <w:r w:rsidR="00392F36">
        <w:t xml:space="preserve">A escolha da alternativa </w:t>
      </w:r>
      <w:r w:rsidRPr="00831D6C">
        <w:rPr>
          <w:rStyle w:val="TextoBold"/>
        </w:rPr>
        <w:t>a</w:t>
      </w:r>
      <w:r w:rsidR="00392F36">
        <w:t xml:space="preserve"> ou </w:t>
      </w:r>
      <w:r w:rsidRPr="00831D6C">
        <w:rPr>
          <w:rStyle w:val="TextoBold"/>
        </w:rPr>
        <w:t>c</w:t>
      </w:r>
      <w:r w:rsidR="00392F36">
        <w:t xml:space="preserve"> ou </w:t>
      </w:r>
      <w:r w:rsidRPr="00831D6C">
        <w:rPr>
          <w:rStyle w:val="TextoBold"/>
        </w:rPr>
        <w:t>d</w:t>
      </w:r>
      <w:r w:rsidR="00392F36">
        <w:t xml:space="preserve"> indica que o aluno desenvolveu a habilidade de estabelecer a</w:t>
      </w:r>
      <w:r w:rsidR="00392F36" w:rsidRPr="00400DA1">
        <w:t xml:space="preserve"> relação </w:t>
      </w:r>
      <w:r w:rsidR="00392F36">
        <w:t xml:space="preserve">entre arcos e ângulos centrais, porém não desenvolveu o conhecimento sobre os ângulos formados para cada minuto </w:t>
      </w:r>
      <w:r w:rsidR="001A77C1">
        <w:t xml:space="preserve">de deslocamento dos ponteiros: </w:t>
      </w:r>
      <w:r w:rsidR="00335710">
        <w:t>a</w:t>
      </w:r>
      <w:r w:rsidR="00392F36" w:rsidRPr="00DA7DC3">
        <w:t xml:space="preserve"> cada minuto</w:t>
      </w:r>
      <w:r w:rsidR="00335710">
        <w:t>,</w:t>
      </w:r>
      <w:r w:rsidR="00392F36" w:rsidRPr="00DA7DC3">
        <w:t xml:space="preserve"> o ponteiro dos minutos descreve um arco de 6°, enquanto o ponteiro das horas descreve um arco de 0,5°</w:t>
      </w:r>
      <w:r w:rsidR="00392F36">
        <w:t xml:space="preserve">. </w:t>
      </w:r>
    </w:p>
    <w:p w14:paraId="58C292EC" w14:textId="77777777" w:rsidR="00831D6C" w:rsidRDefault="00831D6C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14:paraId="4B4443DA" w14:textId="1810D4DB" w:rsidR="00392F36" w:rsidRPr="00831D6C" w:rsidRDefault="00392F36" w:rsidP="00727315">
      <w:pPr>
        <w:pStyle w:val="02TEXTOPRINCIPAL"/>
        <w:rPr>
          <w:rStyle w:val="TextoBold"/>
        </w:rPr>
      </w:pPr>
      <w:r w:rsidRPr="00831D6C">
        <w:rPr>
          <w:rStyle w:val="TextoBold"/>
        </w:rPr>
        <w:lastRenderedPageBreak/>
        <w:t>Reorientação do planejamento</w:t>
      </w:r>
    </w:p>
    <w:p w14:paraId="5CD9AC9B" w14:textId="12E284FB" w:rsidR="00335710" w:rsidRPr="00DE453F" w:rsidRDefault="00392F36" w:rsidP="00831D6C">
      <w:pPr>
        <w:pStyle w:val="02TEXTOPRINCIPAL"/>
      </w:pPr>
      <w:r w:rsidRPr="00744FDA">
        <w:t xml:space="preserve">A partir das dificuldades apresentadas pelos alunos, </w:t>
      </w:r>
      <w:r w:rsidR="00335710">
        <w:t>proponha</w:t>
      </w:r>
      <w:r>
        <w:t xml:space="preserve"> a </w:t>
      </w:r>
      <w:r w:rsidRPr="00DE453F">
        <w:t>seguinte</w:t>
      </w:r>
      <w:r>
        <w:t xml:space="preserve"> atividade: 1) Construir um relógio analógico, utilizando régua e compasso; 2) Medir os ângulos formados pelos ponteiros, utilizando transferidor; 3) Conversar </w:t>
      </w:r>
      <w:r w:rsidR="00335710">
        <w:t>sobre</w:t>
      </w:r>
      <w:r>
        <w:t xml:space="preserve"> </w:t>
      </w:r>
      <w:r w:rsidRPr="00DE453F">
        <w:t xml:space="preserve">as seguintes </w:t>
      </w:r>
      <w:r w:rsidR="00335710" w:rsidRPr="00DE453F">
        <w:t>afirmações</w:t>
      </w:r>
      <w:r w:rsidRPr="00DE453F">
        <w:t xml:space="preserve">: </w:t>
      </w:r>
      <w:r w:rsidR="00FD66BC" w:rsidRPr="00DE453F">
        <w:t>q</w:t>
      </w:r>
      <w:r w:rsidRPr="00DE453F">
        <w:t>uando o ponteiro dos minutos dá uma volta completa na circunferência, descreve um arco correspondente a um ângulo central de 360°, enquanto o ponteiro das horas descreve um arco correspondente a um ângulo central de 30°. Em uma hora</w:t>
      </w:r>
      <w:r w:rsidR="00335710" w:rsidRPr="00DE453F">
        <w:t>,</w:t>
      </w:r>
      <w:r w:rsidRPr="00DE453F">
        <w:t xml:space="preserve"> o ponteiro das horas descreve um arco de 30°, em 1 minuto descreve um arco de 0,5°, enquanto a cada minuto o ponteiro dos minutos se desloca 6°. </w:t>
      </w:r>
    </w:p>
    <w:p w14:paraId="14EBE794" w14:textId="3DA56702" w:rsidR="00392F36" w:rsidRPr="00B138E1" w:rsidRDefault="00392F36" w:rsidP="00831D6C">
      <w:pPr>
        <w:pStyle w:val="02TEXTOPRINCIPAL"/>
      </w:pPr>
      <w:r w:rsidRPr="00DE453F">
        <w:t xml:space="preserve">Outra possibilidade é </w:t>
      </w:r>
      <w:r w:rsidR="00335710" w:rsidRPr="00DE453F">
        <w:t>sugerir uma</w:t>
      </w:r>
      <w:r w:rsidRPr="00DE453F">
        <w:t xml:space="preserve"> atividade como a </w:t>
      </w:r>
      <w:r w:rsidR="00335710" w:rsidRPr="00DE453F">
        <w:t>d</w:t>
      </w:r>
      <w:r w:rsidR="00B138E1" w:rsidRPr="00DE453F">
        <w:t xml:space="preserve">a </w:t>
      </w:r>
      <w:r w:rsidRPr="00DE453F">
        <w:t xml:space="preserve">seção </w:t>
      </w:r>
      <w:r w:rsidRPr="00F552A8">
        <w:t>Para saber mais</w:t>
      </w:r>
      <w:r w:rsidRPr="00DE453F">
        <w:t xml:space="preserve">, </w:t>
      </w:r>
      <w:r w:rsidR="00335710" w:rsidRPr="00DE453F">
        <w:t xml:space="preserve">nas </w:t>
      </w:r>
      <w:r w:rsidRPr="00DE453F">
        <w:t>p</w:t>
      </w:r>
      <w:r w:rsidR="00335710" w:rsidRPr="00DE453F">
        <w:t>áginas</w:t>
      </w:r>
      <w:r w:rsidRPr="00DE453F">
        <w:t xml:space="preserve"> 76 e 77</w:t>
      </w:r>
      <w:r w:rsidR="00335710" w:rsidRPr="00DE453F">
        <w:t xml:space="preserve"> do livro do estudante</w:t>
      </w:r>
      <w:r w:rsidRPr="00B138E1">
        <w:t xml:space="preserve">. </w:t>
      </w:r>
    </w:p>
    <w:p w14:paraId="70984F2F" w14:textId="0B0DFDB2" w:rsidR="00392F36" w:rsidRDefault="00392F36" w:rsidP="00392F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DC408E" w14:textId="0960478B" w:rsidR="00392F36" w:rsidRPr="003F5523" w:rsidRDefault="00392F36" w:rsidP="00392F36">
      <w:pPr>
        <w:pStyle w:val="02TEXTOPRINCIPAL"/>
        <w:rPr>
          <w:rStyle w:val="TextoBold"/>
        </w:rPr>
      </w:pPr>
      <w:r w:rsidRPr="00B138E1">
        <w:rPr>
          <w:rStyle w:val="TextoBold"/>
        </w:rPr>
        <w:t>3. Resposta:</w:t>
      </w:r>
      <w:r w:rsidRPr="003F5523">
        <w:rPr>
          <w:rStyle w:val="TextoBold"/>
        </w:rPr>
        <w:t xml:space="preserve"> </w:t>
      </w:r>
      <w:r w:rsidRPr="00B138E1">
        <w:t>alternativa</w:t>
      </w:r>
      <w:r w:rsidRPr="003F5523">
        <w:rPr>
          <w:rStyle w:val="TextoBold"/>
        </w:rPr>
        <w:t xml:space="preserve"> </w:t>
      </w:r>
      <w:r w:rsidRPr="00B138E1">
        <w:rPr>
          <w:rStyle w:val="TextoBold"/>
        </w:rPr>
        <w:t>c</w:t>
      </w:r>
    </w:p>
    <w:p w14:paraId="0C34F36A" w14:textId="77777777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Habilidade</w:t>
      </w:r>
    </w:p>
    <w:p w14:paraId="666AE2E7" w14:textId="77777777" w:rsidR="00392F36" w:rsidRPr="00A14854" w:rsidRDefault="00392F36" w:rsidP="00B138E1">
      <w:pPr>
        <w:pStyle w:val="02TEXTOPRINCIPAL"/>
      </w:pPr>
      <w:r w:rsidRPr="00A14854">
        <w:t>(EF09MA18) Reconhecer e empregar unidades usadas para expressar medidas muito grandes ou muito pequenas, tais como distância entre planetas e sistemas solares, tamanho de vírus ou de células, capacidade de armazenamento de computadores, entre outros.</w:t>
      </w:r>
    </w:p>
    <w:p w14:paraId="2D8F9701" w14:textId="77777777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Detalhamento da habilidade</w:t>
      </w:r>
    </w:p>
    <w:p w14:paraId="78A0C818" w14:textId="77777777" w:rsidR="00392F36" w:rsidRPr="00D5553E" w:rsidRDefault="00392F36" w:rsidP="00B138E1">
      <w:pPr>
        <w:pStyle w:val="02TEXTOPRINCIPAL"/>
      </w:pPr>
      <w:r w:rsidRPr="00D5553E">
        <w:t>A questão permite reconhecer</w:t>
      </w:r>
      <w:r>
        <w:t xml:space="preserve"> e empregar</w:t>
      </w:r>
      <w:r w:rsidRPr="00D5553E">
        <w:t xml:space="preserve"> unidades usadas para expressar medidas muito pequenas</w:t>
      </w:r>
      <w:r>
        <w:t xml:space="preserve">. </w:t>
      </w:r>
    </w:p>
    <w:p w14:paraId="0D0E8873" w14:textId="77777777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Interpretação da resposta</w:t>
      </w:r>
    </w:p>
    <w:p w14:paraId="01956BB6" w14:textId="17FF67F5" w:rsidR="00392F36" w:rsidRPr="00D5553E" w:rsidRDefault="00B138E1" w:rsidP="00B138E1">
      <w:pPr>
        <w:pStyle w:val="02TEXTOPRINCIPAL"/>
      </w:pPr>
      <w:r>
        <w:t xml:space="preserve">A escolha da alternativa </w:t>
      </w:r>
      <w:r w:rsidRPr="00B138E1">
        <w:rPr>
          <w:rStyle w:val="TextoBold"/>
        </w:rPr>
        <w:t>c</w:t>
      </w:r>
      <w:r w:rsidR="00392F36" w:rsidRPr="004E536E">
        <w:t xml:space="preserve"> indica que o aluno compreendeu a situação e desenvolveu a habilidade de reconhecer e empregar unidades usadas para</w:t>
      </w:r>
      <w:r w:rsidR="00392F36" w:rsidRPr="00D5553E">
        <w:t xml:space="preserve"> expressar medidas muito pequenas</w:t>
      </w:r>
      <w:r w:rsidR="00392F36">
        <w:t xml:space="preserve">. A escolha da alternativa </w:t>
      </w:r>
      <w:r w:rsidRPr="00B138E1">
        <w:rPr>
          <w:rStyle w:val="TextoBold"/>
        </w:rPr>
        <w:t>a</w:t>
      </w:r>
      <w:r w:rsidR="00392F36">
        <w:t xml:space="preserve"> indica que </w:t>
      </w:r>
      <w:r w:rsidR="00335710">
        <w:t>ele</w:t>
      </w:r>
      <w:r w:rsidR="00392F36">
        <w:t xml:space="preserve"> pode ter errado a equivalência de 1 nanômetro em metro (1</w:t>
      </w:r>
      <w:r w:rsidR="00335710">
        <w:t xml:space="preserve"> </w:t>
      </w:r>
      <w:r w:rsidR="00392F36">
        <w:t>nm</w:t>
      </w:r>
      <w:r w:rsidR="00335710">
        <w:t xml:space="preserve"> </w:t>
      </w:r>
      <w:r w:rsidR="00392F36">
        <w:t>=</w:t>
      </w:r>
      <w:r w:rsidR="00335710">
        <w:t xml:space="preserve"> </w:t>
      </w:r>
      <w:r w:rsidR="00392F36">
        <w:t>10</w:t>
      </w:r>
      <w:r w:rsidR="00335710" w:rsidRPr="00335710">
        <w:rPr>
          <w:vertAlign w:val="superscript"/>
        </w:rPr>
        <w:t>–</w:t>
      </w:r>
      <w:r w:rsidR="00392F36">
        <w:rPr>
          <w:vertAlign w:val="superscript"/>
        </w:rPr>
        <w:t>9</w:t>
      </w:r>
      <w:r w:rsidR="00335710">
        <w:rPr>
          <w:vertAlign w:val="superscript"/>
        </w:rPr>
        <w:t xml:space="preserve"> </w:t>
      </w:r>
      <w:r w:rsidR="00392F36">
        <w:t xml:space="preserve">m). A escolha da alternativa </w:t>
      </w:r>
      <w:r w:rsidRPr="00B138E1">
        <w:rPr>
          <w:rStyle w:val="TextoBold"/>
        </w:rPr>
        <w:t>b</w:t>
      </w:r>
      <w:r>
        <w:t xml:space="preserve"> ou </w:t>
      </w:r>
      <w:r w:rsidRPr="00B138E1">
        <w:rPr>
          <w:rStyle w:val="TextoBold"/>
        </w:rPr>
        <w:t>d</w:t>
      </w:r>
      <w:r w:rsidR="00392F36">
        <w:t xml:space="preserve"> indica que o aluno errou o cálculo ao fazer a transformação. </w:t>
      </w:r>
    </w:p>
    <w:p w14:paraId="3F30E674" w14:textId="77777777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Reorientação do planejamento</w:t>
      </w:r>
    </w:p>
    <w:p w14:paraId="71DB867B" w14:textId="0EC289AB" w:rsidR="00335710" w:rsidRDefault="00392F36" w:rsidP="00B138E1">
      <w:pPr>
        <w:pStyle w:val="02TEXTOPRINCIPAL"/>
      </w:pPr>
      <w:r w:rsidRPr="00D21AE1">
        <w:t xml:space="preserve">A partir das dificuldades apresentadas pelos alunos, </w:t>
      </w:r>
      <w:r w:rsidR="00335710">
        <w:t>proponha a</w:t>
      </w:r>
      <w:r>
        <w:t xml:space="preserve"> resolução de problemas</w:t>
      </w:r>
      <w:r w:rsidRPr="00D21AE1">
        <w:t xml:space="preserve"> com o fator</w:t>
      </w:r>
      <w:r w:rsidRPr="004621A2">
        <w:t xml:space="preserve"> </w:t>
      </w:r>
      <w:r>
        <w:t xml:space="preserve">de conversão </w:t>
      </w:r>
      <w:r w:rsidRPr="00D21AE1">
        <w:t>das unidades do Sistema Internacional de Unidades (SI) utilizadas para números muito grandes e números muito pequenos. Por exemplo: 1 giga (G</w:t>
      </w:r>
      <w:r>
        <w:t xml:space="preserve">) = </w:t>
      </w:r>
      <w:r w:rsidRPr="00D21AE1">
        <w:t>10</w:t>
      </w:r>
      <w:r w:rsidRPr="00D21AE1">
        <w:rPr>
          <w:vertAlign w:val="superscript"/>
        </w:rPr>
        <w:t>9</w:t>
      </w:r>
      <w:r w:rsidRPr="00D21AE1">
        <w:t>; 1 mega (M</w:t>
      </w:r>
      <w:r>
        <w:t xml:space="preserve">) = </w:t>
      </w:r>
      <w:r w:rsidRPr="00D21AE1">
        <w:t>10</w:t>
      </w:r>
      <w:r w:rsidRPr="00D21AE1">
        <w:rPr>
          <w:vertAlign w:val="superscript"/>
        </w:rPr>
        <w:t>6</w:t>
      </w:r>
      <w:r>
        <w:t>;</w:t>
      </w:r>
      <w:r w:rsidRPr="00D21AE1">
        <w:t xml:space="preserve"> 1 micro (</w:t>
      </w:r>
      <w:r w:rsidR="00335710">
        <w:rPr>
          <w:rFonts w:ascii="Cambria Math" w:hAnsi="Cambria Math"/>
        </w:rPr>
        <w:t>μ</w:t>
      </w:r>
      <w:r w:rsidRPr="00D21AE1">
        <w:t xml:space="preserve">) </w:t>
      </w:r>
      <w:r>
        <w:t xml:space="preserve">= </w:t>
      </w:r>
      <w:r w:rsidR="00335710">
        <w:t>10</w:t>
      </w:r>
      <w:r w:rsidR="00335710" w:rsidRPr="00335710">
        <w:rPr>
          <w:vertAlign w:val="superscript"/>
        </w:rPr>
        <w:t>–</w:t>
      </w:r>
      <w:r w:rsidRPr="00D21AE1">
        <w:rPr>
          <w:vertAlign w:val="superscript"/>
        </w:rPr>
        <w:t>6</w:t>
      </w:r>
      <w:r>
        <w:t xml:space="preserve">; </w:t>
      </w:r>
      <w:r w:rsidR="00335710">
        <w:br/>
      </w:r>
      <w:r w:rsidRPr="00D21AE1">
        <w:t>1 nano (n) = 10</w:t>
      </w:r>
      <w:r w:rsidR="00335710" w:rsidRPr="00335710">
        <w:rPr>
          <w:vertAlign w:val="superscript"/>
        </w:rPr>
        <w:t>–</w:t>
      </w:r>
      <w:r w:rsidRPr="00D21AE1">
        <w:rPr>
          <w:vertAlign w:val="superscript"/>
        </w:rPr>
        <w:t>9</w:t>
      </w:r>
      <w:r w:rsidR="00335710">
        <w:t xml:space="preserve">. </w:t>
      </w:r>
    </w:p>
    <w:p w14:paraId="40A170B2" w14:textId="563D8738" w:rsidR="00392F36" w:rsidRPr="00D264B4" w:rsidRDefault="00335710" w:rsidP="00B138E1">
      <w:pPr>
        <w:pStyle w:val="02TEXTOPRINCIPAL"/>
      </w:pPr>
      <w:r>
        <w:t xml:space="preserve">Outras sugestões de </w:t>
      </w:r>
      <w:r w:rsidRPr="00DE453F">
        <w:t xml:space="preserve">atividades encontram-se </w:t>
      </w:r>
      <w:r w:rsidR="001A77C1" w:rsidRPr="00DE453F">
        <w:t xml:space="preserve">na </w:t>
      </w:r>
      <w:r w:rsidR="00392F36" w:rsidRPr="00DE453F">
        <w:t xml:space="preserve">seção </w:t>
      </w:r>
      <w:r w:rsidR="00392F36" w:rsidRPr="00F552A8">
        <w:t xml:space="preserve">Exercícios </w:t>
      </w:r>
      <w:r w:rsidRPr="00F552A8">
        <w:t>c</w:t>
      </w:r>
      <w:r w:rsidR="00392F36" w:rsidRPr="00F552A8">
        <w:t>omplementares</w:t>
      </w:r>
      <w:r w:rsidR="00392F36" w:rsidRPr="00DE453F">
        <w:t>, exercícios de 1 a</w:t>
      </w:r>
      <w:r w:rsidRPr="00DE453F">
        <w:t xml:space="preserve"> 4</w:t>
      </w:r>
      <w:r w:rsidR="007D74F6" w:rsidRPr="00F552A8">
        <w:t>,</w:t>
      </w:r>
      <w:r w:rsidRPr="00DE453F">
        <w:t xml:space="preserve"> das</w:t>
      </w:r>
      <w:r w:rsidR="00392F36" w:rsidRPr="00DE453F">
        <w:t xml:space="preserve"> p</w:t>
      </w:r>
      <w:r w:rsidRPr="00DE453F">
        <w:t>áginas</w:t>
      </w:r>
      <w:r w:rsidR="00392F36" w:rsidRPr="00DE453F">
        <w:t xml:space="preserve"> 60 e 61</w:t>
      </w:r>
      <w:r w:rsidRPr="00DE453F">
        <w:t xml:space="preserve"> do livro do estudante</w:t>
      </w:r>
      <w:r w:rsidR="00392F36" w:rsidRPr="00DE453F">
        <w:t xml:space="preserve">, e </w:t>
      </w:r>
      <w:r w:rsidRPr="00DE453F">
        <w:t>em:</w:t>
      </w:r>
      <w:r w:rsidR="00B018BB">
        <w:t xml:space="preserve"> </w:t>
      </w:r>
      <w:r w:rsidRPr="00B018BB">
        <w:t>&lt;</w:t>
      </w:r>
      <w:hyperlink r:id="rId8" w:history="1">
        <w:r w:rsidR="00392F36" w:rsidRPr="00B018BB">
          <w:rPr>
            <w:rStyle w:val="Hyperlink"/>
          </w:rPr>
          <w:t>http://portaldoprofessor.mec.gov.br/fichaTecnicaAula.html?pagina=espaco%2Fvisualizar_aula&amp;aula=22241&amp;secao=espaco&amp;request_locale=es</w:t>
        </w:r>
      </w:hyperlink>
      <w:r w:rsidRPr="00B018BB">
        <w:rPr>
          <w:rStyle w:val="Hyperlink"/>
        </w:rPr>
        <w:t>&gt;</w:t>
      </w:r>
      <w:r w:rsidRPr="00B018BB">
        <w:t>. Acesso</w:t>
      </w:r>
      <w:r>
        <w:t xml:space="preserve"> em: 02 nov. 2018.</w:t>
      </w:r>
    </w:p>
    <w:p w14:paraId="0C6D3455" w14:textId="6BA188AA" w:rsidR="00392F36" w:rsidRDefault="00392F36" w:rsidP="00392F36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D12E05" w14:textId="21705993" w:rsidR="00392F36" w:rsidRPr="003F5523" w:rsidRDefault="00392F36" w:rsidP="00392F36">
      <w:pPr>
        <w:pStyle w:val="02TEXTOPRINCIPAL"/>
        <w:rPr>
          <w:rStyle w:val="TextoBold"/>
        </w:rPr>
      </w:pPr>
      <w:r w:rsidRPr="00B138E1">
        <w:rPr>
          <w:rStyle w:val="TextoBold"/>
        </w:rPr>
        <w:t>4. Resposta:</w:t>
      </w:r>
      <w:r w:rsidRPr="003F5523">
        <w:rPr>
          <w:rStyle w:val="TextoBold"/>
        </w:rPr>
        <w:t xml:space="preserve"> </w:t>
      </w:r>
      <w:r w:rsidRPr="00B138E1">
        <w:t>alternativa</w:t>
      </w:r>
      <w:r w:rsidRPr="003F5523">
        <w:rPr>
          <w:rStyle w:val="TextoBold"/>
        </w:rPr>
        <w:t xml:space="preserve"> </w:t>
      </w:r>
      <w:r w:rsidRPr="00B138E1">
        <w:rPr>
          <w:rStyle w:val="TextoBold"/>
        </w:rPr>
        <w:t>c</w:t>
      </w:r>
    </w:p>
    <w:p w14:paraId="3E87FBAC" w14:textId="77777777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Habilidade</w:t>
      </w:r>
    </w:p>
    <w:p w14:paraId="01CEDCE4" w14:textId="77777777" w:rsidR="00392F36" w:rsidRPr="00B138E1" w:rsidRDefault="00392F36" w:rsidP="00B138E1">
      <w:pPr>
        <w:pStyle w:val="02TEXTOPRINCIPAL"/>
      </w:pPr>
      <w:r w:rsidRPr="00B138E1">
        <w:t>(EF09MA07) Resolver problemas que envolvam a razão entre duas grandezas de espécies diferentes, como velocidade e densidade demográfica.</w:t>
      </w:r>
    </w:p>
    <w:p w14:paraId="77FCBD6A" w14:textId="77777777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Detalhamento da habilidade</w:t>
      </w:r>
    </w:p>
    <w:p w14:paraId="35FB7A41" w14:textId="77777777" w:rsidR="00392F36" w:rsidRPr="00B138E1" w:rsidRDefault="00392F36" w:rsidP="00B138E1">
      <w:pPr>
        <w:pStyle w:val="02TEXTOPRINCIPAL"/>
      </w:pPr>
      <w:r w:rsidRPr="00B138E1">
        <w:t xml:space="preserve">A questão permite avaliar a habilidade de resolver problemas que envolvam a razão entre números de habitantes e área da região. </w:t>
      </w:r>
    </w:p>
    <w:p w14:paraId="50369A04" w14:textId="77777777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Interpretação da resposta</w:t>
      </w:r>
    </w:p>
    <w:p w14:paraId="0C48D370" w14:textId="39B8100A" w:rsidR="00B138E1" w:rsidRPr="00B138E1" w:rsidRDefault="00B138E1" w:rsidP="00B138E1">
      <w:pPr>
        <w:pStyle w:val="02TEXTOPRINCIPAL"/>
      </w:pPr>
      <w:r>
        <w:t xml:space="preserve">A escolha da alternativa </w:t>
      </w:r>
      <w:r w:rsidRPr="001A77C1">
        <w:rPr>
          <w:rStyle w:val="TextoBold"/>
        </w:rPr>
        <w:t>c</w:t>
      </w:r>
      <w:r w:rsidR="00392F36" w:rsidRPr="00B138E1">
        <w:t xml:space="preserve"> indica que o aluno compreendeu a situação e desenvolveu </w:t>
      </w:r>
      <w:r w:rsidR="00130633">
        <w:t xml:space="preserve">a </w:t>
      </w:r>
      <w:r w:rsidR="00392F36" w:rsidRPr="00B138E1">
        <w:t xml:space="preserve">habilidade de resolver problemas envolvendo densidade demográfica. A escolha da alternativa </w:t>
      </w:r>
      <w:r w:rsidRPr="00B138E1">
        <w:rPr>
          <w:rStyle w:val="TextoBold"/>
        </w:rPr>
        <w:t>a</w:t>
      </w:r>
      <w:r w:rsidR="00392F36" w:rsidRPr="00B138E1">
        <w:t xml:space="preserve"> indica que o aluno não compreendeu a situação e indica apenas </w:t>
      </w:r>
      <w:r w:rsidR="00130633">
        <w:t xml:space="preserve">a </w:t>
      </w:r>
      <w:r w:rsidR="00392F36" w:rsidRPr="00B138E1">
        <w:t xml:space="preserve">densidade demográfica da China. A escolha da alternativa </w:t>
      </w:r>
      <w:r w:rsidRPr="001A77C1">
        <w:rPr>
          <w:rStyle w:val="TextoBold"/>
        </w:rPr>
        <w:t>b</w:t>
      </w:r>
      <w:r w:rsidR="00392F36" w:rsidRPr="00B138E1">
        <w:t xml:space="preserve"> indica que </w:t>
      </w:r>
      <w:r w:rsidR="00130633">
        <w:t>ele</w:t>
      </w:r>
      <w:r w:rsidR="00392F36" w:rsidRPr="00B138E1">
        <w:t xml:space="preserve"> não compreendeu a situação e indica apenas a densidade demográfica do Brasil. </w:t>
      </w:r>
      <w:r w:rsidR="00B21755">
        <w:t xml:space="preserve"> </w:t>
      </w:r>
      <w:r w:rsidR="00392F36" w:rsidRPr="00B138E1">
        <w:t xml:space="preserve">A escolha da alternativa </w:t>
      </w:r>
      <w:r w:rsidRPr="00B138E1">
        <w:rPr>
          <w:rStyle w:val="TextoBold"/>
        </w:rPr>
        <w:t>d</w:t>
      </w:r>
      <w:r w:rsidR="00392F36" w:rsidRPr="00B138E1">
        <w:t xml:space="preserve"> indica que não desenvolveu a habilidade de resolver problemas envolvendo densidade demográfica.</w:t>
      </w:r>
    </w:p>
    <w:p w14:paraId="2B98CEC2" w14:textId="77777777" w:rsidR="00B138E1" w:rsidRDefault="00B138E1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D72CD5F" w14:textId="15B438B9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lastRenderedPageBreak/>
        <w:t>Reorientação do planejamento</w:t>
      </w:r>
    </w:p>
    <w:p w14:paraId="583D6F21" w14:textId="7A822CDA" w:rsidR="00392F36" w:rsidRPr="00B138E1" w:rsidRDefault="00392F36" w:rsidP="00B138E1">
      <w:pPr>
        <w:pStyle w:val="02TEXTOPRINCIPAL"/>
      </w:pPr>
      <w:r w:rsidRPr="00B138E1">
        <w:t xml:space="preserve">A partir das dificuldades apresentadas, </w:t>
      </w:r>
      <w:r w:rsidR="000304A9">
        <w:t>apresente aos alunos</w:t>
      </w:r>
      <w:r w:rsidRPr="00B138E1">
        <w:t xml:space="preserve"> problemas envolvendo a razão entre duas grandezas de espécie</w:t>
      </w:r>
      <w:r w:rsidR="000304A9">
        <w:t>s</w:t>
      </w:r>
      <w:r w:rsidRPr="00B138E1">
        <w:t xml:space="preserve"> diferentes, como: velocidade média, densidade demográfica, densidade absoluta de uma matéria, consumo médio. Outra possibilidade é propor atividades como </w:t>
      </w:r>
      <w:r w:rsidR="00F552A8">
        <w:t>as d</w:t>
      </w:r>
      <w:r w:rsidRPr="00DE453F">
        <w:t>a</w:t>
      </w:r>
      <w:r w:rsidR="000304A9" w:rsidRPr="00DE453F">
        <w:t>s seções</w:t>
      </w:r>
      <w:r w:rsidRPr="00DE453F">
        <w:t xml:space="preserve"> </w:t>
      </w:r>
      <w:r w:rsidRPr="00F552A8">
        <w:t>Pense mais um pouco</w:t>
      </w:r>
      <w:r w:rsidR="000304A9" w:rsidRPr="00F552A8">
        <w:t>...</w:t>
      </w:r>
      <w:r w:rsidR="000304A9" w:rsidRPr="00DE453F">
        <w:t>, da página</w:t>
      </w:r>
      <w:r w:rsidRPr="00DE453F">
        <w:t xml:space="preserve"> 6</w:t>
      </w:r>
      <w:r w:rsidR="000304A9" w:rsidRPr="00DE453F">
        <w:t>7</w:t>
      </w:r>
      <w:r w:rsidRPr="00DE453F">
        <w:t xml:space="preserve">, </w:t>
      </w:r>
      <w:r w:rsidR="000304A9" w:rsidRPr="00DE453F">
        <w:t xml:space="preserve">e </w:t>
      </w:r>
      <w:r w:rsidRPr="00F552A8">
        <w:t xml:space="preserve">Trabalhando a </w:t>
      </w:r>
      <w:r w:rsidR="000304A9" w:rsidRPr="00F552A8">
        <w:t>i</w:t>
      </w:r>
      <w:r w:rsidRPr="00F552A8">
        <w:t>nformação</w:t>
      </w:r>
      <w:r w:rsidRPr="00DE453F">
        <w:t xml:space="preserve">, </w:t>
      </w:r>
      <w:r w:rsidR="000304A9" w:rsidRPr="00DE453F">
        <w:t>das páginas</w:t>
      </w:r>
      <w:r w:rsidRPr="00DE453F">
        <w:t xml:space="preserve"> 67 e 68</w:t>
      </w:r>
      <w:r w:rsidR="000304A9" w:rsidRPr="00DE453F">
        <w:t xml:space="preserve"> do livro do </w:t>
      </w:r>
      <w:r w:rsidR="000304A9" w:rsidRPr="00F552A8">
        <w:t>estudante</w:t>
      </w:r>
      <w:r w:rsidRPr="00B138E1">
        <w:t xml:space="preserve">. </w:t>
      </w:r>
    </w:p>
    <w:p w14:paraId="56518846" w14:textId="6D3BD30B" w:rsidR="00392F36" w:rsidRDefault="00392F36" w:rsidP="00392F3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32A65D" w14:textId="583567A7" w:rsidR="00392F36" w:rsidRPr="003F5523" w:rsidRDefault="00392F36" w:rsidP="00392F36">
      <w:pPr>
        <w:pStyle w:val="02TEXTOPRINCIPAL"/>
        <w:rPr>
          <w:rStyle w:val="TextoBold"/>
        </w:rPr>
      </w:pPr>
      <w:r w:rsidRPr="00B138E1">
        <w:rPr>
          <w:rStyle w:val="TextoBold"/>
        </w:rPr>
        <w:t>5. Resposta:</w:t>
      </w:r>
      <w:r w:rsidRPr="003F5523">
        <w:rPr>
          <w:rStyle w:val="TextoBold"/>
        </w:rPr>
        <w:t xml:space="preserve"> </w:t>
      </w:r>
      <w:r w:rsidRPr="00B138E1">
        <w:t>alternativa</w:t>
      </w:r>
      <w:r w:rsidRPr="003F5523">
        <w:rPr>
          <w:rStyle w:val="TextoBold"/>
        </w:rPr>
        <w:t xml:space="preserve"> </w:t>
      </w:r>
      <w:r w:rsidRPr="00B138E1">
        <w:rPr>
          <w:rStyle w:val="TextoBold"/>
        </w:rPr>
        <w:t>a</w:t>
      </w:r>
    </w:p>
    <w:p w14:paraId="236EC484" w14:textId="77777777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Habilidade</w:t>
      </w:r>
    </w:p>
    <w:p w14:paraId="6B75B62C" w14:textId="77777777" w:rsidR="00392F36" w:rsidRPr="00A14854" w:rsidRDefault="00392F36" w:rsidP="00B138E1">
      <w:pPr>
        <w:pStyle w:val="02TEXTOPRINCIPAL"/>
      </w:pPr>
      <w:r w:rsidRPr="00A14854">
        <w:t>(EF09MA08) Resolver e elaborar problemas que envolvam relações de proporcionalidade direta e inversa entre duas ou mais grandezas, inclusive escalas, divisão em partes proporcionais e taxa de variação, em contextos socioculturais, ambientais e de outras áreas.</w:t>
      </w:r>
    </w:p>
    <w:p w14:paraId="1DDA94FF" w14:textId="77777777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Detalhamento da habilidade</w:t>
      </w:r>
    </w:p>
    <w:p w14:paraId="6592BA66" w14:textId="77777777" w:rsidR="00392F36" w:rsidRPr="008E3AF4" w:rsidRDefault="00392F36" w:rsidP="00B138E1">
      <w:pPr>
        <w:pStyle w:val="02TEXTOPRINCIPAL"/>
      </w:pPr>
      <w:r w:rsidRPr="008E3AF4">
        <w:t>A questão permite avaliar a habilidade de resolver problemas que envolvam relaçõ</w:t>
      </w:r>
      <w:r>
        <w:t xml:space="preserve">es de proporcionalidade direta e inversa entre três grandezas. </w:t>
      </w:r>
    </w:p>
    <w:p w14:paraId="43C5C81F" w14:textId="77777777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Interpretação da resposta</w:t>
      </w:r>
    </w:p>
    <w:p w14:paraId="159B3497" w14:textId="281F15AD" w:rsidR="00392F36" w:rsidRPr="008A723D" w:rsidRDefault="00392F36" w:rsidP="00B138E1">
      <w:pPr>
        <w:pStyle w:val="02TEXTOPRINCIPAL"/>
      </w:pPr>
      <w:r w:rsidRPr="008A723D">
        <w:t xml:space="preserve">A escolha da alternativa </w:t>
      </w:r>
      <w:r w:rsidR="00B138E1" w:rsidRPr="001A77C1">
        <w:rPr>
          <w:rStyle w:val="TextoBold"/>
        </w:rPr>
        <w:t>a</w:t>
      </w:r>
      <w:r w:rsidRPr="008A723D">
        <w:t xml:space="preserve"> indica que o aluno compreendeu a situação e desenvolveu a habilidade de resolver problemas que envolvam relações de proporcionalidade direta e inversa</w:t>
      </w:r>
      <w:r>
        <w:t>, nes</w:t>
      </w:r>
      <w:r w:rsidR="000A2730">
        <w:t>t</w:t>
      </w:r>
      <w:r>
        <w:t xml:space="preserve">e caso, </w:t>
      </w:r>
      <w:r w:rsidRPr="008A723D">
        <w:t>entre três grandezas.</w:t>
      </w:r>
      <w:r>
        <w:t xml:space="preserve"> A escolha da alternativa </w:t>
      </w:r>
      <w:r w:rsidR="00B138E1" w:rsidRPr="00B138E1">
        <w:rPr>
          <w:rStyle w:val="TextoBold"/>
        </w:rPr>
        <w:t>b</w:t>
      </w:r>
      <w:r>
        <w:t xml:space="preserve"> ou </w:t>
      </w:r>
      <w:r w:rsidR="00B138E1" w:rsidRPr="00B138E1">
        <w:rPr>
          <w:rStyle w:val="TextoBold"/>
        </w:rPr>
        <w:t>c</w:t>
      </w:r>
      <w:r>
        <w:t xml:space="preserve"> ou </w:t>
      </w:r>
      <w:r w:rsidR="00B138E1" w:rsidRPr="00B138E1">
        <w:rPr>
          <w:rStyle w:val="TextoBold"/>
        </w:rPr>
        <w:t>d</w:t>
      </w:r>
      <w:r>
        <w:t xml:space="preserve"> indica que o aluno não desenvolveu essa habilidade.</w:t>
      </w:r>
    </w:p>
    <w:p w14:paraId="7E3D4AD6" w14:textId="77777777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Reorientação do planejamento</w:t>
      </w:r>
    </w:p>
    <w:p w14:paraId="106CE69C" w14:textId="4B34D642" w:rsidR="00392F36" w:rsidRPr="00B138E1" w:rsidRDefault="00392F36" w:rsidP="00B138E1">
      <w:pPr>
        <w:pStyle w:val="02TEXTOPRINCIPAL"/>
      </w:pPr>
      <w:r w:rsidRPr="00B138E1">
        <w:t xml:space="preserve">A partir das dificuldades apresentadas, </w:t>
      </w:r>
      <w:r w:rsidR="000A2730">
        <w:t>apresente aos alunos</w:t>
      </w:r>
      <w:r w:rsidRPr="00B138E1">
        <w:t xml:space="preserve"> atividades envolvendo grandezas diretamente e inversamente proporcionais e não proporcionais. Depois</w:t>
      </w:r>
      <w:r w:rsidR="000A2730">
        <w:t>, solicite a eles</w:t>
      </w:r>
      <w:r w:rsidRPr="00B138E1">
        <w:t xml:space="preserve"> que façam uma análise e identifiquem as que são proporcionais e não proporcionais. </w:t>
      </w:r>
      <w:r w:rsidR="000A2730">
        <w:t>E</w:t>
      </w:r>
      <w:r w:rsidRPr="00B138E1">
        <w:t xml:space="preserve">m seguida, </w:t>
      </w:r>
      <w:r w:rsidR="000A2730">
        <w:t xml:space="preserve">proponha </w:t>
      </w:r>
      <w:r w:rsidRPr="00B138E1">
        <w:t>a resolução de problemas envolvendo grandezas diretamente e inversamente proporcionais. Outra possibilidade</w:t>
      </w:r>
      <w:r w:rsidR="000A2730">
        <w:t xml:space="preserve"> é sugerir que façam</w:t>
      </w:r>
      <w:r w:rsidRPr="00B138E1">
        <w:t xml:space="preserve"> atividades como a que estão </w:t>
      </w:r>
      <w:r w:rsidR="000A2730">
        <w:t>nas seções</w:t>
      </w:r>
      <w:r w:rsidR="001A77C1">
        <w:t xml:space="preserve"> </w:t>
      </w:r>
      <w:r w:rsidRPr="00F552A8">
        <w:t>Para saber mais</w:t>
      </w:r>
      <w:r w:rsidRPr="00DE453F">
        <w:t xml:space="preserve">, </w:t>
      </w:r>
      <w:r w:rsidR="000A2730" w:rsidRPr="00DE453F">
        <w:t xml:space="preserve">da </w:t>
      </w:r>
      <w:r w:rsidRPr="00DE453F">
        <w:t>p</w:t>
      </w:r>
      <w:r w:rsidR="000A2730" w:rsidRPr="00DE453F">
        <w:t>ágina</w:t>
      </w:r>
      <w:r w:rsidRPr="00DE453F">
        <w:t xml:space="preserve"> 83, </w:t>
      </w:r>
      <w:r w:rsidRPr="00F552A8">
        <w:t xml:space="preserve">Pense </w:t>
      </w:r>
      <w:r w:rsidR="000A2730" w:rsidRPr="00F552A8">
        <w:t xml:space="preserve">mais </w:t>
      </w:r>
      <w:r w:rsidRPr="00F552A8">
        <w:t>um pouco</w:t>
      </w:r>
      <w:r w:rsidR="000A2730" w:rsidRPr="00F552A8">
        <w:t>...</w:t>
      </w:r>
      <w:r w:rsidRPr="00DE453F">
        <w:t xml:space="preserve">, </w:t>
      </w:r>
      <w:r w:rsidR="000A2730" w:rsidRPr="00DE453F">
        <w:t>da página</w:t>
      </w:r>
      <w:r w:rsidRPr="00DE453F">
        <w:t xml:space="preserve"> 82</w:t>
      </w:r>
      <w:r w:rsidR="000A2730" w:rsidRPr="00DE453F">
        <w:t>,</w:t>
      </w:r>
      <w:r w:rsidRPr="00DE453F">
        <w:t xml:space="preserve"> e </w:t>
      </w:r>
      <w:r w:rsidRPr="00F552A8">
        <w:t xml:space="preserve">Trabalhando a </w:t>
      </w:r>
      <w:r w:rsidR="000A2730" w:rsidRPr="00F552A8">
        <w:t>i</w:t>
      </w:r>
      <w:r w:rsidRPr="00F552A8">
        <w:t>nformação</w:t>
      </w:r>
      <w:r w:rsidRPr="00DE453F">
        <w:t xml:space="preserve">, </w:t>
      </w:r>
      <w:r w:rsidR="000A2730" w:rsidRPr="00DE453F">
        <w:t xml:space="preserve">das páginas </w:t>
      </w:r>
      <w:r w:rsidRPr="00DE453F">
        <w:t>84 e 85</w:t>
      </w:r>
      <w:r w:rsidR="000A2730" w:rsidRPr="00DE453F">
        <w:t xml:space="preserve"> do livro do estudante</w:t>
      </w:r>
      <w:r w:rsidRPr="00B138E1">
        <w:t xml:space="preserve">. </w:t>
      </w:r>
    </w:p>
    <w:p w14:paraId="2F04C14B" w14:textId="77777777" w:rsidR="00392F36" w:rsidRPr="00D264B4" w:rsidRDefault="00392F36" w:rsidP="00392F36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CB8B52" w14:textId="202357CC" w:rsidR="00392F36" w:rsidRPr="00A14D82" w:rsidRDefault="00392F36" w:rsidP="00A14D82">
      <w:pPr>
        <w:pStyle w:val="02TEXTOPRINCIPAL"/>
        <w:rPr>
          <w:rFonts w:eastAsiaTheme="minorEastAsia" w:cstheme="minorHAnsi"/>
          <w:sz w:val="24"/>
          <w:szCs w:val="24"/>
        </w:rPr>
      </w:pPr>
      <w:r>
        <w:rPr>
          <w:rStyle w:val="TextoBold"/>
        </w:rPr>
        <w:t>6</w:t>
      </w:r>
      <w:r w:rsidRPr="00EE7035">
        <w:rPr>
          <w:rStyle w:val="TextoBold"/>
        </w:rPr>
        <w:t>. Resposta:</w:t>
      </w:r>
      <w:r w:rsidR="00A14D82">
        <w:rPr>
          <w:rStyle w:val="TextoBold"/>
        </w:rPr>
        <w:t xml:space="preserve"> </w:t>
      </w:r>
      <w:r>
        <w:t xml:space="preserve">Os números irracionais representados foram: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C1C48"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AC1C48">
        <w:t xml:space="preserve">; </w:t>
      </w:r>
      <m:oMath>
        <m: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AC1C48">
        <w:t>;</w:t>
      </w:r>
      <w:r>
        <w:t xml:space="preserve"> </w:t>
      </w:r>
      <w:r w:rsidRPr="00AC1C48">
        <w:t xml:space="preserve"> </w:t>
      </w:r>
      <m:oMath>
        <m:r>
          <w:rPr>
            <w:rFonts w:ascii="Cambria Math" w:hAnsi="Cambria Math"/>
            <w:sz w:val="32"/>
            <w:szCs w:val="32"/>
          </w:rPr>
          <m:t>π</m:t>
        </m:r>
      </m:oMath>
    </w:p>
    <w:p w14:paraId="11FBF6B8" w14:textId="00364CD6" w:rsidR="0042295B" w:rsidRDefault="0042295B" w:rsidP="00864AB1">
      <w:pPr>
        <w:pStyle w:val="Instrucaominuta"/>
      </w:pPr>
    </w:p>
    <w:p w14:paraId="3E2E5FB8" w14:textId="1F318FB9" w:rsidR="0042295B" w:rsidRDefault="0042295B" w:rsidP="0042295B">
      <w:pPr>
        <w:pStyle w:val="Instrucaominuta"/>
        <w:jc w:val="center"/>
      </w:pPr>
      <w:r>
        <w:drawing>
          <wp:inline distT="0" distB="0" distL="0" distR="0" wp14:anchorId="12B7D062" wp14:editId="36420E76">
            <wp:extent cx="3124200" cy="7620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56A3B" w14:textId="1116CD4D" w:rsidR="00B138E1" w:rsidRDefault="00B138E1" w:rsidP="00830F46">
      <w:pPr>
        <w:pStyle w:val="Instrucaominuta"/>
      </w:pPr>
    </w:p>
    <w:p w14:paraId="275A1E9F" w14:textId="335F1996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Habilidade</w:t>
      </w:r>
    </w:p>
    <w:p w14:paraId="47558A4F" w14:textId="77777777" w:rsidR="00392F36" w:rsidRDefault="00392F36" w:rsidP="00B138E1">
      <w:pPr>
        <w:pStyle w:val="02TEXTOPRINCIPAL"/>
        <w:rPr>
          <w:b/>
        </w:rPr>
      </w:pPr>
      <w:r w:rsidRPr="00A14854">
        <w:t>(EF09MA02) Reconhecer um número irracional como um número real cuja representação decimal é infinita e não periódica, e estimar a localização de alguns deles na reta numérica.</w:t>
      </w:r>
    </w:p>
    <w:p w14:paraId="37A7DCA8" w14:textId="77777777" w:rsidR="00392F36" w:rsidRPr="00B138E1" w:rsidRDefault="00392F36" w:rsidP="00727315">
      <w:pPr>
        <w:pStyle w:val="02TEXTOPRINCIPAL"/>
        <w:rPr>
          <w:rStyle w:val="TextoBold"/>
        </w:rPr>
      </w:pPr>
      <w:r w:rsidRPr="00B138E1">
        <w:rPr>
          <w:rStyle w:val="TextoBold"/>
        </w:rPr>
        <w:t>Detalhamento da habilidade</w:t>
      </w:r>
    </w:p>
    <w:p w14:paraId="3DC8D859" w14:textId="24E00489" w:rsidR="00392F36" w:rsidRDefault="00F552A8" w:rsidP="00A14D82">
      <w:pPr>
        <w:pStyle w:val="02TEXTOPRINCIPAL"/>
        <w:rPr>
          <w:b/>
        </w:rPr>
      </w:pPr>
      <w:r>
        <w:t>A questão pretende que o aluno consiga identificar</w:t>
      </w:r>
      <w:r w:rsidR="00392F36" w:rsidRPr="00A14854">
        <w:t xml:space="preserve"> um número irracional como um número real </w:t>
      </w:r>
      <w:r>
        <w:t>que apresenta representação</w:t>
      </w:r>
      <w:r w:rsidR="00392F36" w:rsidRPr="00A14854">
        <w:t xml:space="preserve"> decimal infinita e não periódica, </w:t>
      </w:r>
      <w:r>
        <w:t>além de conseguir localizar</w:t>
      </w:r>
      <w:r w:rsidR="00392F36" w:rsidRPr="00A14854">
        <w:t xml:space="preserve"> alguns deles na reta numérica.</w:t>
      </w:r>
    </w:p>
    <w:p w14:paraId="3376358C" w14:textId="77777777" w:rsidR="00A14D82" w:rsidRDefault="00A14D82">
      <w:pPr>
        <w:autoSpaceDN/>
        <w:spacing w:after="160" w:line="259" w:lineRule="auto"/>
        <w:textAlignment w:val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FB7C270" w14:textId="04D67C96" w:rsidR="00392F36" w:rsidRPr="00127C7F" w:rsidRDefault="00392F36" w:rsidP="00727315">
      <w:pPr>
        <w:pStyle w:val="02TEXTOPRINCIPAL"/>
        <w:rPr>
          <w:rStyle w:val="TextoBold"/>
        </w:rPr>
      </w:pPr>
      <w:r w:rsidRPr="00127C7F">
        <w:rPr>
          <w:rStyle w:val="TextoBold"/>
        </w:rPr>
        <w:lastRenderedPageBreak/>
        <w:t>Interpretação da resposta</w:t>
      </w:r>
    </w:p>
    <w:p w14:paraId="77AB46A2" w14:textId="39B8DEED" w:rsidR="00392F36" w:rsidRPr="00127C7F" w:rsidRDefault="00392F36" w:rsidP="00127C7F">
      <w:pPr>
        <w:pStyle w:val="02TEXTOPRINCIPAL"/>
      </w:pPr>
      <w:r w:rsidRPr="00127C7F">
        <w:t>Ao responder</w:t>
      </w:r>
      <w:r w:rsidR="00830F46">
        <w:t xml:space="preserve"> que os números irracionais são</w:t>
      </w:r>
      <w:r w:rsidRPr="00127C7F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9  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127C7F">
        <w:t xml:space="preserve">;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 w:rsidRPr="00127C7F">
        <w:t xml:space="preserve">; </w:t>
      </w:r>
      <m:oMath>
        <m:r>
          <m:rPr>
            <m:sty m:val="p"/>
          </m:rP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Pr="00127C7F">
        <w:t xml:space="preserve">; </w:t>
      </w:r>
      <m:oMath>
        <m:r>
          <w:rPr>
            <w:rFonts w:ascii="Cambria Math" w:hAnsi="Cambria Math"/>
          </w:rPr>
          <m:t>π</m:t>
        </m:r>
      </m:oMath>
      <w:r w:rsidRPr="00127C7F">
        <w:t xml:space="preserve"> e </w:t>
      </w:r>
      <w:r w:rsidR="00830F46">
        <w:t xml:space="preserve">indicar </w:t>
      </w:r>
      <w:r w:rsidRPr="00127C7F">
        <w:t xml:space="preserve">a localização desses números </w:t>
      </w:r>
      <w:r w:rsidR="00830F46">
        <w:t xml:space="preserve">corretamente </w:t>
      </w:r>
      <w:r w:rsidRPr="00127C7F">
        <w:t xml:space="preserve">na reta numérica, o aluno </w:t>
      </w:r>
      <w:r w:rsidR="00830F46">
        <w:t>demonstra</w:t>
      </w:r>
      <w:r w:rsidRPr="00127C7F">
        <w:t xml:space="preserve"> que desenvolveu a habilidade de reconhecer um número irracional como número real cuja representação decimal é infinita e não perió</w:t>
      </w:r>
      <w:r w:rsidR="00EE7D06">
        <w:t>dica</w:t>
      </w:r>
      <w:r w:rsidRPr="00127C7F">
        <w:t xml:space="preserve"> e </w:t>
      </w:r>
      <w:r w:rsidR="00EE7D06">
        <w:t xml:space="preserve">de </w:t>
      </w:r>
      <w:r w:rsidRPr="00127C7F">
        <w:t xml:space="preserve">estimar a localização de alguns deles na reta numérica. Outra resposta indica que o aluno não desenvolveu </w:t>
      </w:r>
      <w:r w:rsidR="00EE7D06">
        <w:t>ess</w:t>
      </w:r>
      <w:r w:rsidRPr="00127C7F">
        <w:t>a</w:t>
      </w:r>
      <w:r w:rsidR="00EE7D06">
        <w:t>s</w:t>
      </w:r>
      <w:r w:rsidRPr="00127C7F">
        <w:t xml:space="preserve"> habilidade</w:t>
      </w:r>
      <w:r w:rsidR="00EE7D06">
        <w:t>s</w:t>
      </w:r>
      <w:r w:rsidRPr="00127C7F">
        <w:t>.</w:t>
      </w:r>
    </w:p>
    <w:p w14:paraId="00C1B01D" w14:textId="77777777" w:rsidR="00392F36" w:rsidRPr="009F2E68" w:rsidRDefault="00392F36" w:rsidP="00727315">
      <w:pPr>
        <w:pStyle w:val="02TEXTOPRINCIPAL"/>
        <w:rPr>
          <w:rStyle w:val="TextoBold"/>
        </w:rPr>
      </w:pPr>
      <w:r w:rsidRPr="009F2E68">
        <w:rPr>
          <w:rStyle w:val="TextoBold"/>
        </w:rPr>
        <w:t>Reorientação do planejamento</w:t>
      </w:r>
    </w:p>
    <w:p w14:paraId="218DF45F" w14:textId="3EA99F58" w:rsidR="00392F36" w:rsidRPr="009F2E68" w:rsidRDefault="00392F36" w:rsidP="009F2E68">
      <w:pPr>
        <w:pStyle w:val="02TEXTOPRINCIPAL"/>
      </w:pPr>
      <w:r w:rsidRPr="009F2E68">
        <w:t xml:space="preserve">A partir das dificuldades apresentadas pelos alunos, </w:t>
      </w:r>
      <w:r w:rsidR="00EE7D06">
        <w:t>proponha uma</w:t>
      </w:r>
      <w:r w:rsidRPr="009F2E68">
        <w:t xml:space="preserve"> pesquisa sobre a história dos números</w:t>
      </w:r>
      <w:r w:rsidR="00EE7D06">
        <w:t>,</w:t>
      </w:r>
      <w:r w:rsidRPr="009F2E68">
        <w:t xml:space="preserve"> revendo os conjuntos numéricos (naturais, inteiros e racionais). Depois, </w:t>
      </w:r>
      <w:r w:rsidR="00A95D12">
        <w:t>promova uma</w:t>
      </w:r>
      <w:r w:rsidRPr="009F2E68">
        <w:t xml:space="preserve"> discussão sobre a pesquisa</w:t>
      </w:r>
      <w:r w:rsidR="00A75304">
        <w:t>,</w:t>
      </w:r>
      <w:r w:rsidRPr="009F2E68">
        <w:t xml:space="preserve"> </w:t>
      </w:r>
      <w:r w:rsidR="00A95D12">
        <w:t>favorecendo a compreensão do</w:t>
      </w:r>
      <w:r w:rsidRPr="009F2E68">
        <w:t xml:space="preserve"> conceito de número irracional e </w:t>
      </w:r>
      <w:r w:rsidR="00A95D12">
        <w:t xml:space="preserve">a </w:t>
      </w:r>
      <w:r w:rsidRPr="009F2E68">
        <w:t>conclu</w:t>
      </w:r>
      <w:r w:rsidR="00A95D12">
        <w:t>são</w:t>
      </w:r>
      <w:r w:rsidRPr="009F2E68">
        <w:t xml:space="preserve"> </w:t>
      </w:r>
      <w:r w:rsidR="00525E4D">
        <w:t xml:space="preserve">sobre </w:t>
      </w:r>
      <w:r w:rsidR="00525E4D" w:rsidRPr="009F2E68">
        <w:t xml:space="preserve">o </w:t>
      </w:r>
      <w:r w:rsidRPr="009F2E68">
        <w:t xml:space="preserve">tipo de dízima que corresponde a um número racional e o tipo de dízima que corresponde ao número irracional. Outra atividade, complementar à </w:t>
      </w:r>
      <w:r w:rsidR="00A95D12">
        <w:t>anterior</w:t>
      </w:r>
      <w:r w:rsidRPr="009F2E68">
        <w:t xml:space="preserve">, pode ser </w:t>
      </w:r>
      <w:r w:rsidR="00A75304">
        <w:t>um</w:t>
      </w:r>
      <w:r w:rsidRPr="009F2E68">
        <w:t xml:space="preserve">a pesquisa sobre a história do </w:t>
      </w:r>
      <w:r w:rsidR="00A75304">
        <w:t>“p</w:t>
      </w:r>
      <w:r w:rsidRPr="009F2E68">
        <w:t>i</w:t>
      </w:r>
      <w:r w:rsidR="00A75304">
        <w:t>”</w:t>
      </w:r>
      <w:r w:rsidRPr="009F2E68">
        <w:t xml:space="preserve"> (</w:t>
      </w:r>
      <m:oMath>
        <m:r>
          <w:rPr>
            <w:rFonts w:ascii="Cambria Math" w:hAnsi="Cambria Math"/>
          </w:rPr>
          <m:t>π</m:t>
        </m:r>
      </m:oMath>
      <w:r w:rsidR="00BC5365">
        <w:t xml:space="preserve">). </w:t>
      </w:r>
      <w:r w:rsidR="00A75304">
        <w:t>Para trabalhar a localização</w:t>
      </w:r>
      <w:r w:rsidRPr="009F2E68">
        <w:t xml:space="preserve"> de alguns desses números irracionais</w:t>
      </w:r>
      <w:r w:rsidR="00A75304" w:rsidRPr="00A75304">
        <w:t xml:space="preserve"> </w:t>
      </w:r>
      <w:r w:rsidR="00A75304" w:rsidRPr="009F2E68">
        <w:t>na reta numérica</w:t>
      </w:r>
      <w:r w:rsidRPr="009F2E68">
        <w:t xml:space="preserve">, </w:t>
      </w:r>
      <w:r w:rsidR="00A75304">
        <w:t>utilize</w:t>
      </w:r>
      <w:r w:rsidRPr="009F2E68">
        <w:t xml:space="preserve"> uma fita de p</w:t>
      </w:r>
      <w:r w:rsidR="00A75304">
        <w:t>apel com 1 metro de comprimento</w:t>
      </w:r>
      <w:r w:rsidRPr="009F2E68">
        <w:t xml:space="preserve"> </w:t>
      </w:r>
      <w:r w:rsidR="00525E4D">
        <w:t>em que</w:t>
      </w:r>
      <w:r w:rsidR="00525E4D" w:rsidRPr="009F2E68">
        <w:t xml:space="preserve"> </w:t>
      </w:r>
      <w:r w:rsidRPr="009F2E68">
        <w:t>o</w:t>
      </w:r>
      <w:r w:rsidR="00A75304">
        <w:t>s</w:t>
      </w:r>
      <w:r w:rsidRPr="009F2E68">
        <w:t xml:space="preserve"> aluno</w:t>
      </w:r>
      <w:r w:rsidR="00A75304">
        <w:t>s</w:t>
      </w:r>
      <w:r w:rsidRPr="009F2E68">
        <w:t xml:space="preserve"> </w:t>
      </w:r>
      <w:r w:rsidR="00A75304">
        <w:t>devem</w:t>
      </w:r>
      <w:r w:rsidRPr="009F2E68">
        <w:t xml:space="preserve"> traçar uma reta e, a partir da escolha da unidade, localizar alguns números inteiros e </w:t>
      </w:r>
      <w:r w:rsidR="00A75304">
        <w:t>depois</w:t>
      </w:r>
      <w:r w:rsidRPr="009F2E68">
        <w:t xml:space="preserve"> alguns irracionais. </w:t>
      </w:r>
    </w:p>
    <w:p w14:paraId="72E97059" w14:textId="3D7DF429" w:rsidR="00392F36" w:rsidRDefault="00392F36" w:rsidP="00A14D82">
      <w:pPr>
        <w:pStyle w:val="02TEXTOPRINCIPAL"/>
      </w:pPr>
    </w:p>
    <w:p w14:paraId="4B0E6FB7" w14:textId="3324498B" w:rsidR="00392F36" w:rsidRPr="009F2E68" w:rsidRDefault="00392F36" w:rsidP="00A14D82">
      <w:pPr>
        <w:pStyle w:val="02TEXTOPRINCIPAL"/>
      </w:pPr>
      <w:r w:rsidRPr="00A14D82">
        <w:rPr>
          <w:rStyle w:val="TextoBold"/>
        </w:rPr>
        <w:t>7. Resposta:</w:t>
      </w:r>
      <w:r w:rsidR="00A14D82">
        <w:rPr>
          <w:b/>
        </w:rPr>
        <w:t xml:space="preserve"> </w:t>
      </w:r>
      <w:r w:rsidR="00221D6E" w:rsidRPr="009F2E68">
        <w:t xml:space="preserve">O ponto </w:t>
      </w:r>
      <w:r w:rsidR="00221D6E" w:rsidRPr="00A75304">
        <w:rPr>
          <w:i/>
        </w:rPr>
        <w:t>A</w:t>
      </w:r>
      <w:r w:rsidR="00221D6E" w:rsidRPr="009F2E68">
        <w:t xml:space="preserve"> representa um número irracional porque a medida dessa diagonal é</w:t>
      </w:r>
      <w:r w:rsidR="00B21755">
        <w:br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221D6E" w:rsidRPr="009F2E68">
        <w:t xml:space="preserve"> </w:t>
      </w:r>
      <w:r w:rsidR="00720EC9">
        <w:rPr>
          <w:rFonts w:ascii="Cambria Math" w:hAnsi="Cambria Math"/>
        </w:rPr>
        <w:t>≃</w:t>
      </w:r>
      <w:r w:rsidR="00C50D45">
        <w:t xml:space="preserve"> 1,41...</w:t>
      </w:r>
      <w:r w:rsidR="00221D6E" w:rsidRPr="009F2E68">
        <w:t xml:space="preserve"> (dízima sem período).</w:t>
      </w:r>
      <w:r w:rsidRPr="009F2E68">
        <w:t xml:space="preserve"> </w:t>
      </w:r>
    </w:p>
    <w:p w14:paraId="23A6476D" w14:textId="77777777" w:rsidR="00392F36" w:rsidRPr="00A14D82" w:rsidRDefault="00392F36" w:rsidP="00727315">
      <w:pPr>
        <w:pStyle w:val="02TEXTOPRINCIPAL"/>
        <w:rPr>
          <w:rStyle w:val="TextoBold"/>
        </w:rPr>
      </w:pPr>
      <w:r w:rsidRPr="00A14D82">
        <w:rPr>
          <w:rStyle w:val="TextoBold"/>
        </w:rPr>
        <w:t>Habilidade</w:t>
      </w:r>
    </w:p>
    <w:p w14:paraId="39C85F49" w14:textId="77777777" w:rsidR="00221D6E" w:rsidRPr="00A14854" w:rsidRDefault="00221D6E" w:rsidP="00A14D82">
      <w:pPr>
        <w:pStyle w:val="02TEXTOPRINCIPAL"/>
      </w:pPr>
      <w:r w:rsidRPr="00A14854">
        <w:t xml:space="preserve">(EF09MA01) Reconhecer que, uma vez fixada uma unidade de comprimento, existem segmentos de reta cujo comprimento não é expresso por número racional (como as medidas de diagonais de um </w:t>
      </w:r>
      <w:r w:rsidRPr="00A9287D">
        <w:t>polígono</w:t>
      </w:r>
      <w:r w:rsidRPr="00A14854">
        <w:t xml:space="preserve"> e alturas de um triângulo, quando se toma a medida de cada lado como unidade).</w:t>
      </w:r>
    </w:p>
    <w:p w14:paraId="4A6A088F" w14:textId="77777777" w:rsidR="00221D6E" w:rsidRPr="00A14D82" w:rsidRDefault="00221D6E" w:rsidP="00727315">
      <w:pPr>
        <w:pStyle w:val="02TEXTOPRINCIPAL"/>
        <w:rPr>
          <w:rStyle w:val="TextoBold"/>
        </w:rPr>
      </w:pPr>
      <w:r w:rsidRPr="00A14D82">
        <w:rPr>
          <w:rStyle w:val="TextoBold"/>
        </w:rPr>
        <w:t>Detalhamento da habilidade</w:t>
      </w:r>
    </w:p>
    <w:p w14:paraId="60D72E96" w14:textId="77777777" w:rsidR="00221D6E" w:rsidRPr="00E43F65" w:rsidRDefault="00221D6E" w:rsidP="00A14D82">
      <w:pPr>
        <w:pStyle w:val="02TEXTOPRINCIPAL"/>
      </w:pPr>
      <w:r w:rsidRPr="00E43F65">
        <w:t xml:space="preserve">A questão permite avaliar a habilidade de reconhecer que a medida da diagonal do quadrado </w:t>
      </w:r>
      <w:r>
        <w:t xml:space="preserve">não </w:t>
      </w:r>
      <w:r w:rsidRPr="00E43F65">
        <w:t xml:space="preserve">é expressa por um número racional. </w:t>
      </w:r>
    </w:p>
    <w:p w14:paraId="24266A9C" w14:textId="77777777" w:rsidR="00221D6E" w:rsidRPr="00A14D82" w:rsidRDefault="00221D6E" w:rsidP="00727315">
      <w:pPr>
        <w:pStyle w:val="02TEXTOPRINCIPAL"/>
        <w:rPr>
          <w:rStyle w:val="TextoBold"/>
        </w:rPr>
      </w:pPr>
      <w:r w:rsidRPr="00A14D82">
        <w:rPr>
          <w:rStyle w:val="TextoBold"/>
        </w:rPr>
        <w:t>Interpretação da resposta</w:t>
      </w:r>
    </w:p>
    <w:p w14:paraId="70D4A13C" w14:textId="642CC91A" w:rsidR="00221D6E" w:rsidRPr="002147A8" w:rsidRDefault="00221D6E" w:rsidP="00A14D82">
      <w:pPr>
        <w:pStyle w:val="02TEXTOPRINCIPAL"/>
      </w:pPr>
      <w:r w:rsidRPr="002147A8">
        <w:t xml:space="preserve">Ao responder que o ponto </w:t>
      </w:r>
      <w:r w:rsidRPr="00C50D45">
        <w:rPr>
          <w:i/>
        </w:rPr>
        <w:t>A</w:t>
      </w:r>
      <w:r w:rsidRPr="002147A8">
        <w:t xml:space="preserve"> representa um número irracional</w:t>
      </w:r>
      <w:r>
        <w:t xml:space="preserve">, porque a </w:t>
      </w:r>
      <w:r w:rsidRPr="002147A8">
        <w:t xml:space="preserve">medida </w:t>
      </w:r>
      <w:r w:rsidR="00C50D45">
        <w:t>da diagonal é aproximadamente 1,</w:t>
      </w:r>
      <w:r w:rsidRPr="002147A8">
        <w:t xml:space="preserve">41... ou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, uma dízima sem período, o aluno indica que desenvolveu a habilidade de </w:t>
      </w:r>
      <w:r w:rsidRPr="00E43F65">
        <w:t xml:space="preserve">reconhecer que a medida da diagonal do quadrado </w:t>
      </w:r>
      <w:r>
        <w:t xml:space="preserve">não </w:t>
      </w:r>
      <w:r w:rsidRPr="00E43F65">
        <w:t xml:space="preserve">é expressa por um número </w:t>
      </w:r>
      <w:r>
        <w:t>racional, ou seja, essa medida é expressa por um número irracional. Outra resposta indica que o aluno não desenvolveu a habilidade de r</w:t>
      </w:r>
      <w:r w:rsidRPr="00A14854">
        <w:t>econhecer que, uma vez fixada uma unidade de comprimento, existem segmentos de reta cujo comprimento não é expresso por número racional</w:t>
      </w:r>
      <w:r>
        <w:t>, como a medida da diagonal do quadrado.</w:t>
      </w:r>
    </w:p>
    <w:p w14:paraId="283A6E57" w14:textId="77777777" w:rsidR="00221D6E" w:rsidRPr="00A14D82" w:rsidRDefault="00221D6E" w:rsidP="00727315">
      <w:pPr>
        <w:pStyle w:val="02TEXTOPRINCIPAL"/>
        <w:rPr>
          <w:rStyle w:val="TextoBold"/>
        </w:rPr>
      </w:pPr>
      <w:r w:rsidRPr="00A14D82">
        <w:rPr>
          <w:rStyle w:val="TextoBold"/>
        </w:rPr>
        <w:t>Reorientação do planejamento</w:t>
      </w:r>
    </w:p>
    <w:p w14:paraId="75915444" w14:textId="209C3691" w:rsidR="00221D6E" w:rsidRDefault="00221D6E" w:rsidP="00A14D82">
      <w:pPr>
        <w:pStyle w:val="02TEXTOPRINCIPAL"/>
      </w:pPr>
      <w:r w:rsidRPr="002A72C2">
        <w:t>A partir das dificuldades apresentadas pelos alunos</w:t>
      </w:r>
      <w:r>
        <w:t xml:space="preserve">, </w:t>
      </w:r>
      <w:r w:rsidR="00FE70D2">
        <w:t>proponha</w:t>
      </w:r>
      <w:r>
        <w:t xml:space="preserve"> retomar a pesquisa sobre a história dos números irracionais, solicitada anteriormente.</w:t>
      </w:r>
      <w:r w:rsidRPr="002A72C2">
        <w:t xml:space="preserve"> </w:t>
      </w:r>
      <w:r>
        <w:t xml:space="preserve">Depois, </w:t>
      </w:r>
      <w:r w:rsidR="00FE70D2">
        <w:t>peça a eles que construam</w:t>
      </w:r>
      <w:r>
        <w:t>, utilizando régua e compasso, um quadrado e um retângulo de lados com medidas inteiras para verificarem que a unidade de medida dos lados não</w:t>
      </w:r>
      <w:r w:rsidR="00FE70D2">
        <w:t xml:space="preserve"> cabe exatamente nas diagonais.</w:t>
      </w:r>
      <w:r>
        <w:t xml:space="preserve"> </w:t>
      </w:r>
      <w:r w:rsidRPr="002A72C2">
        <w:t>Em seguida</w:t>
      </w:r>
      <w:r w:rsidR="00FE70D2">
        <w:t>,</w:t>
      </w:r>
      <w:r w:rsidRPr="002A72C2">
        <w:t xml:space="preserve"> </w:t>
      </w:r>
      <w:r w:rsidR="00FE70D2">
        <w:t xml:space="preserve">sugira </w:t>
      </w:r>
      <w:r w:rsidR="00E302B5">
        <w:t xml:space="preserve">a eles </w:t>
      </w:r>
      <w:r w:rsidR="00FE70D2">
        <w:t>que façam</w:t>
      </w:r>
      <w:r w:rsidRPr="002A72C2">
        <w:t xml:space="preserve"> o cálculo das diagonais </w:t>
      </w:r>
      <w:r>
        <w:t xml:space="preserve">do quadrado, do retângulo </w:t>
      </w:r>
      <w:r w:rsidRPr="002A72C2">
        <w:t xml:space="preserve">e alturas de um triângulo, quando </w:t>
      </w:r>
      <w:r w:rsidR="00FE70D2">
        <w:t>tomamos</w:t>
      </w:r>
      <w:r w:rsidRPr="002A72C2">
        <w:t xml:space="preserve"> a medida de cada lado como unidade.</w:t>
      </w:r>
    </w:p>
    <w:p w14:paraId="51755BD2" w14:textId="77777777" w:rsidR="00A14D82" w:rsidRDefault="00A14D82" w:rsidP="00221D6E">
      <w:pPr>
        <w:autoSpaceDE w:val="0"/>
        <w:adjustRightInd w:val="0"/>
        <w:jc w:val="both"/>
        <w:rPr>
          <w:rFonts w:cstheme="minorHAnsi"/>
        </w:rPr>
      </w:pPr>
    </w:p>
    <w:p w14:paraId="4B4A8323" w14:textId="7BBC3CE8" w:rsidR="00221D6E" w:rsidRPr="00224270" w:rsidRDefault="00224270" w:rsidP="00224270">
      <w:pPr>
        <w:pStyle w:val="02TEXTOPRINCIPAL"/>
        <w:rPr>
          <w:b/>
          <w:sz w:val="20"/>
        </w:rPr>
      </w:pPr>
      <w:r>
        <w:rPr>
          <w:rStyle w:val="TextoBold"/>
        </w:rPr>
        <w:t xml:space="preserve">8. Resposta: </w:t>
      </w:r>
      <w:r w:rsidR="00221D6E">
        <w:t>Aplicando o teorema de Pitágoras</w:t>
      </w:r>
      <w:r w:rsidR="00E302B5">
        <w:t>,</w:t>
      </w:r>
      <w:r w:rsidR="00221D6E">
        <w:t xml:space="preserve"> temos:</w:t>
      </w:r>
    </w:p>
    <w:p w14:paraId="0495B1E1" w14:textId="2EE90E9A" w:rsidR="00221D6E" w:rsidRDefault="00221D6E" w:rsidP="00224270">
      <w:pPr>
        <w:pStyle w:val="02TEXTOPRINCIPAL"/>
      </w:pPr>
      <w:r w:rsidRPr="00683C8B">
        <w:rPr>
          <w:i/>
        </w:rPr>
        <w:t>x</w:t>
      </w:r>
      <w:r w:rsidR="00D166EB" w:rsidRPr="00D166EB">
        <w:rPr>
          <w:i/>
          <w:vertAlign w:val="superscript"/>
        </w:rPr>
        <w:t xml:space="preserve"> </w:t>
      </w:r>
      <w:r w:rsidR="00683C8B">
        <w:rPr>
          <w:vertAlign w:val="superscript"/>
        </w:rPr>
        <w:t xml:space="preserve">2 </w:t>
      </w:r>
      <w:r>
        <w:t>= 105</w:t>
      </w:r>
      <w:r>
        <w:rPr>
          <w:vertAlign w:val="superscript"/>
        </w:rPr>
        <w:t>2</w:t>
      </w:r>
      <w:r>
        <w:t xml:space="preserve"> + 140</w:t>
      </w:r>
      <w:r>
        <w:rPr>
          <w:vertAlign w:val="superscript"/>
        </w:rPr>
        <w:t>2</w:t>
      </w:r>
    </w:p>
    <w:p w14:paraId="7DD5C83F" w14:textId="7E6F2C3C" w:rsidR="00221D6E" w:rsidRDefault="00221D6E" w:rsidP="00224270">
      <w:pPr>
        <w:pStyle w:val="02TEXTOPRINCIPAL"/>
      </w:pPr>
      <w:r w:rsidRPr="00683C8B">
        <w:rPr>
          <w:i/>
        </w:rPr>
        <w:t>x</w:t>
      </w:r>
      <w:r w:rsidR="00D166EB" w:rsidRPr="00D166EB">
        <w:rPr>
          <w:i/>
          <w:vertAlign w:val="superscript"/>
        </w:rPr>
        <w:t xml:space="preserve"> </w:t>
      </w:r>
      <w:r>
        <w:rPr>
          <w:vertAlign w:val="superscript"/>
        </w:rPr>
        <w:t xml:space="preserve">2 </w:t>
      </w:r>
      <w:r>
        <w:t>= 11</w:t>
      </w:r>
      <w:r w:rsidR="00683C8B">
        <w:t>.</w:t>
      </w:r>
      <w:r>
        <w:t>025 + 19</w:t>
      </w:r>
      <w:r w:rsidR="00683C8B">
        <w:t>.</w:t>
      </w:r>
      <w:r>
        <w:t>600</w:t>
      </w:r>
    </w:p>
    <w:p w14:paraId="0D700BFB" w14:textId="32F82C0A" w:rsidR="00221D6E" w:rsidRDefault="00221D6E" w:rsidP="00224270">
      <w:pPr>
        <w:pStyle w:val="02TEXTOPRINCIPAL"/>
      </w:pPr>
      <w:r w:rsidRPr="00683C8B">
        <w:rPr>
          <w:i/>
        </w:rPr>
        <w:t>x</w:t>
      </w:r>
      <w:r w:rsidR="00D166EB" w:rsidRPr="00D166EB">
        <w:rPr>
          <w:i/>
          <w:vertAlign w:val="superscript"/>
        </w:rPr>
        <w:t xml:space="preserve"> </w:t>
      </w:r>
      <w:r>
        <w:rPr>
          <w:vertAlign w:val="superscript"/>
        </w:rPr>
        <w:t>2</w:t>
      </w:r>
      <w:r>
        <w:t xml:space="preserve"> = 30</w:t>
      </w:r>
      <w:r w:rsidR="00683C8B">
        <w:t>.</w:t>
      </w:r>
      <w:r>
        <w:t>625</w:t>
      </w:r>
    </w:p>
    <w:p w14:paraId="1E884FA9" w14:textId="77777777" w:rsidR="00221D6E" w:rsidRDefault="00221D6E" w:rsidP="00224270">
      <w:pPr>
        <w:pStyle w:val="02TEXTOPRINCIPAL"/>
      </w:pPr>
      <w:r w:rsidRPr="00683C8B">
        <w:rPr>
          <w:i/>
        </w:rPr>
        <w:t>x</w:t>
      </w:r>
      <w:r>
        <w:t xml:space="preserve"> = 175 </w:t>
      </w:r>
    </w:p>
    <w:p w14:paraId="6E64D810" w14:textId="4B08BF73" w:rsidR="00221D6E" w:rsidRDefault="00221D6E" w:rsidP="00224270">
      <w:pPr>
        <w:pStyle w:val="02TEXTOPRINCIPAL"/>
      </w:pPr>
      <w:r>
        <w:t>Total do corrimão = 175</w:t>
      </w:r>
      <w:r w:rsidR="00B939BB">
        <w:t xml:space="preserve"> cm</w:t>
      </w:r>
      <w:r>
        <w:t xml:space="preserve"> + 40</w:t>
      </w:r>
      <w:r w:rsidR="00B939BB">
        <w:t xml:space="preserve"> cm</w:t>
      </w:r>
      <w:r>
        <w:t xml:space="preserve"> + 40</w:t>
      </w:r>
      <w:r w:rsidR="00B939BB">
        <w:t xml:space="preserve"> cm</w:t>
      </w:r>
      <w:r>
        <w:t xml:space="preserve"> = 255 cm = 2,55</w:t>
      </w:r>
      <w:r w:rsidR="00683C8B">
        <w:t xml:space="preserve"> </w:t>
      </w:r>
      <w:r>
        <w:t xml:space="preserve">m </w:t>
      </w:r>
    </w:p>
    <w:p w14:paraId="2F4AC12D" w14:textId="2C840A01" w:rsidR="00224270" w:rsidRDefault="00221D6E" w:rsidP="00224270">
      <w:pPr>
        <w:pStyle w:val="02TEXTOPRINCIPAL"/>
      </w:pPr>
      <w:r w:rsidRPr="00431165">
        <w:t>A quant</w:t>
      </w:r>
      <w:r w:rsidR="00683C8B">
        <w:t>idade</w:t>
      </w:r>
      <w:r w:rsidRPr="00431165">
        <w:t xml:space="preserve"> de madeira </w:t>
      </w:r>
      <w:r w:rsidR="00683C8B">
        <w:t>d</w:t>
      </w:r>
      <w:r w:rsidRPr="00431165">
        <w:t xml:space="preserve">o estoque não será suficiente </w:t>
      </w:r>
      <w:r>
        <w:t xml:space="preserve">porque </w:t>
      </w:r>
      <w:r w:rsidR="00683C8B">
        <w:t xml:space="preserve">serão necessários </w:t>
      </w:r>
      <w:r>
        <w:t>2,55</w:t>
      </w:r>
      <w:r w:rsidR="00683C8B">
        <w:t xml:space="preserve"> m para o corrimão</w:t>
      </w:r>
      <w:r>
        <w:t>.</w:t>
      </w:r>
    </w:p>
    <w:p w14:paraId="26A0F5C6" w14:textId="77777777" w:rsidR="00224270" w:rsidRDefault="0022427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7292B7BB" w14:textId="4B0B2FDE" w:rsidR="00221D6E" w:rsidRPr="00224270" w:rsidRDefault="00221D6E" w:rsidP="00224270">
      <w:pPr>
        <w:pStyle w:val="02TEXTOPRINCIPAL"/>
        <w:rPr>
          <w:rStyle w:val="TextoBold"/>
        </w:rPr>
      </w:pPr>
      <w:r w:rsidRPr="00224270">
        <w:rPr>
          <w:rStyle w:val="TextoBold"/>
        </w:rPr>
        <w:lastRenderedPageBreak/>
        <w:t>Habilidade</w:t>
      </w:r>
    </w:p>
    <w:p w14:paraId="019F7C45" w14:textId="77777777" w:rsidR="00221D6E" w:rsidRDefault="00221D6E" w:rsidP="00224270">
      <w:pPr>
        <w:pStyle w:val="02TEXTOPRINCIPAL"/>
        <w:rPr>
          <w:b/>
        </w:rPr>
      </w:pPr>
      <w:r w:rsidRPr="00A14854">
        <w:t>(EF09MA14) Resolver e elaborar problemas de aplicação do teorema de Pitágoras ou das relações de proporcionalidade envolvendo retas paralelas cortadas por secantes.</w:t>
      </w:r>
    </w:p>
    <w:p w14:paraId="5E6F15F1" w14:textId="77777777" w:rsidR="00221D6E" w:rsidRPr="00224270" w:rsidRDefault="00221D6E" w:rsidP="00224270">
      <w:pPr>
        <w:pStyle w:val="02TEXTOPRINCIPAL"/>
        <w:rPr>
          <w:rStyle w:val="TextoBold"/>
        </w:rPr>
      </w:pPr>
      <w:r w:rsidRPr="00224270">
        <w:rPr>
          <w:rStyle w:val="TextoBold"/>
        </w:rPr>
        <w:t>Detalhamento da habilidade</w:t>
      </w:r>
    </w:p>
    <w:p w14:paraId="66A9A534" w14:textId="77777777" w:rsidR="00221D6E" w:rsidRPr="00666E55" w:rsidRDefault="00221D6E" w:rsidP="00224270">
      <w:pPr>
        <w:pStyle w:val="02TEXTOPRINCIPAL"/>
      </w:pPr>
      <w:r w:rsidRPr="00666E55">
        <w:t xml:space="preserve">A questão permite avaliar a habilidade de resolver problema de aplicação do teorema de Pitágoras. </w:t>
      </w:r>
    </w:p>
    <w:p w14:paraId="579604FB" w14:textId="77777777" w:rsidR="00221D6E" w:rsidRPr="00224270" w:rsidRDefault="00221D6E" w:rsidP="00727315">
      <w:pPr>
        <w:pStyle w:val="02TEXTOPRINCIPAL"/>
        <w:rPr>
          <w:rStyle w:val="TextoBold"/>
        </w:rPr>
      </w:pPr>
      <w:r w:rsidRPr="00224270">
        <w:rPr>
          <w:rStyle w:val="TextoBold"/>
        </w:rPr>
        <w:t>Interpretação da resposta</w:t>
      </w:r>
    </w:p>
    <w:p w14:paraId="3149FFDB" w14:textId="23E61166" w:rsidR="00221D6E" w:rsidRDefault="00683C8B" w:rsidP="00224270">
      <w:pPr>
        <w:pStyle w:val="02TEXTOPRINCIPAL"/>
        <w:rPr>
          <w:b/>
        </w:rPr>
      </w:pPr>
      <w:r>
        <w:t>Ao responder que a quantidade de madeira</w:t>
      </w:r>
      <w:r w:rsidR="00221D6E" w:rsidRPr="001D753A">
        <w:t xml:space="preserve"> não será suficiente porque o corrimão tem 2,55 m de comprimento, o aluno indica que desenvolveu a habilidade de resolver</w:t>
      </w:r>
      <w:r w:rsidR="00221D6E" w:rsidRPr="00666E55">
        <w:t xml:space="preserve"> problema de aplicação do teorema de Pitágoras.</w:t>
      </w:r>
      <w:r>
        <w:t xml:space="preserve"> Outra resposta</w:t>
      </w:r>
      <w:r w:rsidR="00221D6E">
        <w:t xml:space="preserve"> indica que </w:t>
      </w:r>
      <w:r>
        <w:t>ele</w:t>
      </w:r>
      <w:r w:rsidR="00221D6E">
        <w:t xml:space="preserve"> não desenvolveu </w:t>
      </w:r>
      <w:r>
        <w:t>ess</w:t>
      </w:r>
      <w:r w:rsidR="00221D6E">
        <w:t>a habilidade</w:t>
      </w:r>
      <w:r w:rsidR="00221D6E" w:rsidRPr="00666E55">
        <w:t>.</w:t>
      </w:r>
    </w:p>
    <w:p w14:paraId="7EE932E5" w14:textId="77777777" w:rsidR="00221D6E" w:rsidRPr="00224270" w:rsidRDefault="00221D6E" w:rsidP="00727315">
      <w:pPr>
        <w:pStyle w:val="02TEXTOPRINCIPAL"/>
        <w:rPr>
          <w:rStyle w:val="TextoBold"/>
        </w:rPr>
      </w:pPr>
      <w:r w:rsidRPr="00224270">
        <w:rPr>
          <w:rStyle w:val="TextoBold"/>
        </w:rPr>
        <w:t>Reorientação do planejamento</w:t>
      </w:r>
    </w:p>
    <w:p w14:paraId="53528030" w14:textId="57C6D6D7" w:rsidR="00221D6E" w:rsidRPr="00DE453F" w:rsidRDefault="00221D6E" w:rsidP="00224270">
      <w:pPr>
        <w:pStyle w:val="02TEXTOPRINCIPAL"/>
      </w:pPr>
      <w:r w:rsidRPr="00744FDA">
        <w:t xml:space="preserve">A partir das dificuldades apresentadas pelos alunos, </w:t>
      </w:r>
      <w:r w:rsidR="00683C8B">
        <w:t>proponha</w:t>
      </w:r>
      <w:r w:rsidRPr="00744FDA">
        <w:t xml:space="preserve"> a construção da demonstração do teorema de Pitágoras com o auxílio </w:t>
      </w:r>
      <w:r w:rsidR="00683C8B">
        <w:t>de</w:t>
      </w:r>
      <w:r w:rsidRPr="00744FDA">
        <w:t xml:space="preserve"> papel quadriculado ou com o auxílio </w:t>
      </w:r>
      <w:r w:rsidR="00683C8B">
        <w:t>de um</w:t>
      </w:r>
      <w:r w:rsidRPr="00744FDA">
        <w:t xml:space="preserve"> </w:t>
      </w:r>
      <w:r w:rsidRPr="00683C8B">
        <w:rPr>
          <w:i/>
        </w:rPr>
        <w:t>software</w:t>
      </w:r>
      <w:r w:rsidRPr="00744FDA">
        <w:t xml:space="preserve"> de geometria dinâmica</w:t>
      </w:r>
      <w:r w:rsidR="00683C8B">
        <w:t>. Outra possibilidade</w:t>
      </w:r>
      <w:r w:rsidRPr="00744FDA">
        <w:t xml:space="preserve"> é propor </w:t>
      </w:r>
      <w:r w:rsidR="00683C8B">
        <w:t>uma</w:t>
      </w:r>
      <w:r>
        <w:t xml:space="preserve"> atividade como a que está </w:t>
      </w:r>
      <w:r w:rsidR="00683C8B">
        <w:t>na</w:t>
      </w:r>
      <w:r w:rsidR="00224270">
        <w:t xml:space="preserve"> </w:t>
      </w:r>
      <w:r w:rsidRPr="00DE453F">
        <w:t xml:space="preserve">seção </w:t>
      </w:r>
      <w:r w:rsidR="00683C8B" w:rsidRPr="00F552A8">
        <w:t>Para saber mais</w:t>
      </w:r>
      <w:r w:rsidR="00683C8B" w:rsidRPr="00DE453F">
        <w:t>, páginas 37 e 38 do livro do estudante</w:t>
      </w:r>
      <w:r w:rsidRPr="00DE453F">
        <w:t>.</w:t>
      </w:r>
    </w:p>
    <w:p w14:paraId="240CB039" w14:textId="217BC296" w:rsidR="00392F36" w:rsidRPr="00DE453F" w:rsidRDefault="00392F36" w:rsidP="00392F3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8E10DF" w14:textId="022CDE8F" w:rsidR="00392F36" w:rsidRPr="00DE453F" w:rsidRDefault="00221D6E" w:rsidP="00224270">
      <w:pPr>
        <w:pStyle w:val="02TEXTOPRINCIPAL"/>
      </w:pPr>
      <w:r w:rsidRPr="00DE453F">
        <w:rPr>
          <w:rStyle w:val="TextoBold"/>
        </w:rPr>
        <w:t>9</w:t>
      </w:r>
      <w:r w:rsidR="00392F36" w:rsidRPr="00DE453F">
        <w:rPr>
          <w:rStyle w:val="TextoBold"/>
        </w:rPr>
        <w:t>. Resposta:</w:t>
      </w:r>
      <w:r w:rsidR="00392F36" w:rsidRPr="00DE453F">
        <w:t xml:space="preserve"> Espera-se que o aluno opte pelo gráfico de linha</w:t>
      </w:r>
      <w:r w:rsidR="00FD0C52" w:rsidRPr="00DE453F">
        <w:t>s</w:t>
      </w:r>
      <w:r w:rsidR="00392F36" w:rsidRPr="00DE453F">
        <w:t xml:space="preserve"> e justifique com uma ou mais das afirmações a seguir: </w:t>
      </w:r>
    </w:p>
    <w:p w14:paraId="372A3465" w14:textId="3D505A19" w:rsidR="00392F36" w:rsidRPr="00BD7DB8" w:rsidRDefault="00392F36" w:rsidP="00224270">
      <w:pPr>
        <w:pStyle w:val="02TEXTOPRINCIPALBULLET"/>
      </w:pPr>
      <w:r w:rsidRPr="00DE453F">
        <w:t xml:space="preserve">Porque ele é indicado para representar sequências de </w:t>
      </w:r>
      <w:r w:rsidR="00FD0C52" w:rsidRPr="00DE453F">
        <w:t>dados em períodos iguais</w:t>
      </w:r>
      <w:r w:rsidR="00FD0C52">
        <w:t xml:space="preserve"> (anos).</w:t>
      </w:r>
    </w:p>
    <w:p w14:paraId="6928EA6B" w14:textId="55D64871" w:rsidR="00392F36" w:rsidRPr="00BD7DB8" w:rsidRDefault="00392F36" w:rsidP="00224270">
      <w:pPr>
        <w:pStyle w:val="02TEXTOPRINCIPALBULLET"/>
      </w:pPr>
      <w:r w:rsidRPr="00BD7DB8">
        <w:t>Porque nes</w:t>
      </w:r>
      <w:r w:rsidR="00FD0C52">
        <w:t>s</w:t>
      </w:r>
      <w:r w:rsidRPr="00BD7DB8">
        <w:t>e gráfico a marcação do ponto está na posição exata e seguido de linha comunica com mais precisão essa variação no d</w:t>
      </w:r>
      <w:r w:rsidR="00FD0C52">
        <w:t>ecorrer do tempo.</w:t>
      </w:r>
    </w:p>
    <w:p w14:paraId="2AF64BD7" w14:textId="77777777" w:rsidR="00FD0C52" w:rsidRDefault="00392F36" w:rsidP="00224270">
      <w:pPr>
        <w:pStyle w:val="02TEXTOPRINCIPALBULLET"/>
      </w:pPr>
      <w:r w:rsidRPr="00BD7DB8">
        <w:t>Porque os pontos</w:t>
      </w:r>
      <w:r w:rsidR="00FD0C52">
        <w:t xml:space="preserve"> e</w:t>
      </w:r>
      <w:r w:rsidRPr="00BD7DB8">
        <w:t xml:space="preserve"> as linhas ajudam muito </w:t>
      </w:r>
      <w:r w:rsidR="00FD0C52">
        <w:t>a</w:t>
      </w:r>
      <w:r w:rsidRPr="00BD7DB8">
        <w:t xml:space="preserve"> guiar o caminho que os pontos descrevem</w:t>
      </w:r>
      <w:r>
        <w:t>.</w:t>
      </w:r>
    </w:p>
    <w:p w14:paraId="76D53905" w14:textId="314360AC" w:rsidR="00392F36" w:rsidRPr="00BD7DB8" w:rsidRDefault="00392F36" w:rsidP="00224270">
      <w:pPr>
        <w:pStyle w:val="02TEXTOPRINCIPALBULLET"/>
      </w:pPr>
      <w:r>
        <w:t xml:space="preserve">O gráfico de colunas separa as quantidades em colunas de acordo com o valor de cada uma, </w:t>
      </w:r>
      <w:r w:rsidR="00FD0C52">
        <w:t xml:space="preserve">mas </w:t>
      </w:r>
      <w:r>
        <w:t xml:space="preserve">não exibe os dados com tanta precisão. </w:t>
      </w:r>
    </w:p>
    <w:p w14:paraId="1EBF19A2" w14:textId="77777777" w:rsidR="00221D6E" w:rsidRPr="00FC6767" w:rsidRDefault="00221D6E" w:rsidP="00727315">
      <w:pPr>
        <w:pStyle w:val="02TEXTOPRINCIPAL"/>
        <w:rPr>
          <w:rStyle w:val="TextoBold"/>
        </w:rPr>
      </w:pPr>
      <w:r w:rsidRPr="00FC6767">
        <w:rPr>
          <w:rStyle w:val="TextoBold"/>
        </w:rPr>
        <w:t>Habilidade</w:t>
      </w:r>
    </w:p>
    <w:p w14:paraId="2447146D" w14:textId="2F345453" w:rsidR="00221D6E" w:rsidRPr="00BD0ABC" w:rsidRDefault="00221D6E" w:rsidP="000E64DF">
      <w:pPr>
        <w:pStyle w:val="02TEXTOPRINCIPAL"/>
      </w:pPr>
      <w:r w:rsidRPr="00A14854">
        <w:t>(EF09MA22) Escolher e construir o gráfico mais adequado (colunas, setores, linhas), com ou sem uso de planilhas eletrônicas, para apresentar um determinado conjunto de dados, destacando aspectos como as medidas de tendência central.</w:t>
      </w:r>
    </w:p>
    <w:p w14:paraId="55E75264" w14:textId="77777777" w:rsidR="00221D6E" w:rsidRPr="000E64DF" w:rsidRDefault="00221D6E" w:rsidP="00727315">
      <w:pPr>
        <w:pStyle w:val="02TEXTOPRINCIPAL"/>
        <w:rPr>
          <w:rStyle w:val="TextoBold"/>
        </w:rPr>
      </w:pPr>
      <w:r w:rsidRPr="000E64DF">
        <w:rPr>
          <w:rStyle w:val="TextoBold"/>
        </w:rPr>
        <w:t>Detalhamento da habilidade</w:t>
      </w:r>
    </w:p>
    <w:p w14:paraId="2650BA65" w14:textId="00E07CBB" w:rsidR="00221D6E" w:rsidRPr="00BD7DB8" w:rsidRDefault="00221D6E" w:rsidP="000E64DF">
      <w:pPr>
        <w:pStyle w:val="02TEXTOPRINCIPAL"/>
      </w:pPr>
      <w:r w:rsidRPr="00BD7DB8">
        <w:t>A questão permite avaliar a habilidade de escolher o gráfico mais adequado para apresentar determinado conjunto de dados.</w:t>
      </w:r>
    </w:p>
    <w:p w14:paraId="65B8AF0E" w14:textId="77777777" w:rsidR="00221D6E" w:rsidRPr="000E64DF" w:rsidRDefault="00221D6E" w:rsidP="00727315">
      <w:pPr>
        <w:pStyle w:val="02TEXTOPRINCIPAL"/>
        <w:rPr>
          <w:rStyle w:val="TextoBold"/>
        </w:rPr>
      </w:pPr>
      <w:r w:rsidRPr="000E64DF">
        <w:rPr>
          <w:rStyle w:val="TextoBold"/>
        </w:rPr>
        <w:t>Interpretação da resposta</w:t>
      </w:r>
    </w:p>
    <w:p w14:paraId="72736799" w14:textId="0E62CF5F" w:rsidR="00221D6E" w:rsidRPr="000E64DF" w:rsidRDefault="00221D6E" w:rsidP="000E64DF">
      <w:pPr>
        <w:pStyle w:val="02TEXTOPRINCIPAL"/>
      </w:pPr>
      <w:r w:rsidRPr="00E85F27">
        <w:t>Ao responder que o gráfico de linha</w:t>
      </w:r>
      <w:r w:rsidR="00FD0C52">
        <w:t>s</w:t>
      </w:r>
      <w:r w:rsidRPr="00E85F27">
        <w:t xml:space="preserve"> comunica com mais precisão os dados da tabela e</w:t>
      </w:r>
      <w:r w:rsidR="00FD0C52">
        <w:t xml:space="preserve"> justificar com pelo menos</w:t>
      </w:r>
      <w:r w:rsidRPr="00E85F27">
        <w:t xml:space="preserve"> uma das afirmações </w:t>
      </w:r>
      <w:r w:rsidR="00FD0C52">
        <w:t>sugeridas</w:t>
      </w:r>
      <w:r w:rsidRPr="00E85F27">
        <w:t xml:space="preserve">, o aluno indica que desenvolveu a habilidade de escolher o gráfico mais adequado para apresentar determinado conjunto de dados. Outra resposta indica que </w:t>
      </w:r>
      <w:r w:rsidR="00FD0C52">
        <w:t>ele</w:t>
      </w:r>
      <w:r>
        <w:t xml:space="preserve"> não desenvolveu essa habilidade. </w:t>
      </w:r>
    </w:p>
    <w:p w14:paraId="505A5CAE" w14:textId="77777777" w:rsidR="00221D6E" w:rsidRPr="000E64DF" w:rsidRDefault="00221D6E" w:rsidP="00727315">
      <w:pPr>
        <w:pStyle w:val="02TEXTOPRINCIPAL"/>
        <w:rPr>
          <w:rStyle w:val="TextoBold"/>
        </w:rPr>
      </w:pPr>
      <w:r w:rsidRPr="000E64DF">
        <w:rPr>
          <w:rStyle w:val="TextoBold"/>
        </w:rPr>
        <w:t>Reorientação do planejamento</w:t>
      </w:r>
    </w:p>
    <w:p w14:paraId="35A2620B" w14:textId="6134833F" w:rsidR="000E64DF" w:rsidRDefault="00221D6E" w:rsidP="000E64DF">
      <w:pPr>
        <w:pStyle w:val="02TEXTOPRINCIPAL"/>
      </w:pPr>
      <w:r w:rsidRPr="000E64DF">
        <w:t xml:space="preserve">A partir das dificuldades apresentadas pelos alunos, </w:t>
      </w:r>
      <w:r w:rsidR="00FD0C52">
        <w:t>proponha</w:t>
      </w:r>
      <w:r w:rsidRPr="000E64DF">
        <w:t xml:space="preserve"> uma atividade para ser desenvolvida em grupo</w:t>
      </w:r>
      <w:r w:rsidR="007B18BF">
        <w:t>,</w:t>
      </w:r>
      <w:r w:rsidRPr="000E64DF">
        <w:t xml:space="preserve"> </w:t>
      </w:r>
      <w:r w:rsidR="007B18BF">
        <w:t>na qual</w:t>
      </w:r>
      <w:r w:rsidRPr="000E64DF">
        <w:t xml:space="preserve"> cada componente constrói um tipo de gráfico para os mesmos dados de uma pesquisa. Esses dados podem ser fornecidos ou</w:t>
      </w:r>
      <w:r w:rsidR="007B18BF">
        <w:t xml:space="preserve"> obtidos pel</w:t>
      </w:r>
      <w:r w:rsidRPr="000E64DF">
        <w:t xml:space="preserve">os alunos </w:t>
      </w:r>
      <w:r w:rsidR="007B18BF">
        <w:t>em</w:t>
      </w:r>
      <w:r w:rsidRPr="000E64DF">
        <w:t xml:space="preserve"> uma pesquisa sobre um tema da atualidade ou de inter</w:t>
      </w:r>
      <w:r w:rsidR="007B18BF">
        <w:t xml:space="preserve">esse dos componentes do grupo. </w:t>
      </w:r>
      <w:r w:rsidRPr="000E64DF">
        <w:t>Depois</w:t>
      </w:r>
      <w:r w:rsidR="007B18BF">
        <w:t>, sugira uma discussão conjunta sobre</w:t>
      </w:r>
      <w:r w:rsidRPr="000E64DF">
        <w:t xml:space="preserve"> </w:t>
      </w:r>
      <w:r w:rsidR="007B18BF">
        <w:t xml:space="preserve">qual(is) </w:t>
      </w:r>
      <w:r w:rsidRPr="000E64DF">
        <w:t>gráfico(s) foi(ram) mais fácil(e</w:t>
      </w:r>
      <w:r w:rsidR="007B18BF">
        <w:t>i</w:t>
      </w:r>
      <w:r w:rsidRPr="000E64DF">
        <w:t>s) para construir e comunica</w:t>
      </w:r>
      <w:r w:rsidR="007B18BF">
        <w:t>r</w:t>
      </w:r>
      <w:r w:rsidRPr="000E64DF">
        <w:t xml:space="preserve"> com cla</w:t>
      </w:r>
      <w:r w:rsidR="007B18BF">
        <w:t xml:space="preserve">reza os resultados da pesquisa, </w:t>
      </w:r>
      <w:r w:rsidRPr="000E64DF">
        <w:t>facilitando a comparação entre os dados. Outra possibilidade é propor atividades como a</w:t>
      </w:r>
      <w:r w:rsidR="007B18BF">
        <w:t>s</w:t>
      </w:r>
      <w:r w:rsidRPr="000E64DF">
        <w:t xml:space="preserve"> que </w:t>
      </w:r>
      <w:r w:rsidRPr="00DE453F">
        <w:t xml:space="preserve">estão </w:t>
      </w:r>
      <w:r w:rsidR="007B18BF" w:rsidRPr="00DE453F">
        <w:t>na</w:t>
      </w:r>
      <w:r w:rsidRPr="00DE453F">
        <w:t xml:space="preserve"> seç</w:t>
      </w:r>
      <w:r w:rsidR="007B18BF" w:rsidRPr="00DE453F">
        <w:t>ão</w:t>
      </w:r>
      <w:r w:rsidRPr="00DE453F">
        <w:t xml:space="preserve"> </w:t>
      </w:r>
      <w:r w:rsidR="007B18BF" w:rsidRPr="00F552A8">
        <w:t>T</w:t>
      </w:r>
      <w:r w:rsidRPr="00F552A8">
        <w:t xml:space="preserve">rabalhando a </w:t>
      </w:r>
      <w:r w:rsidR="007B18BF" w:rsidRPr="00F552A8">
        <w:t>i</w:t>
      </w:r>
      <w:r w:rsidRPr="00F552A8">
        <w:t>nformação</w:t>
      </w:r>
      <w:r w:rsidR="007B18BF" w:rsidRPr="00DE453F">
        <w:t>, das páginas</w:t>
      </w:r>
      <w:r w:rsidR="00577FD6" w:rsidRPr="00DE453F">
        <w:t xml:space="preserve"> 59 e 60</w:t>
      </w:r>
      <w:r w:rsidR="007B18BF" w:rsidRPr="00DE453F">
        <w:t xml:space="preserve"> do livro do estudante</w:t>
      </w:r>
      <w:r w:rsidR="00577FD6" w:rsidRPr="00DE453F">
        <w:t>.</w:t>
      </w:r>
    </w:p>
    <w:p w14:paraId="250AC813" w14:textId="481273EC" w:rsidR="00221D6E" w:rsidRPr="000E64DF" w:rsidRDefault="000E64DF" w:rsidP="00727315">
      <w:pPr>
        <w:pStyle w:val="02TEXTOPRINCIPAL"/>
        <w:rPr>
          <w:rStyle w:val="TextoBold"/>
        </w:rPr>
      </w:pPr>
      <w:r>
        <w:br w:type="page"/>
      </w:r>
      <w:r w:rsidR="00221D6E" w:rsidRPr="000E64DF">
        <w:rPr>
          <w:rStyle w:val="TextoBold"/>
        </w:rPr>
        <w:lastRenderedPageBreak/>
        <w:t>10</w:t>
      </w:r>
      <w:r w:rsidR="007C2230" w:rsidRPr="000E64DF">
        <w:rPr>
          <w:rStyle w:val="TextoBold"/>
        </w:rPr>
        <w:t xml:space="preserve">. </w:t>
      </w:r>
      <w:r w:rsidR="00221D6E" w:rsidRPr="000E64DF">
        <w:rPr>
          <w:rStyle w:val="TextoBold"/>
        </w:rPr>
        <w:t xml:space="preserve">Resposta: </w:t>
      </w:r>
    </w:p>
    <w:p w14:paraId="29AA4A1C" w14:textId="5EEE5F94" w:rsidR="00221D6E" w:rsidRDefault="00221D6E" w:rsidP="000E64DF">
      <w:pPr>
        <w:pStyle w:val="02TEXTOPRINCIPAL"/>
      </w:pPr>
      <w:r>
        <w:t>Cálculo da altura (</w:t>
      </w:r>
      <w:r w:rsidRPr="009D1F8C">
        <w:rPr>
          <w:i/>
        </w:rPr>
        <w:t>h</w:t>
      </w:r>
      <w:r>
        <w:t>)</w:t>
      </w:r>
      <w:r w:rsidR="00016138">
        <w:t>:</w:t>
      </w:r>
    </w:p>
    <w:p w14:paraId="04E9D969" w14:textId="199A2A68" w:rsidR="00221D6E" w:rsidRDefault="00221D6E" w:rsidP="000E64DF">
      <w:pPr>
        <w:pStyle w:val="02TEXTOPRINCIPAL"/>
        <w:rPr>
          <w:vertAlign w:val="superscript"/>
        </w:rPr>
      </w:pPr>
      <w:r>
        <w:t>7</w:t>
      </w:r>
      <w:r>
        <w:rPr>
          <w:vertAlign w:val="superscript"/>
        </w:rPr>
        <w:t>2</w:t>
      </w:r>
      <w:r>
        <w:t xml:space="preserve"> = (3,5)</w:t>
      </w:r>
      <w:r>
        <w:rPr>
          <w:vertAlign w:val="superscript"/>
        </w:rPr>
        <w:t>2</w:t>
      </w:r>
      <w:r>
        <w:t xml:space="preserve"> + </w:t>
      </w:r>
      <w:r w:rsidRPr="009D1F8C">
        <w:rPr>
          <w:i/>
        </w:rPr>
        <w:t>h</w:t>
      </w:r>
      <w:r w:rsidR="00D166EB" w:rsidRPr="00D166EB">
        <w:rPr>
          <w:i/>
          <w:vertAlign w:val="superscript"/>
        </w:rPr>
        <w:t xml:space="preserve"> </w:t>
      </w:r>
      <w:r>
        <w:rPr>
          <w:vertAlign w:val="superscript"/>
        </w:rPr>
        <w:t>2</w:t>
      </w:r>
    </w:p>
    <w:p w14:paraId="1A463E54" w14:textId="2E1E711F" w:rsidR="00221D6E" w:rsidRDefault="00221D6E" w:rsidP="000E64DF">
      <w:pPr>
        <w:pStyle w:val="02TEXTOPRINCIPAL"/>
      </w:pPr>
      <w:r>
        <w:t xml:space="preserve">49 = 12,25 + </w:t>
      </w:r>
      <w:r w:rsidRPr="009D1F8C">
        <w:rPr>
          <w:i/>
        </w:rPr>
        <w:t>h</w:t>
      </w:r>
      <w:r w:rsidR="00D166EB" w:rsidRPr="00D166EB">
        <w:rPr>
          <w:i/>
          <w:vertAlign w:val="superscript"/>
        </w:rPr>
        <w:t xml:space="preserve"> </w:t>
      </w:r>
      <w:r>
        <w:rPr>
          <w:vertAlign w:val="superscript"/>
        </w:rPr>
        <w:t>2</w:t>
      </w:r>
    </w:p>
    <w:p w14:paraId="13D1E44D" w14:textId="77777777" w:rsidR="00221D6E" w:rsidRDefault="00221D6E" w:rsidP="000E64DF">
      <w:pPr>
        <w:pStyle w:val="02TEXTOPRINCIPAL"/>
      </w:pPr>
      <w:r w:rsidRPr="009D1F8C">
        <w:rPr>
          <w:i/>
        </w:rPr>
        <w:t>h</w:t>
      </w:r>
      <w:r>
        <w:rPr>
          <w:vertAlign w:val="superscript"/>
        </w:rPr>
        <w:t xml:space="preserve">2 </w:t>
      </w:r>
      <w:r>
        <w:t>= 49 – 12,25</w:t>
      </w:r>
    </w:p>
    <w:p w14:paraId="763011E5" w14:textId="77777777" w:rsidR="00221D6E" w:rsidRDefault="00221D6E" w:rsidP="000E64DF">
      <w:pPr>
        <w:pStyle w:val="02TEXTOPRINCIPAL"/>
      </w:pPr>
      <w:r w:rsidRPr="009D1F8C">
        <w:rPr>
          <w:i/>
        </w:rPr>
        <w:t>h</w:t>
      </w:r>
      <w:r>
        <w:rPr>
          <w:vertAlign w:val="superscript"/>
        </w:rPr>
        <w:t>2</w:t>
      </w:r>
      <w:r>
        <w:t xml:space="preserve"> = 36,75</w:t>
      </w:r>
    </w:p>
    <w:p w14:paraId="2D2B79AD" w14:textId="6350F264" w:rsidR="00221D6E" w:rsidRDefault="00221D6E" w:rsidP="000E64DF">
      <w:pPr>
        <w:pStyle w:val="02TEXTOPRINCIPAL"/>
        <w:rPr>
          <w:rFonts w:eastAsiaTheme="minorEastAsia"/>
        </w:rPr>
      </w:pPr>
      <w:r w:rsidRPr="009D1F8C">
        <w:rPr>
          <w:i/>
        </w:rPr>
        <w:t>h</w:t>
      </w:r>
      <w: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3.675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rad>
      </m:oMath>
    </w:p>
    <w:p w14:paraId="77E7A282" w14:textId="336FC736" w:rsidR="00221D6E" w:rsidRDefault="00221D6E" w:rsidP="000E64DF">
      <w:pPr>
        <w:pStyle w:val="02TEXTOPRINCIPAL"/>
        <w:rPr>
          <w:rFonts w:eastAsiaTheme="minorEastAsia"/>
        </w:rPr>
      </w:pPr>
      <w:r w:rsidRPr="009D1F8C">
        <w:rPr>
          <w:rFonts w:eastAsiaTheme="minorEastAsia"/>
          <w:i/>
        </w:rPr>
        <w:t>h</w:t>
      </w:r>
      <w:r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 xml:space="preserve"> 3 . 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 xml:space="preserve"> .  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 xml:space="preserve">2     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rad>
      </m:oMath>
    </w:p>
    <w:p w14:paraId="0C524C11" w14:textId="74999DFB" w:rsidR="00221D6E" w:rsidRDefault="00067750" w:rsidP="000E64DF">
      <w:pPr>
        <w:pStyle w:val="02TEXTOPRINCIPAL"/>
        <w:rPr>
          <w:rFonts w:eastAsiaTheme="minorEastAsia"/>
        </w:rPr>
      </w:pPr>
      <w:r w:rsidRPr="009D1F8C">
        <w:rPr>
          <w:rFonts w:eastAsiaTheme="minorEastAsia"/>
          <w:i/>
        </w:rPr>
        <w:t>h</w:t>
      </w:r>
      <w:r>
        <w:rPr>
          <w:rFonts w:eastAsiaTheme="minorEastAsia"/>
        </w:rPr>
        <w:t xml:space="preserve"> = </w:t>
      </w:r>
      <w:r w:rsidR="00221D6E">
        <w:rPr>
          <w:rFonts w:eastAsiaTheme="minorEastAsia"/>
        </w:rPr>
        <w:t xml:space="preserve">3,5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221D6E">
        <w:rPr>
          <w:rFonts w:eastAsiaTheme="minorEastAsia"/>
        </w:rPr>
        <w:t xml:space="preserve"> cm</w:t>
      </w:r>
    </w:p>
    <w:p w14:paraId="623A3722" w14:textId="79D59491" w:rsidR="009D1F8C" w:rsidRDefault="00221D6E" w:rsidP="000E64DF">
      <w:pPr>
        <w:pStyle w:val="02TEXTOPRINCIPAL"/>
        <w:rPr>
          <w:rFonts w:eastAsiaTheme="minorEastAsia"/>
        </w:rPr>
      </w:pPr>
      <w:r>
        <w:rPr>
          <w:rFonts w:eastAsiaTheme="minorEastAsia"/>
        </w:rPr>
        <w:t>Cálculo da área do trapézio</w:t>
      </w:r>
      <w:r w:rsidR="00016138">
        <w:rPr>
          <w:rFonts w:eastAsiaTheme="minorEastAsia"/>
        </w:rPr>
        <w:t>:</w:t>
      </w:r>
    </w:p>
    <w:p w14:paraId="44449C0D" w14:textId="639346A2" w:rsidR="009D1F8C" w:rsidRDefault="00221D6E" w:rsidP="000E64DF">
      <w:pPr>
        <w:pStyle w:val="02TEXTOPRINCIPAL"/>
        <w:rPr>
          <w:rFonts w:eastAsiaTheme="minorEastAsia"/>
        </w:rPr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B+b</m:t>
                </m:r>
              </m:e>
            </m:d>
            <m:r>
              <w:rPr>
                <w:rFonts w:ascii="Cambria Math" w:hAnsi="Cambria Math"/>
              </w:rPr>
              <m:t xml:space="preserve">  .  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D1F8C">
        <w:rPr>
          <w:rFonts w:eastAsiaTheme="minorEastAsia"/>
        </w:rPr>
        <w:t xml:space="preserve"> </w:t>
      </w:r>
    </w:p>
    <w:p w14:paraId="4C3CDEF3" w14:textId="613602C8" w:rsidR="00221D6E" w:rsidRDefault="00221D6E" w:rsidP="000E64DF">
      <w:pPr>
        <w:pStyle w:val="02TEXTOPRINCIPAL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8,5 + 1,5</m:t>
                </m:r>
              </m:e>
            </m:d>
            <m: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cm </m:t>
            </m:r>
            <m:r>
              <w:rPr>
                <w:rFonts w:ascii="Cambria Math" w:eastAsiaTheme="minorEastAsia" w:hAnsi="Cambria Math"/>
              </w:rPr>
              <m:t xml:space="preserve">.  3,5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 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cm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=17,5</m:t>
        </m:r>
      </m:oMath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</w:p>
    <w:p w14:paraId="66C0FDAA" w14:textId="77777777" w:rsidR="00221D6E" w:rsidRPr="000E64DF" w:rsidRDefault="00221D6E" w:rsidP="00727315">
      <w:pPr>
        <w:pStyle w:val="02TEXTOPRINCIPAL"/>
        <w:rPr>
          <w:rStyle w:val="TextoBold"/>
        </w:rPr>
      </w:pPr>
      <w:r w:rsidRPr="000E64DF">
        <w:rPr>
          <w:rStyle w:val="TextoBold"/>
        </w:rPr>
        <w:t>Habilidade</w:t>
      </w:r>
    </w:p>
    <w:p w14:paraId="14D05806" w14:textId="133D7B09" w:rsidR="00221D6E" w:rsidRPr="000E64DF" w:rsidRDefault="00221D6E" w:rsidP="000E64DF">
      <w:pPr>
        <w:pStyle w:val="02TEXTOPRINCIPAL"/>
      </w:pPr>
      <w:r w:rsidRPr="000E64DF">
        <w:t>(EF09MA03) Efetuar cálculos com números reais, inclusive potências com expoente</w:t>
      </w:r>
      <w:r w:rsidR="00067750">
        <w:t>s</w:t>
      </w:r>
      <w:r w:rsidRPr="000E64DF">
        <w:t xml:space="preserve"> fracionário</w:t>
      </w:r>
      <w:r w:rsidR="00067750">
        <w:t>s</w:t>
      </w:r>
      <w:r w:rsidRPr="000E64DF">
        <w:t xml:space="preserve">. </w:t>
      </w:r>
    </w:p>
    <w:p w14:paraId="17CD9BEC" w14:textId="77777777" w:rsidR="00221D6E" w:rsidRPr="000E64DF" w:rsidRDefault="00221D6E" w:rsidP="00727315">
      <w:pPr>
        <w:pStyle w:val="02TEXTOPRINCIPAL"/>
        <w:rPr>
          <w:rStyle w:val="TextoBold"/>
        </w:rPr>
      </w:pPr>
      <w:r w:rsidRPr="000E64DF">
        <w:rPr>
          <w:rStyle w:val="TextoBold"/>
        </w:rPr>
        <w:t>Detalhamento da habilidade</w:t>
      </w:r>
    </w:p>
    <w:p w14:paraId="45E379FC" w14:textId="77777777" w:rsidR="00221D6E" w:rsidRPr="00A62731" w:rsidRDefault="00221D6E" w:rsidP="00727315">
      <w:pPr>
        <w:pStyle w:val="02TEXTOPRINCIPAL"/>
      </w:pPr>
      <w:r w:rsidRPr="00A62731">
        <w:t xml:space="preserve">A questão permite avaliar a habilidade de efetuar cálculos com números reais. </w:t>
      </w:r>
    </w:p>
    <w:p w14:paraId="74E49182" w14:textId="77777777" w:rsidR="00221D6E" w:rsidRPr="000E64DF" w:rsidRDefault="00221D6E" w:rsidP="00727315">
      <w:pPr>
        <w:pStyle w:val="02TEXTOPRINCIPAL"/>
        <w:rPr>
          <w:rStyle w:val="TextoBold"/>
        </w:rPr>
      </w:pPr>
      <w:r w:rsidRPr="000E64DF">
        <w:rPr>
          <w:rStyle w:val="TextoBold"/>
        </w:rPr>
        <w:t>Interpretação da resposta</w:t>
      </w:r>
    </w:p>
    <w:p w14:paraId="7FAF1C5D" w14:textId="369BE89F" w:rsidR="00221D6E" w:rsidRPr="00E94AFC" w:rsidRDefault="00221D6E" w:rsidP="000E64DF">
      <w:pPr>
        <w:pStyle w:val="02TEXTOPRINCIPAL"/>
      </w:pPr>
      <w:r w:rsidRPr="00E94AFC">
        <w:t>Ao responder que a área do trapézio é igual a 17,5 cm</w:t>
      </w:r>
      <w:r w:rsidRPr="00E94AFC">
        <w:rPr>
          <w:vertAlign w:val="superscript"/>
        </w:rPr>
        <w:t>2</w:t>
      </w:r>
      <w:r w:rsidRPr="00E94AFC">
        <w:t xml:space="preserve">, o aluno indica que compreendeu a situação e desenvolveu a habilidade </w:t>
      </w:r>
      <w:r w:rsidRPr="00A62731">
        <w:t xml:space="preserve">de efetuar cálculos com números reais. </w:t>
      </w:r>
      <w:r>
        <w:t xml:space="preserve">Outra resposta indica que </w:t>
      </w:r>
      <w:r w:rsidR="00691AED">
        <w:t>ele</w:t>
      </w:r>
      <w:r>
        <w:t xml:space="preserve"> pode ter encontrado dificuldade para calcular a medida da altura ou efetuar cálculos com números reais. </w:t>
      </w:r>
    </w:p>
    <w:p w14:paraId="7BE00A9A" w14:textId="77777777" w:rsidR="00221D6E" w:rsidRPr="000E64DF" w:rsidRDefault="00221D6E" w:rsidP="00727315">
      <w:pPr>
        <w:pStyle w:val="02TEXTOPRINCIPAL"/>
        <w:rPr>
          <w:rStyle w:val="TextoBold"/>
        </w:rPr>
      </w:pPr>
      <w:r w:rsidRPr="000E64DF">
        <w:rPr>
          <w:rStyle w:val="TextoBold"/>
        </w:rPr>
        <w:t>Reorientação do planejamento</w:t>
      </w:r>
    </w:p>
    <w:p w14:paraId="27E3B512" w14:textId="78F327DA" w:rsidR="00392F36" w:rsidRPr="009F1123" w:rsidRDefault="00221D6E" w:rsidP="000E64DF">
      <w:pPr>
        <w:pStyle w:val="02TEXTOPRINCIPAL"/>
        <w:rPr>
          <w:rStyle w:val="TextoBold"/>
          <w:sz w:val="21"/>
        </w:rPr>
      </w:pPr>
      <w:r>
        <w:t>A partir das dificuldades apresentadas pelos alunos,</w:t>
      </w:r>
      <w:r>
        <w:rPr>
          <w:color w:val="00B050"/>
        </w:rPr>
        <w:t xml:space="preserve"> </w:t>
      </w:r>
      <w:r w:rsidR="002C5EEF">
        <w:t>proponha a</w:t>
      </w:r>
      <w:r w:rsidRPr="00823028">
        <w:t xml:space="preserve"> resolução de expressões numéricas com números reais envolvendo as operações: adição, multiplicação, divisão, potenciação e radiciação. Depois</w:t>
      </w:r>
      <w:r w:rsidR="002C5EEF">
        <w:t>,</w:t>
      </w:r>
      <w:r w:rsidRPr="00823028">
        <w:t xml:space="preserve"> </w:t>
      </w:r>
      <w:r w:rsidR="002C5EEF">
        <w:t>solicite a</w:t>
      </w:r>
      <w:r w:rsidRPr="00823028">
        <w:t xml:space="preserve"> resolução de problemas envolvendo números reais. </w:t>
      </w:r>
    </w:p>
    <w:p w14:paraId="3DC332AB" w14:textId="3E85DD9E" w:rsidR="00392F36" w:rsidRDefault="00392F36">
      <w:pPr>
        <w:spacing w:line="259" w:lineRule="auto"/>
        <w:rPr>
          <w:rFonts w:cstheme="minorHAnsi"/>
          <w:b/>
        </w:rPr>
      </w:pPr>
      <w:bookmarkStart w:id="1" w:name="_GoBack"/>
      <w:bookmarkEnd w:id="1"/>
    </w:p>
    <w:bookmarkEnd w:id="0"/>
    <w:sectPr w:rsidR="00392F36" w:rsidSect="00FF4632">
      <w:headerReference w:type="default" r:id="rId10"/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BAF5" w14:textId="77777777" w:rsidR="00720EC9" w:rsidRDefault="00720EC9" w:rsidP="00FF4632">
      <w:r>
        <w:separator/>
      </w:r>
    </w:p>
  </w:endnote>
  <w:endnote w:type="continuationSeparator" w:id="0">
    <w:p w14:paraId="49B57CB1" w14:textId="77777777" w:rsidR="00720EC9" w:rsidRDefault="00720EC9" w:rsidP="00FF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20EC9" w14:paraId="16C38333" w14:textId="77777777" w:rsidTr="004819C0">
      <w:tc>
        <w:tcPr>
          <w:tcW w:w="9606" w:type="dxa"/>
        </w:tcPr>
        <w:p w14:paraId="6BCDD7B5" w14:textId="77777777" w:rsidR="00720EC9" w:rsidRDefault="00720EC9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2D9309E" w14:textId="77777777" w:rsidR="00720EC9" w:rsidRDefault="00720EC9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712AEC98" w14:textId="4E86DA35" w:rsidR="00720EC9" w:rsidRDefault="00720EC9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DC4D98">
            <w:rPr>
              <w:rStyle w:val="RodapChar"/>
              <w:noProof/>
              <w:kern w:val="3"/>
              <w:lang w:bidi="hi-IN"/>
            </w:rPr>
            <w:t>5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658CF84B" w14:textId="77777777" w:rsidR="00720EC9" w:rsidRDefault="00720EC9" w:rsidP="004819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1F9F6" w14:textId="77777777" w:rsidR="00720EC9" w:rsidRDefault="00720EC9" w:rsidP="00FF4632">
      <w:r>
        <w:separator/>
      </w:r>
    </w:p>
  </w:footnote>
  <w:footnote w:type="continuationSeparator" w:id="0">
    <w:p w14:paraId="44CF428C" w14:textId="77777777" w:rsidR="00720EC9" w:rsidRDefault="00720EC9" w:rsidP="00FF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B61E" w14:textId="3792089D" w:rsidR="00720EC9" w:rsidRDefault="00720EC9">
    <w:pPr>
      <w:pStyle w:val="Cabealho"/>
    </w:pPr>
    <w:r>
      <w:rPr>
        <w:noProof/>
        <w:lang w:eastAsia="pt-BR" w:bidi="ar-SA"/>
      </w:rPr>
      <w:drawing>
        <wp:inline distT="0" distB="0" distL="0" distR="0" wp14:anchorId="786143B3" wp14:editId="1C94EEFF">
          <wp:extent cx="6479540" cy="42256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2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123"/>
    <w:multiLevelType w:val="hybridMultilevel"/>
    <w:tmpl w:val="9D041BDA"/>
    <w:lvl w:ilvl="0" w:tplc="408225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4F83"/>
    <w:multiLevelType w:val="hybridMultilevel"/>
    <w:tmpl w:val="41DAA0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2217"/>
    <w:multiLevelType w:val="hybridMultilevel"/>
    <w:tmpl w:val="01069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1E89"/>
    <w:multiLevelType w:val="hybridMultilevel"/>
    <w:tmpl w:val="396C5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EDF"/>
    <w:multiLevelType w:val="hybridMultilevel"/>
    <w:tmpl w:val="67522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A5B"/>
    <w:multiLevelType w:val="hybridMultilevel"/>
    <w:tmpl w:val="AA96B394"/>
    <w:lvl w:ilvl="0" w:tplc="934AE60A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CB10432"/>
    <w:multiLevelType w:val="hybridMultilevel"/>
    <w:tmpl w:val="1AEE5D3E"/>
    <w:lvl w:ilvl="0" w:tplc="DED428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B6C0D"/>
    <w:multiLevelType w:val="hybridMultilevel"/>
    <w:tmpl w:val="03F663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2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1033"/>
    <w:multiLevelType w:val="hybridMultilevel"/>
    <w:tmpl w:val="4426B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46C7"/>
    <w:multiLevelType w:val="hybridMultilevel"/>
    <w:tmpl w:val="EE304A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12E3"/>
    <w:multiLevelType w:val="hybridMultilevel"/>
    <w:tmpl w:val="7EBC7F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D02F1"/>
    <w:multiLevelType w:val="hybridMultilevel"/>
    <w:tmpl w:val="F596FB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7350176"/>
    <w:multiLevelType w:val="hybridMultilevel"/>
    <w:tmpl w:val="4C002C4E"/>
    <w:lvl w:ilvl="0" w:tplc="1C36C12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C0DEC"/>
    <w:multiLevelType w:val="hybridMultilevel"/>
    <w:tmpl w:val="3FC85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A0786"/>
    <w:multiLevelType w:val="hybridMultilevel"/>
    <w:tmpl w:val="B2B431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4084"/>
    <w:multiLevelType w:val="hybridMultilevel"/>
    <w:tmpl w:val="2A7E915E"/>
    <w:lvl w:ilvl="0" w:tplc="0B44AC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38B2"/>
    <w:multiLevelType w:val="hybridMultilevel"/>
    <w:tmpl w:val="6ACED5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4"/>
  </w:num>
  <w:num w:numId="5">
    <w:abstractNumId w:val="6"/>
  </w:num>
  <w:num w:numId="6">
    <w:abstractNumId w:val="18"/>
  </w:num>
  <w:num w:numId="7">
    <w:abstractNumId w:val="12"/>
  </w:num>
  <w:num w:numId="8">
    <w:abstractNumId w:val="0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22"/>
  </w:num>
  <w:num w:numId="15">
    <w:abstractNumId w:val="15"/>
  </w:num>
  <w:num w:numId="16">
    <w:abstractNumId w:val="5"/>
  </w:num>
  <w:num w:numId="17">
    <w:abstractNumId w:val="21"/>
  </w:num>
  <w:num w:numId="18">
    <w:abstractNumId w:val="7"/>
  </w:num>
  <w:num w:numId="19">
    <w:abstractNumId w:val="2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  <w:num w:numId="24">
    <w:abstractNumId w:val="1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2E"/>
    <w:rsid w:val="00011A64"/>
    <w:rsid w:val="00016138"/>
    <w:rsid w:val="000304A9"/>
    <w:rsid w:val="000304F7"/>
    <w:rsid w:val="00065564"/>
    <w:rsid w:val="00067750"/>
    <w:rsid w:val="000A2730"/>
    <w:rsid w:val="000E5603"/>
    <w:rsid w:val="000E64DF"/>
    <w:rsid w:val="00127C7F"/>
    <w:rsid w:val="00130633"/>
    <w:rsid w:val="00130D3D"/>
    <w:rsid w:val="00142365"/>
    <w:rsid w:val="00156909"/>
    <w:rsid w:val="00175F85"/>
    <w:rsid w:val="00181BA0"/>
    <w:rsid w:val="001A08BD"/>
    <w:rsid w:val="001A3238"/>
    <w:rsid w:val="001A4D44"/>
    <w:rsid w:val="001A77C1"/>
    <w:rsid w:val="001B0AC9"/>
    <w:rsid w:val="001C503B"/>
    <w:rsid w:val="001E173B"/>
    <w:rsid w:val="00221D6E"/>
    <w:rsid w:val="00224270"/>
    <w:rsid w:val="002406E3"/>
    <w:rsid w:val="00266AD4"/>
    <w:rsid w:val="002776B4"/>
    <w:rsid w:val="00286415"/>
    <w:rsid w:val="002A4220"/>
    <w:rsid w:val="002C5EEF"/>
    <w:rsid w:val="002C6812"/>
    <w:rsid w:val="002E286D"/>
    <w:rsid w:val="00300ECB"/>
    <w:rsid w:val="00302909"/>
    <w:rsid w:val="003111DA"/>
    <w:rsid w:val="00335710"/>
    <w:rsid w:val="00382764"/>
    <w:rsid w:val="003873ED"/>
    <w:rsid w:val="00392F36"/>
    <w:rsid w:val="003B6D68"/>
    <w:rsid w:val="003C58EE"/>
    <w:rsid w:val="003D59E5"/>
    <w:rsid w:val="00415AC5"/>
    <w:rsid w:val="0042295B"/>
    <w:rsid w:val="004321D2"/>
    <w:rsid w:val="00470DB2"/>
    <w:rsid w:val="004819C0"/>
    <w:rsid w:val="00485BE0"/>
    <w:rsid w:val="0049669C"/>
    <w:rsid w:val="004D3593"/>
    <w:rsid w:val="004D6B7E"/>
    <w:rsid w:val="004E2D9A"/>
    <w:rsid w:val="004E3C05"/>
    <w:rsid w:val="00506231"/>
    <w:rsid w:val="00525E4D"/>
    <w:rsid w:val="00532D2E"/>
    <w:rsid w:val="00577FD6"/>
    <w:rsid w:val="005A09CF"/>
    <w:rsid w:val="005A2BE8"/>
    <w:rsid w:val="005B45A6"/>
    <w:rsid w:val="005B7C82"/>
    <w:rsid w:val="005D1C93"/>
    <w:rsid w:val="005E0002"/>
    <w:rsid w:val="005E2BC0"/>
    <w:rsid w:val="00652423"/>
    <w:rsid w:val="006614B2"/>
    <w:rsid w:val="00683C8B"/>
    <w:rsid w:val="00691AED"/>
    <w:rsid w:val="006934B7"/>
    <w:rsid w:val="006A14FD"/>
    <w:rsid w:val="006C0D12"/>
    <w:rsid w:val="00720EC9"/>
    <w:rsid w:val="00727315"/>
    <w:rsid w:val="00735CDD"/>
    <w:rsid w:val="007857F1"/>
    <w:rsid w:val="007A1786"/>
    <w:rsid w:val="007A5D64"/>
    <w:rsid w:val="007B18BF"/>
    <w:rsid w:val="007C2230"/>
    <w:rsid w:val="007C452E"/>
    <w:rsid w:val="007D6256"/>
    <w:rsid w:val="007D74F6"/>
    <w:rsid w:val="007F4161"/>
    <w:rsid w:val="008140A2"/>
    <w:rsid w:val="00830F46"/>
    <w:rsid w:val="00831D6C"/>
    <w:rsid w:val="00842F70"/>
    <w:rsid w:val="00864AB1"/>
    <w:rsid w:val="0088552E"/>
    <w:rsid w:val="008C14C1"/>
    <w:rsid w:val="00920FDC"/>
    <w:rsid w:val="009236D9"/>
    <w:rsid w:val="00923A27"/>
    <w:rsid w:val="009472FC"/>
    <w:rsid w:val="00972391"/>
    <w:rsid w:val="00986B55"/>
    <w:rsid w:val="009A3358"/>
    <w:rsid w:val="009D1F8C"/>
    <w:rsid w:val="009E6960"/>
    <w:rsid w:val="009F0FA7"/>
    <w:rsid w:val="009F1123"/>
    <w:rsid w:val="009F2D62"/>
    <w:rsid w:val="009F2E68"/>
    <w:rsid w:val="00A02CAA"/>
    <w:rsid w:val="00A14D82"/>
    <w:rsid w:val="00A20740"/>
    <w:rsid w:val="00A62BCA"/>
    <w:rsid w:val="00A75304"/>
    <w:rsid w:val="00A81783"/>
    <w:rsid w:val="00A95D12"/>
    <w:rsid w:val="00AC4790"/>
    <w:rsid w:val="00AF1307"/>
    <w:rsid w:val="00B018BB"/>
    <w:rsid w:val="00B12094"/>
    <w:rsid w:val="00B138E1"/>
    <w:rsid w:val="00B214AA"/>
    <w:rsid w:val="00B21755"/>
    <w:rsid w:val="00B30126"/>
    <w:rsid w:val="00B40E3D"/>
    <w:rsid w:val="00B501DE"/>
    <w:rsid w:val="00B55368"/>
    <w:rsid w:val="00B63B75"/>
    <w:rsid w:val="00B939BB"/>
    <w:rsid w:val="00BC5365"/>
    <w:rsid w:val="00BE446E"/>
    <w:rsid w:val="00C33DE0"/>
    <w:rsid w:val="00C37C60"/>
    <w:rsid w:val="00C445F8"/>
    <w:rsid w:val="00C50D45"/>
    <w:rsid w:val="00C5385D"/>
    <w:rsid w:val="00C56137"/>
    <w:rsid w:val="00C57C50"/>
    <w:rsid w:val="00C605DB"/>
    <w:rsid w:val="00C734EE"/>
    <w:rsid w:val="00CB0FD4"/>
    <w:rsid w:val="00CE49F9"/>
    <w:rsid w:val="00D05591"/>
    <w:rsid w:val="00D07B16"/>
    <w:rsid w:val="00D134C6"/>
    <w:rsid w:val="00D166EB"/>
    <w:rsid w:val="00D5757E"/>
    <w:rsid w:val="00D80CA7"/>
    <w:rsid w:val="00D83FB2"/>
    <w:rsid w:val="00D9119C"/>
    <w:rsid w:val="00DA7D4A"/>
    <w:rsid w:val="00DB7EFB"/>
    <w:rsid w:val="00DC4D98"/>
    <w:rsid w:val="00DE453F"/>
    <w:rsid w:val="00E2397A"/>
    <w:rsid w:val="00E27544"/>
    <w:rsid w:val="00E302B5"/>
    <w:rsid w:val="00E33087"/>
    <w:rsid w:val="00E57E2D"/>
    <w:rsid w:val="00E83FAA"/>
    <w:rsid w:val="00EA2F0D"/>
    <w:rsid w:val="00EC02B6"/>
    <w:rsid w:val="00EC31DF"/>
    <w:rsid w:val="00EC60AB"/>
    <w:rsid w:val="00EE7D06"/>
    <w:rsid w:val="00F071AC"/>
    <w:rsid w:val="00F13283"/>
    <w:rsid w:val="00F275F8"/>
    <w:rsid w:val="00F32091"/>
    <w:rsid w:val="00F552A8"/>
    <w:rsid w:val="00F77120"/>
    <w:rsid w:val="00F85A98"/>
    <w:rsid w:val="00F95494"/>
    <w:rsid w:val="00FA2B21"/>
    <w:rsid w:val="00FA4C31"/>
    <w:rsid w:val="00FC6767"/>
    <w:rsid w:val="00FD0C52"/>
    <w:rsid w:val="00FD66BC"/>
    <w:rsid w:val="00FE0C22"/>
    <w:rsid w:val="00FE2A25"/>
    <w:rsid w:val="00FE50E7"/>
    <w:rsid w:val="00FE70D2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29DDA2"/>
  <w15:docId w15:val="{110D8B8B-151F-420F-82F8-C1E91CFB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857F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30126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30126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30126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30126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30126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30126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30126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30126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30126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01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0126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30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301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30126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30126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26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26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0126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0126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B30126"/>
    <w:pPr>
      <w:spacing w:before="160" w:after="0"/>
    </w:pPr>
    <w:rPr>
      <w:rFonts w:ascii="Cambria" w:eastAsia="Cambria" w:hAnsi="Cambria" w:cs="Cambria"/>
      <w:b/>
      <w:sz w:val="40"/>
    </w:rPr>
  </w:style>
  <w:style w:type="paragraph" w:styleId="Cabealho">
    <w:name w:val="header"/>
    <w:basedOn w:val="Normal"/>
    <w:link w:val="CabealhoChar1"/>
    <w:uiPriority w:val="99"/>
    <w:unhideWhenUsed/>
    <w:rsid w:val="00B3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30126"/>
    <w:rPr>
      <w:szCs w:val="21"/>
    </w:rPr>
  </w:style>
  <w:style w:type="paragraph" w:styleId="Rodap">
    <w:name w:val="footer"/>
    <w:basedOn w:val="Normal"/>
    <w:link w:val="RodapChar"/>
    <w:rsid w:val="00B3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30126"/>
    <w:rPr>
      <w:szCs w:val="21"/>
    </w:rPr>
  </w:style>
  <w:style w:type="paragraph" w:customStyle="1" w:styleId="05LINHASRESPOSTA">
    <w:name w:val="05_LINHAS RESPOSTA"/>
    <w:basedOn w:val="05ATIVIDADES"/>
    <w:rsid w:val="00B3012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1TITULO2">
    <w:name w:val="01_TITULO_2"/>
    <w:basedOn w:val="Ttulo2"/>
    <w:rsid w:val="00B30126"/>
    <w:pPr>
      <w:spacing w:before="57" w:line="240" w:lineRule="atLeast"/>
    </w:pPr>
    <w:rPr>
      <w:sz w:val="36"/>
    </w:rPr>
  </w:style>
  <w:style w:type="paragraph" w:customStyle="1" w:styleId="02TEXTOPRINCIPAL">
    <w:name w:val="02_TEXTO_PRINCIPAL"/>
    <w:basedOn w:val="Textbody"/>
    <w:rsid w:val="00B30126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30126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rsid w:val="00B3012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B30126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B3012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30126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3012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B30126"/>
    <w:pPr>
      <w:spacing w:before="0" w:after="0"/>
    </w:pPr>
  </w:style>
  <w:style w:type="paragraph" w:customStyle="1" w:styleId="06CREDITO">
    <w:name w:val="06_CREDITO"/>
    <w:basedOn w:val="02TEXTOPRINCIPAL"/>
    <w:rsid w:val="00B30126"/>
    <w:rPr>
      <w:sz w:val="16"/>
    </w:rPr>
  </w:style>
  <w:style w:type="paragraph" w:customStyle="1" w:styleId="00TtuloPeso1">
    <w:name w:val="00_Título Peso 1"/>
    <w:basedOn w:val="Normal"/>
    <w:autoRedefine/>
    <w:qFormat/>
    <w:rsid w:val="00B30126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30126"/>
  </w:style>
  <w:style w:type="paragraph" w:customStyle="1" w:styleId="01TtuloPeso2">
    <w:name w:val="01_Título Peso 2"/>
    <w:basedOn w:val="Normal"/>
    <w:autoRedefine/>
    <w:qFormat/>
    <w:rsid w:val="00B30126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30126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30126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B30126"/>
    <w:rPr>
      <w:sz w:val="32"/>
    </w:rPr>
  </w:style>
  <w:style w:type="paragraph" w:customStyle="1" w:styleId="01TITULO4">
    <w:name w:val="01_TITULO_4"/>
    <w:basedOn w:val="01TITULO3"/>
    <w:rsid w:val="00B30126"/>
    <w:rPr>
      <w:sz w:val="28"/>
    </w:rPr>
  </w:style>
  <w:style w:type="paragraph" w:customStyle="1" w:styleId="01TITULOVINHETA2">
    <w:name w:val="01_TITULO_VINHETA_2"/>
    <w:basedOn w:val="03TITULOTABELAS1"/>
    <w:rsid w:val="00B3012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3012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30126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3012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30126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3012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3012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30126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30126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30126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B3012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30126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B30126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30126"/>
    <w:pPr>
      <w:ind w:left="0" w:firstLine="0"/>
    </w:pPr>
  </w:style>
  <w:style w:type="paragraph" w:customStyle="1" w:styleId="06LEGENDA">
    <w:name w:val="06_LEGENDA"/>
    <w:basedOn w:val="06CREDITO"/>
    <w:rsid w:val="00B3012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30126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30126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30126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B3012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3012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30126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30126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B30126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B30126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B30126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30126"/>
    <w:rPr>
      <w:i/>
      <w:iCs/>
    </w:rPr>
  </w:style>
  <w:style w:type="character" w:styleId="nfaseSutil">
    <w:name w:val="Subtle Emphasis"/>
    <w:basedOn w:val="Fontepargpadro"/>
    <w:uiPriority w:val="19"/>
    <w:qFormat/>
    <w:rsid w:val="00B30126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30126"/>
    <w:pPr>
      <w:ind w:firstLine="283"/>
    </w:pPr>
  </w:style>
  <w:style w:type="character" w:styleId="Forte">
    <w:name w:val="Strong"/>
    <w:basedOn w:val="Fontepargpadro"/>
    <w:uiPriority w:val="22"/>
    <w:qFormat/>
    <w:rsid w:val="00B30126"/>
    <w:rPr>
      <w:b/>
      <w:bCs/>
    </w:rPr>
  </w:style>
  <w:style w:type="paragraph" w:customStyle="1" w:styleId="Hangingindent">
    <w:name w:val="Hanging indent"/>
    <w:basedOn w:val="Textbody"/>
    <w:rsid w:val="00B30126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30126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30126"/>
    <w:rPr>
      <w:color w:val="954F72" w:themeColor="followedHyperlink"/>
      <w:u w:val="single"/>
    </w:rPr>
  </w:style>
  <w:style w:type="paragraph" w:customStyle="1" w:styleId="Index">
    <w:name w:val="Index"/>
    <w:rsid w:val="00B30126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30126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30126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30126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30126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30126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3012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30126"/>
    <w:pPr>
      <w:numPr>
        <w:numId w:val="11"/>
      </w:numPr>
    </w:pPr>
  </w:style>
  <w:style w:type="numbering" w:customStyle="1" w:styleId="LFO3">
    <w:name w:val="LFO3"/>
    <w:basedOn w:val="Semlista"/>
    <w:rsid w:val="00B30126"/>
    <w:pPr>
      <w:numPr>
        <w:numId w:val="7"/>
      </w:numPr>
    </w:pPr>
  </w:style>
  <w:style w:type="paragraph" w:customStyle="1" w:styleId="ListIndent">
    <w:name w:val="List Indent"/>
    <w:basedOn w:val="Textbody"/>
    <w:rsid w:val="00B30126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30126"/>
    <w:rPr>
      <w:rFonts w:cs="Mangal"/>
      <w:sz w:val="24"/>
    </w:rPr>
  </w:style>
  <w:style w:type="character" w:customStyle="1" w:styleId="LYBOLDLIGHT">
    <w:name w:val="LY_BOLD_LIGHT"/>
    <w:uiPriority w:val="99"/>
    <w:rsid w:val="00B30126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30126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30126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30126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012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30126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B30126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30126"/>
    <w:pPr>
      <w:suppressLineNumbers/>
    </w:pPr>
  </w:style>
  <w:style w:type="character" w:customStyle="1" w:styleId="SaudaoChar">
    <w:name w:val="Saudação Char"/>
    <w:basedOn w:val="Fontepargpadro"/>
    <w:link w:val="Saudao"/>
    <w:rsid w:val="00B30126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30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3012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30126"/>
    <w:rPr>
      <w:rFonts w:cstheme="minorHAnsi"/>
      <w:sz w:val="20"/>
    </w:rPr>
  </w:style>
  <w:style w:type="paragraph" w:customStyle="1" w:styleId="TableContents">
    <w:name w:val="Table Contents"/>
    <w:basedOn w:val="Standard"/>
    <w:rsid w:val="00B30126"/>
    <w:pPr>
      <w:suppressLineNumbers/>
    </w:pPr>
  </w:style>
  <w:style w:type="paragraph" w:customStyle="1" w:styleId="Textbodyindent">
    <w:name w:val="Text body indent"/>
    <w:basedOn w:val="Textbody"/>
    <w:rsid w:val="00B30126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B30126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B30126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3012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3012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3012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3012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3012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30126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138E1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986B55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oprofessor.mec.gov.br/fichaTecnicaAula.html?pagina=espaco%2Fvisualizar_aula&amp;aula=22241&amp;secao=espaco&amp;request_locale=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doprofessor.me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2514</Words>
  <Characters>13576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68</cp:revision>
  <dcterms:created xsi:type="dcterms:W3CDTF">2018-11-05T13:07:00Z</dcterms:created>
  <dcterms:modified xsi:type="dcterms:W3CDTF">2018-11-22T16:56:00Z</dcterms:modified>
</cp:coreProperties>
</file>