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0AA86A" w14:textId="77777777" w:rsidR="00032E44" w:rsidRDefault="00032E44"/>
    <w:tbl>
      <w:tblPr>
        <w:tblStyle w:val="Tabelacomgrade"/>
        <w:tblW w:w="10149" w:type="dxa"/>
        <w:jc w:val="center"/>
        <w:tblLayout w:type="fixed"/>
        <w:tblLook w:val="04A0" w:firstRow="1" w:lastRow="0" w:firstColumn="1" w:lastColumn="0" w:noHBand="0" w:noVBand="1"/>
      </w:tblPr>
      <w:tblGrid>
        <w:gridCol w:w="1134"/>
        <w:gridCol w:w="1641"/>
        <w:gridCol w:w="627"/>
        <w:gridCol w:w="1928"/>
        <w:gridCol w:w="267"/>
        <w:gridCol w:w="1094"/>
        <w:gridCol w:w="1814"/>
        <w:gridCol w:w="1644"/>
      </w:tblGrid>
      <w:tr w:rsidR="00122A01" w:rsidRPr="009E45B4" w14:paraId="59E4697B" w14:textId="77777777" w:rsidTr="00D741BC">
        <w:trPr>
          <w:jc w:val="center"/>
        </w:trPr>
        <w:tc>
          <w:tcPr>
            <w:tcW w:w="10149" w:type="dxa"/>
            <w:gridSpan w:val="8"/>
            <w:tcMar>
              <w:top w:w="85" w:type="dxa"/>
              <w:bottom w:w="85" w:type="dxa"/>
            </w:tcMar>
          </w:tcPr>
          <w:p w14:paraId="51EBB0A4" w14:textId="77777777" w:rsidR="00122A01" w:rsidRPr="009E45B4" w:rsidRDefault="00122A01" w:rsidP="008542A5">
            <w:pPr>
              <w:pStyle w:val="03TITULOTABELAS1"/>
            </w:pPr>
            <w:r w:rsidRPr="009E45B4">
              <w:t>Grade de correção</w:t>
            </w:r>
          </w:p>
        </w:tc>
      </w:tr>
      <w:tr w:rsidR="00122A01" w:rsidRPr="009E45B4" w14:paraId="27377D49" w14:textId="77777777" w:rsidTr="00D741BC">
        <w:trPr>
          <w:jc w:val="center"/>
        </w:trPr>
        <w:tc>
          <w:tcPr>
            <w:tcW w:w="10149" w:type="dxa"/>
            <w:gridSpan w:val="8"/>
            <w:tcMar>
              <w:top w:w="85" w:type="dxa"/>
              <w:bottom w:w="85" w:type="dxa"/>
            </w:tcMar>
          </w:tcPr>
          <w:p w14:paraId="2AAF6EB9" w14:textId="13986532" w:rsidR="00122A01" w:rsidRPr="009E45B4" w:rsidRDefault="000E0E10" w:rsidP="008542A5">
            <w:pPr>
              <w:pStyle w:val="03TITULOTABELAS2"/>
            </w:pPr>
            <w:r>
              <w:t>Língua Portuguesa</w:t>
            </w:r>
            <w:r w:rsidRPr="009E45B4">
              <w:t xml:space="preserve"> </w:t>
            </w:r>
            <w:r w:rsidR="00122A01" w:rsidRPr="009E45B4">
              <w:t xml:space="preserve">– </w:t>
            </w:r>
            <w:r w:rsidR="00870B3F">
              <w:t>7</w:t>
            </w:r>
            <w:r w:rsidR="00870B3F" w:rsidRPr="00870B3F">
              <w:rPr>
                <w:u w:val="single"/>
                <w:vertAlign w:val="superscript"/>
              </w:rPr>
              <w:t>o</w:t>
            </w:r>
            <w:r w:rsidR="00122A01" w:rsidRPr="0053145B">
              <w:t xml:space="preserve"> ano – </w:t>
            </w:r>
            <w:r w:rsidR="00BD7EFB">
              <w:t>3</w:t>
            </w:r>
            <w:r w:rsidR="00870B3F" w:rsidRPr="00870B3F">
              <w:rPr>
                <w:u w:val="single"/>
                <w:vertAlign w:val="superscript"/>
              </w:rPr>
              <w:t>o</w:t>
            </w:r>
            <w:r w:rsidR="00122A01" w:rsidRPr="0053145B">
              <w:t xml:space="preserve"> bimestre</w:t>
            </w:r>
          </w:p>
        </w:tc>
      </w:tr>
      <w:tr w:rsidR="00122A01" w:rsidRPr="009E45B4" w14:paraId="7B621275" w14:textId="77777777" w:rsidTr="00D741BC">
        <w:trPr>
          <w:jc w:val="center"/>
        </w:trPr>
        <w:tc>
          <w:tcPr>
            <w:tcW w:w="10149" w:type="dxa"/>
            <w:gridSpan w:val="8"/>
            <w:tcMar>
              <w:top w:w="85" w:type="dxa"/>
              <w:bottom w:w="85" w:type="dxa"/>
            </w:tcMar>
          </w:tcPr>
          <w:p w14:paraId="16CE1757" w14:textId="77777777" w:rsidR="00122A01" w:rsidRPr="009E45B4" w:rsidRDefault="00122A01" w:rsidP="008542A5">
            <w:pPr>
              <w:pStyle w:val="04TEXTOTABELAS"/>
            </w:pPr>
            <w:r w:rsidRPr="009E45B4">
              <w:t>Escola:</w:t>
            </w:r>
          </w:p>
        </w:tc>
      </w:tr>
      <w:tr w:rsidR="00122A01" w:rsidRPr="009E45B4" w14:paraId="33AAF0A3" w14:textId="77777777" w:rsidTr="00D741BC">
        <w:trPr>
          <w:jc w:val="center"/>
        </w:trPr>
        <w:tc>
          <w:tcPr>
            <w:tcW w:w="10149" w:type="dxa"/>
            <w:gridSpan w:val="8"/>
            <w:tcMar>
              <w:top w:w="85" w:type="dxa"/>
              <w:bottom w:w="85" w:type="dxa"/>
            </w:tcMar>
          </w:tcPr>
          <w:p w14:paraId="7C6B18FF" w14:textId="3D766D4B" w:rsidR="00122A01" w:rsidRPr="009E45B4" w:rsidRDefault="00122A01" w:rsidP="008542A5">
            <w:pPr>
              <w:pStyle w:val="04TEXTOTABELAS"/>
            </w:pPr>
            <w:r w:rsidRPr="009E45B4">
              <w:t>Aluno:</w:t>
            </w:r>
          </w:p>
        </w:tc>
      </w:tr>
      <w:tr w:rsidR="00122A01" w:rsidRPr="009E45B4" w14:paraId="25BA4E49" w14:textId="77777777" w:rsidTr="00D741BC">
        <w:trPr>
          <w:jc w:val="center"/>
        </w:trPr>
        <w:tc>
          <w:tcPr>
            <w:tcW w:w="2775" w:type="dxa"/>
            <w:gridSpan w:val="2"/>
            <w:tcMar>
              <w:top w:w="85" w:type="dxa"/>
              <w:bottom w:w="85" w:type="dxa"/>
            </w:tcMar>
          </w:tcPr>
          <w:p w14:paraId="3FDE7CC0" w14:textId="77777777" w:rsidR="00122A01" w:rsidRPr="009E45B4" w:rsidRDefault="00122A01" w:rsidP="008542A5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2822" w:type="dxa"/>
            <w:gridSpan w:val="3"/>
            <w:tcMar>
              <w:top w:w="85" w:type="dxa"/>
              <w:bottom w:w="85" w:type="dxa"/>
            </w:tcMar>
          </w:tcPr>
          <w:p w14:paraId="55649BEE" w14:textId="77777777" w:rsidR="00122A01" w:rsidRPr="009E45B4" w:rsidRDefault="00122A01" w:rsidP="008542A5">
            <w:pPr>
              <w:pStyle w:val="04TEXTOTABELAS"/>
            </w:pPr>
            <w:r w:rsidRPr="009E45B4">
              <w:t>Número:</w:t>
            </w:r>
          </w:p>
        </w:tc>
        <w:tc>
          <w:tcPr>
            <w:tcW w:w="4552" w:type="dxa"/>
            <w:gridSpan w:val="3"/>
            <w:tcMar>
              <w:top w:w="85" w:type="dxa"/>
              <w:bottom w:w="85" w:type="dxa"/>
            </w:tcMar>
          </w:tcPr>
          <w:p w14:paraId="0FBECC8F" w14:textId="77777777" w:rsidR="00122A01" w:rsidRPr="009E45B4" w:rsidRDefault="00122A01" w:rsidP="008542A5">
            <w:pPr>
              <w:pStyle w:val="04TEXTOTABELAS"/>
            </w:pPr>
            <w:r w:rsidRPr="009E45B4">
              <w:t>Data:</w:t>
            </w:r>
          </w:p>
        </w:tc>
      </w:tr>
      <w:tr w:rsidR="000F15F6" w:rsidRPr="009E45B4" w14:paraId="35B71481" w14:textId="77777777" w:rsidTr="00D741BC">
        <w:trPr>
          <w:jc w:val="center"/>
        </w:trPr>
        <w:tc>
          <w:tcPr>
            <w:tcW w:w="10149" w:type="dxa"/>
            <w:gridSpan w:val="8"/>
            <w:tcMar>
              <w:top w:w="85" w:type="dxa"/>
              <w:bottom w:w="85" w:type="dxa"/>
            </w:tcMar>
          </w:tcPr>
          <w:p w14:paraId="559E51DB" w14:textId="006B6B7A" w:rsidR="000F15F6" w:rsidRPr="009E45B4" w:rsidRDefault="000F15F6" w:rsidP="008542A5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</w:tr>
      <w:tr w:rsidR="00122A01" w:rsidRPr="009E45B4" w14:paraId="0C4D87C6" w14:textId="77777777" w:rsidTr="00D741BC">
        <w:trPr>
          <w:jc w:val="center"/>
        </w:trPr>
        <w:tc>
          <w:tcPr>
            <w:tcW w:w="1134" w:type="dxa"/>
            <w:tcMar>
              <w:top w:w="85" w:type="dxa"/>
              <w:bottom w:w="85" w:type="dxa"/>
            </w:tcMar>
            <w:vAlign w:val="center"/>
          </w:tcPr>
          <w:p w14:paraId="4B9A5973" w14:textId="77777777" w:rsidR="00122A01" w:rsidRPr="003C2174" w:rsidRDefault="00122A01" w:rsidP="00D741BC">
            <w:pPr>
              <w:pStyle w:val="03TITULOTABELAS2"/>
            </w:pPr>
            <w:r w:rsidRPr="003C2174">
              <w:t>Questão</w:t>
            </w:r>
          </w:p>
        </w:tc>
        <w:tc>
          <w:tcPr>
            <w:tcW w:w="2268" w:type="dxa"/>
            <w:gridSpan w:val="2"/>
            <w:tcMar>
              <w:top w:w="85" w:type="dxa"/>
              <w:bottom w:w="85" w:type="dxa"/>
            </w:tcMar>
            <w:vAlign w:val="center"/>
          </w:tcPr>
          <w:p w14:paraId="7B6680A4" w14:textId="77777777" w:rsidR="00122A01" w:rsidRPr="003C2174" w:rsidRDefault="00122A01" w:rsidP="00D741BC">
            <w:pPr>
              <w:pStyle w:val="03TITULOTABELAS2"/>
            </w:pPr>
            <w:r w:rsidRPr="003C2174">
              <w:t>Habilidade avaliada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  <w:vAlign w:val="center"/>
          </w:tcPr>
          <w:p w14:paraId="26621B0D" w14:textId="77777777" w:rsidR="00122A01" w:rsidRPr="003C2174" w:rsidRDefault="00122A01" w:rsidP="00D741BC">
            <w:pPr>
              <w:pStyle w:val="03TITULOTABELAS2"/>
            </w:pPr>
            <w:r w:rsidRPr="003C2174">
              <w:t>Resposta</w:t>
            </w:r>
          </w:p>
        </w:tc>
        <w:tc>
          <w:tcPr>
            <w:tcW w:w="1361" w:type="dxa"/>
            <w:gridSpan w:val="2"/>
            <w:tcMar>
              <w:top w:w="85" w:type="dxa"/>
              <w:bottom w:w="85" w:type="dxa"/>
            </w:tcMar>
            <w:vAlign w:val="center"/>
          </w:tcPr>
          <w:p w14:paraId="1CB484C9" w14:textId="77777777" w:rsidR="00122A01" w:rsidRPr="003C2174" w:rsidRDefault="00122A01" w:rsidP="00D741BC">
            <w:pPr>
              <w:pStyle w:val="03TITULOTABELAS2"/>
            </w:pPr>
            <w:r w:rsidRPr="003C2174">
              <w:t>Resposta do aluno</w:t>
            </w:r>
          </w:p>
        </w:tc>
        <w:tc>
          <w:tcPr>
            <w:tcW w:w="1814" w:type="dxa"/>
            <w:tcMar>
              <w:top w:w="85" w:type="dxa"/>
              <w:bottom w:w="85" w:type="dxa"/>
            </w:tcMar>
            <w:vAlign w:val="center"/>
          </w:tcPr>
          <w:p w14:paraId="5456DC4C" w14:textId="77777777" w:rsidR="00122A01" w:rsidRPr="003C2174" w:rsidRDefault="00122A01" w:rsidP="00D741BC">
            <w:pPr>
              <w:pStyle w:val="03TITULOTABELAS2"/>
            </w:pPr>
            <w:r w:rsidRPr="003C2174">
              <w:t>Reorientação de planejamento</w:t>
            </w:r>
          </w:p>
        </w:tc>
        <w:tc>
          <w:tcPr>
            <w:tcW w:w="1644" w:type="dxa"/>
            <w:tcMar>
              <w:top w:w="85" w:type="dxa"/>
              <w:bottom w:w="85" w:type="dxa"/>
            </w:tcMar>
            <w:vAlign w:val="center"/>
          </w:tcPr>
          <w:p w14:paraId="234E422D" w14:textId="77777777" w:rsidR="00122A01" w:rsidRPr="003C2174" w:rsidRDefault="00122A01" w:rsidP="00D741BC">
            <w:pPr>
              <w:pStyle w:val="03TITULOTABELAS2"/>
            </w:pPr>
            <w:r w:rsidRPr="003C2174">
              <w:t>Observações</w:t>
            </w:r>
          </w:p>
        </w:tc>
      </w:tr>
      <w:tr w:rsidR="00BD7EFB" w:rsidRPr="009E45B4" w14:paraId="52E7172E" w14:textId="77777777" w:rsidTr="00D741BC">
        <w:trPr>
          <w:jc w:val="center"/>
        </w:trPr>
        <w:tc>
          <w:tcPr>
            <w:tcW w:w="1134" w:type="dxa"/>
            <w:tcMar>
              <w:top w:w="85" w:type="dxa"/>
              <w:bottom w:w="85" w:type="dxa"/>
            </w:tcMar>
          </w:tcPr>
          <w:p w14:paraId="155E7F17" w14:textId="39967F45" w:rsidR="00BD7EFB" w:rsidRPr="009E45B4" w:rsidRDefault="00BD7EFB" w:rsidP="00BD7EFB">
            <w:pPr>
              <w:pStyle w:val="04TEXTOTABELAS"/>
            </w:pPr>
            <w:r w:rsidRPr="009E45B4">
              <w:t>1</w:t>
            </w:r>
          </w:p>
        </w:tc>
        <w:tc>
          <w:tcPr>
            <w:tcW w:w="2268" w:type="dxa"/>
            <w:gridSpan w:val="2"/>
            <w:tcMar>
              <w:top w:w="85" w:type="dxa"/>
              <w:bottom w:w="85" w:type="dxa"/>
            </w:tcMar>
          </w:tcPr>
          <w:p w14:paraId="653E45C2" w14:textId="1C3C2452" w:rsidR="00BD7EFB" w:rsidRDefault="00BD7EFB" w:rsidP="00BD7EFB">
            <w:pPr>
              <w:pStyle w:val="04TEXTOTABELAS"/>
            </w:pPr>
            <w:r>
              <w:t xml:space="preserve">Essa questão avalia a capacidade do aluno para reconhecer indicações cênicas presentes em rubricas, perceber de que maneira orientam a caracterização do espaço e </w:t>
            </w:r>
            <w:r w:rsidR="00D741BC">
              <w:t>c</w:t>
            </w:r>
            <w:r>
              <w:t xml:space="preserve">ompreender como essa caracterização contribui para o desenvolvimento da ação da cena. A habilidade abordada </w:t>
            </w:r>
            <w:r w:rsidR="00D741BC">
              <w:br/>
            </w:r>
            <w:r>
              <w:t>é a EF67LP29.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21070A5B" w14:textId="0ABC1DA0" w:rsidR="00BD7EFB" w:rsidRDefault="00BD7EFB" w:rsidP="00BD7EFB">
            <w:pPr>
              <w:pStyle w:val="04TEXTOTABELAS"/>
            </w:pPr>
            <w:r>
              <w:t>Essa rubrica orienta a caracterização do espaço como uma sala pertencente a alguém rico. Isso contribui para caracterizar as personagens, que têm dinheiro, e, de certa forma, antecipa o conflito do texto, que gira em torno da tentativa de Ambrósio para se apropriar da herança deixada pelo primeiro marido de Florência.</w:t>
            </w:r>
          </w:p>
        </w:tc>
        <w:tc>
          <w:tcPr>
            <w:tcW w:w="1361" w:type="dxa"/>
            <w:gridSpan w:val="2"/>
            <w:tcMar>
              <w:top w:w="85" w:type="dxa"/>
              <w:bottom w:w="85" w:type="dxa"/>
            </w:tcMar>
          </w:tcPr>
          <w:p w14:paraId="26250799" w14:textId="77777777" w:rsidR="00BD7EFB" w:rsidRPr="009E45B4" w:rsidRDefault="00BD7EFB" w:rsidP="00BD7EFB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75A13772" w14:textId="77777777" w:rsidR="00BD7EFB" w:rsidRPr="009E45B4" w:rsidRDefault="00BD7EFB" w:rsidP="00BD7EFB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44D8F977" w14:textId="77777777" w:rsidR="00BD7EFB" w:rsidRPr="009E45B4" w:rsidRDefault="00BD7EFB" w:rsidP="00BD7EFB">
            <w:pPr>
              <w:pStyle w:val="04TEXTOTABELAS"/>
            </w:pPr>
          </w:p>
        </w:tc>
      </w:tr>
      <w:tr w:rsidR="00BD7EFB" w:rsidRPr="009E45B4" w14:paraId="7FE39B43" w14:textId="77777777" w:rsidTr="00D741BC">
        <w:trPr>
          <w:jc w:val="center"/>
        </w:trPr>
        <w:tc>
          <w:tcPr>
            <w:tcW w:w="1134" w:type="dxa"/>
            <w:tcMar>
              <w:top w:w="85" w:type="dxa"/>
              <w:bottom w:w="85" w:type="dxa"/>
            </w:tcMar>
          </w:tcPr>
          <w:p w14:paraId="0C569836" w14:textId="0878C243" w:rsidR="00BD7EFB" w:rsidRPr="009E45B4" w:rsidRDefault="00BD7EFB" w:rsidP="00BD7EFB">
            <w:pPr>
              <w:pStyle w:val="04TEXTOTABELAS"/>
            </w:pPr>
            <w:r w:rsidRPr="009E45B4">
              <w:t>2</w:t>
            </w:r>
          </w:p>
        </w:tc>
        <w:tc>
          <w:tcPr>
            <w:tcW w:w="2268" w:type="dxa"/>
            <w:gridSpan w:val="2"/>
            <w:tcMar>
              <w:top w:w="85" w:type="dxa"/>
              <w:bottom w:w="85" w:type="dxa"/>
            </w:tcMar>
          </w:tcPr>
          <w:p w14:paraId="1BC12FA7" w14:textId="6B93B2B8" w:rsidR="00BD7EFB" w:rsidRDefault="00BD7EFB" w:rsidP="00BD7EFB">
            <w:pPr>
              <w:pStyle w:val="04TEXTOTABELAS"/>
            </w:pPr>
            <w:r>
              <w:t xml:space="preserve">Essa questão avalia a capacidade do aluno para reconhecer adjuntos adverbiais de tempo e indicar qual o sentido sugerido por eles. </w:t>
            </w:r>
            <w:r w:rsidR="00D741BC">
              <w:br/>
            </w:r>
            <w:r>
              <w:t>A habilidade abordada é a EF07LP09.</w:t>
            </w:r>
          </w:p>
          <w:p w14:paraId="7119FA40" w14:textId="77777777" w:rsidR="00BD7EFB" w:rsidRDefault="00BD7EFB" w:rsidP="00BD7EFB">
            <w:pPr>
              <w:pStyle w:val="04TEXTOTABELAS"/>
            </w:pP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5D4DCCB1" w14:textId="77777777" w:rsidR="00BD7EFB" w:rsidRDefault="00BD7EFB" w:rsidP="00BD7EFB">
            <w:pPr>
              <w:pStyle w:val="04TEXTOTABELAS"/>
            </w:pPr>
            <w:r>
              <w:t xml:space="preserve">Item </w:t>
            </w:r>
            <w:r w:rsidRPr="009E29AA">
              <w:rPr>
                <w:b/>
              </w:rPr>
              <w:t>a</w:t>
            </w:r>
            <w:r>
              <w:t>: “Há oito anos” e “hoje”.</w:t>
            </w:r>
          </w:p>
          <w:p w14:paraId="0CB296E5" w14:textId="77777777" w:rsidR="00BD7EFB" w:rsidRDefault="00BD7EFB" w:rsidP="00BD7EFB">
            <w:pPr>
              <w:pStyle w:val="04TEXTOTABELAS"/>
            </w:pPr>
          </w:p>
          <w:p w14:paraId="0CA250A8" w14:textId="586EE57C" w:rsidR="00BD7EFB" w:rsidRDefault="00BD7EFB" w:rsidP="000E0E10">
            <w:pPr>
              <w:pStyle w:val="04TEXTOTABELAS"/>
            </w:pPr>
            <w:r>
              <w:t xml:space="preserve">Item </w:t>
            </w:r>
            <w:r w:rsidRPr="009E29AA">
              <w:rPr>
                <w:b/>
              </w:rPr>
              <w:t>b</w:t>
            </w:r>
            <w:r>
              <w:t>: Esses adjuntos adverbiais contribuem para a caracterização da personagem por assinalarem que ela passou por uma mudança no tempo; antes era pobre, depois</w:t>
            </w:r>
            <w:r w:rsidR="000E0E10">
              <w:t xml:space="preserve"> se</w:t>
            </w:r>
            <w:r>
              <w:t xml:space="preserve"> tornou rica.</w:t>
            </w:r>
          </w:p>
        </w:tc>
        <w:tc>
          <w:tcPr>
            <w:tcW w:w="1361" w:type="dxa"/>
            <w:gridSpan w:val="2"/>
            <w:tcMar>
              <w:top w:w="85" w:type="dxa"/>
              <w:bottom w:w="85" w:type="dxa"/>
            </w:tcMar>
          </w:tcPr>
          <w:p w14:paraId="49FCE39E" w14:textId="77777777" w:rsidR="00BD7EFB" w:rsidRPr="009E45B4" w:rsidRDefault="00BD7EFB" w:rsidP="00BD7EFB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05B51325" w14:textId="77777777" w:rsidR="00BD7EFB" w:rsidRPr="009E45B4" w:rsidRDefault="00BD7EFB" w:rsidP="00BD7EFB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0EAC37C1" w14:textId="77777777" w:rsidR="00BD7EFB" w:rsidRPr="009E45B4" w:rsidRDefault="00BD7EFB" w:rsidP="00BD7EFB">
            <w:pPr>
              <w:pStyle w:val="04TEXTOTABELAS"/>
            </w:pPr>
          </w:p>
        </w:tc>
      </w:tr>
    </w:tbl>
    <w:p w14:paraId="6AFE3FC4" w14:textId="77777777" w:rsidR="00122A01" w:rsidRDefault="00122A01" w:rsidP="008542A5">
      <w:pPr>
        <w:pStyle w:val="06CREDITO"/>
        <w:jc w:val="right"/>
      </w:pPr>
      <w:r>
        <w:t>(continua)</w:t>
      </w:r>
    </w:p>
    <w:p w14:paraId="36E13F1C" w14:textId="77777777" w:rsidR="00122A01" w:rsidRDefault="00122A01">
      <w:pPr>
        <w:rPr>
          <w:rFonts w:eastAsia="Tahoma"/>
          <w:sz w:val="16"/>
        </w:rPr>
      </w:pPr>
      <w:r>
        <w:br w:type="page"/>
      </w:r>
    </w:p>
    <w:p w14:paraId="5A392536" w14:textId="77777777" w:rsidR="00122A01" w:rsidRDefault="00122A01" w:rsidP="008542A5">
      <w:pPr>
        <w:pStyle w:val="06CREDITO"/>
        <w:jc w:val="right"/>
      </w:pPr>
      <w:r>
        <w:lastRenderedPageBreak/>
        <w:t>(continuação)</w:t>
      </w:r>
    </w:p>
    <w:tbl>
      <w:tblPr>
        <w:tblStyle w:val="Tabelacomgrade"/>
        <w:tblW w:w="10149" w:type="dxa"/>
        <w:jc w:val="center"/>
        <w:tblLayout w:type="fixed"/>
        <w:tblLook w:val="04A0" w:firstRow="1" w:lastRow="0" w:firstColumn="1" w:lastColumn="0" w:noHBand="0" w:noVBand="1"/>
      </w:tblPr>
      <w:tblGrid>
        <w:gridCol w:w="1134"/>
        <w:gridCol w:w="2268"/>
        <w:gridCol w:w="1928"/>
        <w:gridCol w:w="1361"/>
        <w:gridCol w:w="1814"/>
        <w:gridCol w:w="1644"/>
      </w:tblGrid>
      <w:tr w:rsidR="00BD7EFB" w:rsidRPr="009E45B4" w14:paraId="6D4FA731" w14:textId="77777777" w:rsidTr="00D741BC">
        <w:trPr>
          <w:jc w:val="center"/>
        </w:trPr>
        <w:tc>
          <w:tcPr>
            <w:tcW w:w="1134" w:type="dxa"/>
            <w:tcMar>
              <w:top w:w="85" w:type="dxa"/>
              <w:bottom w:w="85" w:type="dxa"/>
            </w:tcMar>
          </w:tcPr>
          <w:p w14:paraId="7CDA9090" w14:textId="2EC46CFD" w:rsidR="00BD7EFB" w:rsidRPr="009E45B4" w:rsidRDefault="00BD7EFB" w:rsidP="00BD7EFB">
            <w:pPr>
              <w:pStyle w:val="04TEXTOTABELAS"/>
            </w:pPr>
            <w:r>
              <w:t>3</w:t>
            </w:r>
          </w:p>
        </w:tc>
        <w:tc>
          <w:tcPr>
            <w:tcW w:w="2268" w:type="dxa"/>
            <w:tcMar>
              <w:top w:w="85" w:type="dxa"/>
              <w:bottom w:w="85" w:type="dxa"/>
            </w:tcMar>
          </w:tcPr>
          <w:p w14:paraId="67E8E423" w14:textId="5ACCA281" w:rsidR="00BD7EFB" w:rsidRPr="000104FA" w:rsidRDefault="00BD7EFB" w:rsidP="00BD7EFB">
            <w:pPr>
              <w:pStyle w:val="04TEXTOTABELAS"/>
            </w:pPr>
            <w:r>
              <w:t xml:space="preserve">Essa questão avalia a capacidade do aluno para reconhecer um adjunto adverbial, classificá-lo e compreender os efeitos de sentido causados por ele. A habilidade abordada </w:t>
            </w:r>
            <w:r w:rsidR="00D741BC">
              <w:br/>
            </w:r>
            <w:r>
              <w:t>é a EF08LP10.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6C850E6B" w14:textId="3166BA56" w:rsidR="00BD7EFB" w:rsidRDefault="00BD7EFB" w:rsidP="00BD7EFB">
            <w:pPr>
              <w:pStyle w:val="04TEXTOTABELAS"/>
            </w:pPr>
            <w:r>
              <w:t xml:space="preserve">O adjunto adverbial de tempo “um dia” contribui para tornar o sentido do primeiro período indefinido, já </w:t>
            </w:r>
            <w:r w:rsidR="00D741BC">
              <w:br/>
            </w:r>
            <w:r>
              <w:t xml:space="preserve">que ele sugere uma vaga </w:t>
            </w:r>
            <w:r w:rsidR="00D741BC">
              <w:t>p</w:t>
            </w:r>
            <w:r>
              <w:t>ossibilidade, mais que um momento definido do futuro.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47871ACD" w14:textId="77777777" w:rsidR="00BD7EFB" w:rsidRPr="009E45B4" w:rsidRDefault="00BD7EFB" w:rsidP="00BD7EFB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251C1519" w14:textId="77777777" w:rsidR="00BD7EFB" w:rsidRPr="009E45B4" w:rsidRDefault="00BD7EFB" w:rsidP="00BD7EFB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416225C4" w14:textId="77777777" w:rsidR="00BD7EFB" w:rsidRPr="009E45B4" w:rsidRDefault="00BD7EFB" w:rsidP="00BD7EFB">
            <w:pPr>
              <w:pStyle w:val="04TEXTOTABELAS"/>
            </w:pPr>
          </w:p>
        </w:tc>
      </w:tr>
      <w:tr w:rsidR="00BD7EFB" w:rsidRPr="009E45B4" w14:paraId="73F8198B" w14:textId="77777777" w:rsidTr="00D741BC">
        <w:trPr>
          <w:jc w:val="center"/>
        </w:trPr>
        <w:tc>
          <w:tcPr>
            <w:tcW w:w="1134" w:type="dxa"/>
            <w:tcMar>
              <w:top w:w="85" w:type="dxa"/>
              <w:bottom w:w="85" w:type="dxa"/>
            </w:tcMar>
          </w:tcPr>
          <w:p w14:paraId="5D5568C0" w14:textId="19F0CF18" w:rsidR="00BD7EFB" w:rsidRPr="009E45B4" w:rsidRDefault="00BD7EFB" w:rsidP="00BD7EFB">
            <w:pPr>
              <w:pStyle w:val="04TEXTOTABELAS"/>
            </w:pPr>
            <w:r>
              <w:t>4</w:t>
            </w:r>
          </w:p>
        </w:tc>
        <w:tc>
          <w:tcPr>
            <w:tcW w:w="2268" w:type="dxa"/>
            <w:tcMar>
              <w:top w:w="85" w:type="dxa"/>
              <w:bottom w:w="85" w:type="dxa"/>
            </w:tcMar>
          </w:tcPr>
          <w:p w14:paraId="14F4FA8E" w14:textId="034BBD47" w:rsidR="00BD7EFB" w:rsidRDefault="00BD7EFB" w:rsidP="00535970">
            <w:pPr>
              <w:pStyle w:val="04TEXTOTABELAS"/>
            </w:pPr>
            <w:r>
              <w:t xml:space="preserve">Essa questão avalia a capacidade do aluno para inferir informações </w:t>
            </w:r>
            <w:r w:rsidR="00535970">
              <w:t>com base n</w:t>
            </w:r>
            <w:r>
              <w:t xml:space="preserve">o contexto e compreender de que maneira essas informações contribuem para a caracterização da personagem. A habilidade abordada </w:t>
            </w:r>
            <w:r w:rsidR="00D741BC">
              <w:br/>
            </w:r>
            <w:r>
              <w:t xml:space="preserve">é </w:t>
            </w:r>
            <w:r w:rsidR="007D07DB">
              <w:t xml:space="preserve">a </w:t>
            </w:r>
            <w:r>
              <w:t>EF69LP05.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153CE0EC" w14:textId="4D074B7C" w:rsidR="00BD7EFB" w:rsidRDefault="00BD7EFB" w:rsidP="007D07DB">
            <w:pPr>
              <w:pStyle w:val="04TEXTOTABELAS"/>
            </w:pPr>
            <w:r>
              <w:t xml:space="preserve">O temor da personagem é que </w:t>
            </w:r>
            <w:r w:rsidR="007D07DB">
              <w:t xml:space="preserve">ela </w:t>
            </w:r>
            <w:r>
              <w:t xml:space="preserve">perca </w:t>
            </w:r>
            <w:r w:rsidR="00C67DE0">
              <w:br/>
            </w:r>
            <w:r>
              <w:t xml:space="preserve">sua riqueza. 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5B8D6E36" w14:textId="77777777" w:rsidR="00BD7EFB" w:rsidRPr="009E45B4" w:rsidRDefault="00BD7EFB" w:rsidP="00BD7EFB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5BC9FB76" w14:textId="77777777" w:rsidR="00BD7EFB" w:rsidRPr="009E45B4" w:rsidRDefault="00BD7EFB" w:rsidP="00BD7EFB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6EC0C2A5" w14:textId="77777777" w:rsidR="00BD7EFB" w:rsidRPr="009E45B4" w:rsidRDefault="00BD7EFB" w:rsidP="00BD7EFB">
            <w:pPr>
              <w:pStyle w:val="04TEXTOTABELAS"/>
            </w:pPr>
          </w:p>
        </w:tc>
      </w:tr>
    </w:tbl>
    <w:p w14:paraId="6A1CBA75" w14:textId="77777777" w:rsidR="00122A01" w:rsidRDefault="00122A01" w:rsidP="008542A5">
      <w:pPr>
        <w:pStyle w:val="06CREDITO"/>
        <w:jc w:val="right"/>
      </w:pPr>
      <w:r>
        <w:t>(continua)</w:t>
      </w:r>
    </w:p>
    <w:p w14:paraId="6B2A13BC" w14:textId="77777777" w:rsidR="00122A01" w:rsidRDefault="00122A01" w:rsidP="008542A5">
      <w:pPr>
        <w:rPr>
          <w:rFonts w:eastAsia="Tahoma"/>
          <w:sz w:val="16"/>
        </w:rPr>
      </w:pPr>
      <w:r>
        <w:br w:type="page"/>
      </w:r>
    </w:p>
    <w:p w14:paraId="7611AE3A" w14:textId="77777777" w:rsidR="00122A01" w:rsidRDefault="00122A01" w:rsidP="008542A5">
      <w:pPr>
        <w:pStyle w:val="06CREDITO"/>
        <w:jc w:val="right"/>
      </w:pPr>
      <w:r>
        <w:lastRenderedPageBreak/>
        <w:t>(continuação)</w:t>
      </w:r>
    </w:p>
    <w:tbl>
      <w:tblPr>
        <w:tblStyle w:val="Tabelacomgrade"/>
        <w:tblW w:w="10149" w:type="dxa"/>
        <w:jc w:val="center"/>
        <w:tblLayout w:type="fixed"/>
        <w:tblLook w:val="04A0" w:firstRow="1" w:lastRow="0" w:firstColumn="1" w:lastColumn="0" w:noHBand="0" w:noVBand="1"/>
      </w:tblPr>
      <w:tblGrid>
        <w:gridCol w:w="1134"/>
        <w:gridCol w:w="2268"/>
        <w:gridCol w:w="1928"/>
        <w:gridCol w:w="1361"/>
        <w:gridCol w:w="1814"/>
        <w:gridCol w:w="1644"/>
      </w:tblGrid>
      <w:tr w:rsidR="00BD7EFB" w:rsidRPr="009E45B4" w14:paraId="7CF206D6" w14:textId="77777777" w:rsidTr="00D741BC">
        <w:trPr>
          <w:jc w:val="center"/>
        </w:trPr>
        <w:tc>
          <w:tcPr>
            <w:tcW w:w="1134" w:type="dxa"/>
            <w:tcMar>
              <w:top w:w="85" w:type="dxa"/>
              <w:bottom w:w="85" w:type="dxa"/>
            </w:tcMar>
          </w:tcPr>
          <w:p w14:paraId="11659471" w14:textId="371EA9AC" w:rsidR="00BD7EFB" w:rsidRPr="00BD7EFB" w:rsidRDefault="00BD7EFB" w:rsidP="00BD7EFB">
            <w:pPr>
              <w:pStyle w:val="04TEXTOTABELAS"/>
            </w:pPr>
            <w:r w:rsidRPr="00BD7EFB">
              <w:t>5</w:t>
            </w:r>
          </w:p>
        </w:tc>
        <w:tc>
          <w:tcPr>
            <w:tcW w:w="2268" w:type="dxa"/>
            <w:tcMar>
              <w:top w:w="85" w:type="dxa"/>
              <w:bottom w:w="85" w:type="dxa"/>
            </w:tcMar>
          </w:tcPr>
          <w:p w14:paraId="00FC6362" w14:textId="641A34F4" w:rsidR="00BD7EFB" w:rsidRPr="00BD7EFB" w:rsidRDefault="00BD7EFB" w:rsidP="00BD7EFB">
            <w:pPr>
              <w:pStyle w:val="04TEXTOTABELAS"/>
            </w:pPr>
            <w:r w:rsidRPr="00BD7EFB">
              <w:t xml:space="preserve">Essa questão avalia a capacidade do aluno para compreender </w:t>
            </w:r>
            <w:r w:rsidR="00C67DE0">
              <w:br/>
            </w:r>
            <w:r w:rsidRPr="00BD7EFB">
              <w:t xml:space="preserve">de que forma indicações cênicas orientam gestos das personagens e </w:t>
            </w:r>
            <w:r w:rsidR="00C67DE0">
              <w:br/>
            </w:r>
            <w:r w:rsidRPr="00BD7EFB">
              <w:t xml:space="preserve">de que forma </w:t>
            </w:r>
            <w:r w:rsidR="00C67DE0">
              <w:br/>
            </w:r>
            <w:r w:rsidRPr="00BD7EFB">
              <w:t xml:space="preserve">esses gestos contribuem para </w:t>
            </w:r>
            <w:r w:rsidR="00C67DE0">
              <w:br/>
            </w:r>
            <w:r w:rsidRPr="00BD7EFB">
              <w:t xml:space="preserve">sua caracterização. </w:t>
            </w:r>
            <w:r w:rsidR="00C67DE0">
              <w:br/>
            </w:r>
            <w:r w:rsidRPr="00BD7EFB">
              <w:t>As habilidades abordadas são as EF67LP29 e EF69LP54.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6D7D6025" w14:textId="0BA8F6E8" w:rsidR="00BD7EFB" w:rsidRPr="00BD7EFB" w:rsidRDefault="00BD7EFB" w:rsidP="006625AF">
            <w:pPr>
              <w:pStyle w:val="04TEXTOTABELAS"/>
            </w:pPr>
            <w:r w:rsidRPr="00BD7EFB">
              <w:t xml:space="preserve">As rubricas, nesse caso, indicam que a personagem deve dizer algo </w:t>
            </w:r>
            <w:r w:rsidR="00C67DE0">
              <w:br/>
            </w:r>
            <w:r w:rsidRPr="00BD7EFB">
              <w:t xml:space="preserve">“à parte”, ou seja, dizer para si e para a plateia, mas não diretamente à sua esposa, o que poderia indicar que a personagem guarda dela alguma informação que não pode ser compartilhada, algum segredo. Isso é confirmado na medida em que a fala enunciada “à parte” contradiz </w:t>
            </w:r>
            <w:r w:rsidR="00C67DE0">
              <w:br/>
            </w:r>
            <w:r w:rsidRPr="00BD7EFB">
              <w:t xml:space="preserve">a fala enunciada “alto”, ou seja, </w:t>
            </w:r>
            <w:r w:rsidR="00C67DE0">
              <w:br/>
            </w:r>
            <w:r w:rsidRPr="00BD7EFB">
              <w:t xml:space="preserve">na medida </w:t>
            </w:r>
            <w:r w:rsidR="00C67DE0">
              <w:br/>
            </w:r>
            <w:r w:rsidRPr="00BD7EFB">
              <w:t xml:space="preserve">em que a personagem mente para </w:t>
            </w:r>
            <w:r w:rsidR="00C67DE0">
              <w:br/>
            </w:r>
            <w:r w:rsidRPr="00BD7EFB">
              <w:t>a esposa.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7DDE5876" w14:textId="77777777" w:rsidR="00BD7EFB" w:rsidRPr="009E45B4" w:rsidRDefault="00BD7EFB" w:rsidP="00BD7EFB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55F49755" w14:textId="77777777" w:rsidR="00BD7EFB" w:rsidRPr="009E45B4" w:rsidRDefault="00BD7EFB" w:rsidP="00BD7EFB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235E8A72" w14:textId="77777777" w:rsidR="00BD7EFB" w:rsidRPr="009E45B4" w:rsidRDefault="00BD7EFB" w:rsidP="00BD7EFB">
            <w:pPr>
              <w:pStyle w:val="04TEXTOTABELAS"/>
            </w:pPr>
          </w:p>
        </w:tc>
      </w:tr>
    </w:tbl>
    <w:p w14:paraId="1AA146B1" w14:textId="75F95464" w:rsidR="00791320" w:rsidRDefault="00791320" w:rsidP="00791320">
      <w:pPr>
        <w:pStyle w:val="06CREDITO"/>
        <w:jc w:val="right"/>
      </w:pPr>
      <w:r>
        <w:t>(continua)</w:t>
      </w:r>
      <w:r>
        <w:rPr>
          <w:rFonts w:eastAsia="SimSun"/>
        </w:rPr>
        <w:br w:type="page"/>
      </w:r>
    </w:p>
    <w:p w14:paraId="04F35E8A" w14:textId="77777777" w:rsidR="00791320" w:rsidRDefault="00791320" w:rsidP="00791320">
      <w:pPr>
        <w:pStyle w:val="06CREDITO"/>
        <w:jc w:val="right"/>
      </w:pPr>
      <w:r>
        <w:lastRenderedPageBreak/>
        <w:t>(continuação)</w:t>
      </w:r>
    </w:p>
    <w:tbl>
      <w:tblPr>
        <w:tblStyle w:val="Tabelacomgrade"/>
        <w:tblW w:w="10149" w:type="dxa"/>
        <w:jc w:val="center"/>
        <w:tblLayout w:type="fixed"/>
        <w:tblLook w:val="04A0" w:firstRow="1" w:lastRow="0" w:firstColumn="1" w:lastColumn="0" w:noHBand="0" w:noVBand="1"/>
      </w:tblPr>
      <w:tblGrid>
        <w:gridCol w:w="1134"/>
        <w:gridCol w:w="2268"/>
        <w:gridCol w:w="1928"/>
        <w:gridCol w:w="1361"/>
        <w:gridCol w:w="1814"/>
        <w:gridCol w:w="1644"/>
      </w:tblGrid>
      <w:tr w:rsidR="00BD7EFB" w:rsidRPr="009E45B4" w14:paraId="676F2CE7" w14:textId="77777777" w:rsidTr="00D741BC">
        <w:trPr>
          <w:jc w:val="center"/>
        </w:trPr>
        <w:tc>
          <w:tcPr>
            <w:tcW w:w="1134" w:type="dxa"/>
            <w:tcMar>
              <w:top w:w="85" w:type="dxa"/>
              <w:bottom w:w="85" w:type="dxa"/>
            </w:tcMar>
          </w:tcPr>
          <w:p w14:paraId="6BFD2E42" w14:textId="74B68F38" w:rsidR="00BD7EFB" w:rsidRPr="009E45B4" w:rsidRDefault="00BD7EFB" w:rsidP="00BD7EFB">
            <w:pPr>
              <w:pStyle w:val="04TEXTOTABELAS"/>
            </w:pPr>
            <w:r>
              <w:t>6</w:t>
            </w:r>
          </w:p>
        </w:tc>
        <w:tc>
          <w:tcPr>
            <w:tcW w:w="2268" w:type="dxa"/>
            <w:tcMar>
              <w:top w:w="85" w:type="dxa"/>
              <w:bottom w:w="85" w:type="dxa"/>
            </w:tcMar>
          </w:tcPr>
          <w:p w14:paraId="4B798557" w14:textId="0718AAA9" w:rsidR="00BD7EFB" w:rsidRDefault="00BD7EFB" w:rsidP="00BD7EFB">
            <w:pPr>
              <w:pStyle w:val="04TEXTOTABELAS"/>
            </w:pPr>
            <w:r>
              <w:t xml:space="preserve">Essa questão avalia a capacidade do aluno para identificar e compreender o sentido de um adjunto adverbial e perceber sua importância para a caracterização de uma personagem. A habilidade abordada </w:t>
            </w:r>
            <w:r w:rsidR="00C67DE0">
              <w:br/>
            </w:r>
            <w:r>
              <w:t>é a EF07LP09.</w:t>
            </w:r>
          </w:p>
          <w:p w14:paraId="6AE4972E" w14:textId="2984172B" w:rsidR="00BD7EFB" w:rsidRPr="000104FA" w:rsidRDefault="00BD7EFB" w:rsidP="00BD7EFB">
            <w:pPr>
              <w:pStyle w:val="04TEXTOTABELAS"/>
            </w:pP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02B489DA" w14:textId="77777777" w:rsidR="00BD7EFB" w:rsidRDefault="00BD7EFB" w:rsidP="00BD7EFB">
            <w:pPr>
              <w:pStyle w:val="04TEXTOTABELAS"/>
            </w:pPr>
            <w:r>
              <w:t xml:space="preserve">Item </w:t>
            </w:r>
            <w:r w:rsidRPr="009E29AA">
              <w:rPr>
                <w:b/>
              </w:rPr>
              <w:t>a</w:t>
            </w:r>
            <w:r>
              <w:t>: “por simpatia”, adjunto adverbial de causa.</w:t>
            </w:r>
          </w:p>
          <w:p w14:paraId="63193248" w14:textId="77777777" w:rsidR="00BD7EFB" w:rsidRDefault="00BD7EFB" w:rsidP="00BD7EFB">
            <w:pPr>
              <w:pStyle w:val="04TEXTOTABELAS"/>
            </w:pPr>
          </w:p>
          <w:p w14:paraId="5E88ADA1" w14:textId="3222DFD1" w:rsidR="00BD7EFB" w:rsidRDefault="00BD7EFB" w:rsidP="00BD7EFB">
            <w:pPr>
              <w:pStyle w:val="04TEXTOTABELAS"/>
            </w:pPr>
            <w:r>
              <w:t xml:space="preserve">Item </w:t>
            </w:r>
            <w:r w:rsidRPr="009E29AA">
              <w:rPr>
                <w:b/>
              </w:rPr>
              <w:t>b</w:t>
            </w:r>
            <w:r>
              <w:t xml:space="preserve">: Não podemos interpretar que a causa do amor de Ambrósio é simplesmente a “simpatia”, uma vez que vemos que ele age para assegurar que </w:t>
            </w:r>
            <w:r w:rsidR="00C67DE0">
              <w:br/>
            </w:r>
            <w:r>
              <w:t xml:space="preserve">a herança de </w:t>
            </w:r>
            <w:r w:rsidR="00C67DE0">
              <w:br/>
            </w:r>
            <w:r>
              <w:t>sua esposa permaneça sob posse dele, sugerindo que sua enteada seja criada para ser freira</w:t>
            </w:r>
            <w:r w:rsidR="00E43FB0">
              <w:t>,</w:t>
            </w:r>
            <w:r>
              <w:t xml:space="preserve"> e seu enteado, frade.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3C79E550" w14:textId="77777777" w:rsidR="00BD7EFB" w:rsidRPr="009E45B4" w:rsidRDefault="00BD7EFB" w:rsidP="00BD7EFB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2B5EF027" w14:textId="77777777" w:rsidR="00BD7EFB" w:rsidRPr="009E45B4" w:rsidRDefault="00BD7EFB" w:rsidP="00BD7EFB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742FC395" w14:textId="77777777" w:rsidR="00BD7EFB" w:rsidRPr="009E45B4" w:rsidRDefault="00BD7EFB" w:rsidP="00BD7EFB">
            <w:pPr>
              <w:pStyle w:val="04TEXTOTABELAS"/>
            </w:pPr>
          </w:p>
        </w:tc>
      </w:tr>
      <w:tr w:rsidR="00BD7EFB" w:rsidRPr="009E45B4" w14:paraId="2EE79F05" w14:textId="77777777" w:rsidTr="00D741BC">
        <w:trPr>
          <w:jc w:val="center"/>
        </w:trPr>
        <w:tc>
          <w:tcPr>
            <w:tcW w:w="1134" w:type="dxa"/>
            <w:tcMar>
              <w:top w:w="85" w:type="dxa"/>
              <w:bottom w:w="85" w:type="dxa"/>
            </w:tcMar>
          </w:tcPr>
          <w:p w14:paraId="7F2CC361" w14:textId="031FBCD3" w:rsidR="00BD7EFB" w:rsidRPr="00BD7EFB" w:rsidRDefault="00BD7EFB" w:rsidP="00BD7EFB">
            <w:pPr>
              <w:pStyle w:val="04TEXTOTABELAS"/>
            </w:pPr>
            <w:r w:rsidRPr="00BD7EFB">
              <w:t>7</w:t>
            </w:r>
          </w:p>
        </w:tc>
        <w:tc>
          <w:tcPr>
            <w:tcW w:w="2268" w:type="dxa"/>
            <w:tcMar>
              <w:top w:w="85" w:type="dxa"/>
              <w:bottom w:w="85" w:type="dxa"/>
            </w:tcMar>
          </w:tcPr>
          <w:p w14:paraId="735069CE" w14:textId="339B2ED6" w:rsidR="00BD7EFB" w:rsidRPr="00BD7EFB" w:rsidRDefault="00BD7EFB" w:rsidP="00BD7EFB">
            <w:pPr>
              <w:pStyle w:val="04TEXTOTABELAS"/>
            </w:pPr>
            <w:r w:rsidRPr="00BD7EFB">
              <w:t xml:space="preserve">Essa questão avalia a capacidade do aluno para identificar a predicação de verbos transitivos (transitivos diretos e transitivos diretos e indiretos). A habilidade avaliada é a EF07LP05. 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6EF7F08E" w14:textId="0C7CEA4E" w:rsidR="00BD7EFB" w:rsidRPr="00BD7EFB" w:rsidRDefault="00BD7EFB" w:rsidP="00BD7EFB">
            <w:pPr>
              <w:pStyle w:val="04TEXTOTABELAS"/>
            </w:pPr>
            <w:r w:rsidRPr="00BD7EFB">
              <w:t xml:space="preserve">Alternativa </w:t>
            </w:r>
            <w:r w:rsidRPr="00BD7EFB">
              <w:rPr>
                <w:b/>
              </w:rPr>
              <w:t>d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38D46701" w14:textId="77777777" w:rsidR="00BD7EFB" w:rsidRPr="009E45B4" w:rsidRDefault="00BD7EFB" w:rsidP="00BD7EFB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47806F19" w14:textId="77777777" w:rsidR="00BD7EFB" w:rsidRPr="009E45B4" w:rsidRDefault="00BD7EFB" w:rsidP="00BD7EFB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2532F4D7" w14:textId="77777777" w:rsidR="00BD7EFB" w:rsidRPr="009E45B4" w:rsidRDefault="00BD7EFB" w:rsidP="00BD7EFB">
            <w:pPr>
              <w:pStyle w:val="04TEXTOTABELAS"/>
            </w:pPr>
          </w:p>
        </w:tc>
      </w:tr>
      <w:tr w:rsidR="00BD7EFB" w:rsidRPr="009E45B4" w14:paraId="365B15CA" w14:textId="77777777" w:rsidTr="00D741BC">
        <w:trPr>
          <w:jc w:val="center"/>
        </w:trPr>
        <w:tc>
          <w:tcPr>
            <w:tcW w:w="1134" w:type="dxa"/>
            <w:tcMar>
              <w:top w:w="85" w:type="dxa"/>
              <w:bottom w:w="85" w:type="dxa"/>
            </w:tcMar>
          </w:tcPr>
          <w:p w14:paraId="06CC3E2A" w14:textId="2FD19FC0" w:rsidR="00BD7EFB" w:rsidRPr="00BD7EFB" w:rsidRDefault="00BD7EFB" w:rsidP="00BD7EFB">
            <w:pPr>
              <w:pStyle w:val="04TEXTOTABELAS"/>
            </w:pPr>
            <w:r w:rsidRPr="00BD7EFB">
              <w:t>8</w:t>
            </w:r>
          </w:p>
        </w:tc>
        <w:tc>
          <w:tcPr>
            <w:tcW w:w="2268" w:type="dxa"/>
            <w:tcMar>
              <w:top w:w="85" w:type="dxa"/>
              <w:bottom w:w="85" w:type="dxa"/>
            </w:tcMar>
          </w:tcPr>
          <w:p w14:paraId="64797F56" w14:textId="3DB022EE" w:rsidR="00BD7EFB" w:rsidRPr="00BD7EFB" w:rsidRDefault="00BD7EFB" w:rsidP="00BD7EFB">
            <w:pPr>
              <w:pStyle w:val="04TEXTOTABELAS"/>
            </w:pPr>
            <w:r w:rsidRPr="00BD7EFB">
              <w:t xml:space="preserve">Essa questão avalia </w:t>
            </w:r>
            <w:r w:rsidR="00C67DE0">
              <w:br/>
            </w:r>
            <w:r w:rsidRPr="00BD7EFB">
              <w:t xml:space="preserve">a capacidade do aluno para compreender de que maneira advérbios contribuem para ampliar os sentidos dos verbos. A habilidade abordada </w:t>
            </w:r>
            <w:r w:rsidR="00C67DE0">
              <w:br/>
            </w:r>
            <w:r w:rsidRPr="00BD7EFB">
              <w:t>é a EF07LP09.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2416FB48" w14:textId="2F4156D7" w:rsidR="00BD7EFB" w:rsidRPr="00BD7EFB" w:rsidRDefault="00BD7EFB" w:rsidP="00BD7EFB">
            <w:pPr>
              <w:pStyle w:val="04TEXTOTABELAS"/>
            </w:pPr>
            <w:r w:rsidRPr="00BD7EFB">
              <w:t xml:space="preserve">Alternativa </w:t>
            </w:r>
            <w:r w:rsidRPr="00BD7EFB">
              <w:rPr>
                <w:b/>
              </w:rPr>
              <w:t>b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20B2C85C" w14:textId="77777777" w:rsidR="00BD7EFB" w:rsidRPr="009E45B4" w:rsidRDefault="00BD7EFB" w:rsidP="00BD7EFB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05BD24AD" w14:textId="77777777" w:rsidR="00BD7EFB" w:rsidRPr="009E45B4" w:rsidRDefault="00BD7EFB" w:rsidP="00BD7EFB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4434BD9D" w14:textId="77777777" w:rsidR="00BD7EFB" w:rsidRPr="009E45B4" w:rsidRDefault="00BD7EFB" w:rsidP="00BD7EFB">
            <w:pPr>
              <w:pStyle w:val="04TEXTOTABELAS"/>
            </w:pPr>
          </w:p>
        </w:tc>
      </w:tr>
    </w:tbl>
    <w:p w14:paraId="5001862F" w14:textId="7B49D56C" w:rsidR="00791320" w:rsidRDefault="00791320" w:rsidP="00791320">
      <w:pPr>
        <w:pStyle w:val="06CREDITO"/>
        <w:jc w:val="right"/>
      </w:pPr>
      <w:r>
        <w:t>(continua)</w:t>
      </w:r>
      <w:r>
        <w:rPr>
          <w:rFonts w:eastAsia="SimSun"/>
        </w:rPr>
        <w:br w:type="page"/>
      </w:r>
    </w:p>
    <w:p w14:paraId="077E92A0" w14:textId="77777777" w:rsidR="00791320" w:rsidRDefault="00791320" w:rsidP="00791320">
      <w:pPr>
        <w:pStyle w:val="06CREDITO"/>
        <w:jc w:val="right"/>
      </w:pPr>
      <w:r>
        <w:lastRenderedPageBreak/>
        <w:t>(continuação)</w:t>
      </w:r>
    </w:p>
    <w:tbl>
      <w:tblPr>
        <w:tblStyle w:val="Tabelacomgrade"/>
        <w:tblW w:w="10149" w:type="dxa"/>
        <w:jc w:val="center"/>
        <w:tblLayout w:type="fixed"/>
        <w:tblLook w:val="04A0" w:firstRow="1" w:lastRow="0" w:firstColumn="1" w:lastColumn="0" w:noHBand="0" w:noVBand="1"/>
      </w:tblPr>
      <w:tblGrid>
        <w:gridCol w:w="1134"/>
        <w:gridCol w:w="2268"/>
        <w:gridCol w:w="1928"/>
        <w:gridCol w:w="1361"/>
        <w:gridCol w:w="1814"/>
        <w:gridCol w:w="1644"/>
      </w:tblGrid>
      <w:tr w:rsidR="00BD7EFB" w:rsidRPr="009E45B4" w14:paraId="721516FA" w14:textId="77777777" w:rsidTr="00D741BC">
        <w:trPr>
          <w:jc w:val="center"/>
        </w:trPr>
        <w:tc>
          <w:tcPr>
            <w:tcW w:w="1134" w:type="dxa"/>
            <w:tcMar>
              <w:top w:w="85" w:type="dxa"/>
              <w:bottom w:w="85" w:type="dxa"/>
            </w:tcMar>
          </w:tcPr>
          <w:p w14:paraId="44946551" w14:textId="761CF575" w:rsidR="00BD7EFB" w:rsidRPr="00BD7EFB" w:rsidRDefault="00BD7EFB" w:rsidP="00BD7EFB">
            <w:pPr>
              <w:pStyle w:val="04TEXTOTABELAS"/>
            </w:pPr>
            <w:r w:rsidRPr="00BD7EFB">
              <w:t>9</w:t>
            </w:r>
          </w:p>
        </w:tc>
        <w:tc>
          <w:tcPr>
            <w:tcW w:w="2268" w:type="dxa"/>
            <w:tcMar>
              <w:top w:w="85" w:type="dxa"/>
              <w:bottom w:w="85" w:type="dxa"/>
            </w:tcMar>
          </w:tcPr>
          <w:p w14:paraId="0BFFAC8C" w14:textId="472C9910" w:rsidR="00BD7EFB" w:rsidRPr="00BD7EFB" w:rsidRDefault="00BD7EFB" w:rsidP="00BD7EFB">
            <w:pPr>
              <w:pStyle w:val="04TEXTOTABELAS"/>
            </w:pPr>
            <w:r w:rsidRPr="00BD7EFB">
              <w:t xml:space="preserve">Essa questão avalia a capacidade do aluno para compreender o efeito criado por uma oposição de ideias no texto e a importância dessa oposição </w:t>
            </w:r>
            <w:r w:rsidR="00C67DE0">
              <w:br/>
            </w:r>
            <w:r w:rsidRPr="00BD7EFB">
              <w:t xml:space="preserve">para a compreensão das ações das personagens. </w:t>
            </w:r>
            <w:r w:rsidR="00C67DE0">
              <w:br/>
            </w:r>
            <w:r w:rsidRPr="00BD7EFB">
              <w:t xml:space="preserve">As habilidades abordadas são </w:t>
            </w:r>
            <w:r w:rsidR="00C67DE0">
              <w:br/>
            </w:r>
            <w:r w:rsidRPr="00BD7EFB">
              <w:t>as EF67LP38 e EF67LP29.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6A8B1B59" w14:textId="3BF989E7" w:rsidR="00BD7EFB" w:rsidRPr="00BD7EFB" w:rsidRDefault="00BD7EFB" w:rsidP="00BD7EFB">
            <w:pPr>
              <w:pStyle w:val="04TEXTOTABELAS"/>
            </w:pPr>
            <w:r w:rsidRPr="00BD7EFB">
              <w:t xml:space="preserve">A oposição construída na fala da personagem é entre o mar, lugar de agitação e infelicidade, e o porto, lugar de “abrigo” e “verdadeira felicidade”. </w:t>
            </w:r>
            <w:r w:rsidR="00C67DE0">
              <w:br/>
            </w:r>
            <w:r w:rsidRPr="00BD7EFB">
              <w:t xml:space="preserve">Essa oposição contribui para </w:t>
            </w:r>
            <w:r w:rsidR="00C67DE0">
              <w:br/>
            </w:r>
            <w:r w:rsidRPr="00BD7EFB">
              <w:t xml:space="preserve">que Florência enxergue o convento de forma favorável, </w:t>
            </w:r>
            <w:r w:rsidR="00C67DE0">
              <w:br/>
            </w:r>
            <w:r w:rsidRPr="00BD7EFB">
              <w:t xml:space="preserve">o que a leva a decidir que esse pode ser um </w:t>
            </w:r>
            <w:r w:rsidR="00C67DE0">
              <w:br/>
            </w:r>
            <w:r w:rsidRPr="00BD7EFB">
              <w:t>bom lugar para sua filha.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75A510C7" w14:textId="77777777" w:rsidR="00BD7EFB" w:rsidRPr="009E45B4" w:rsidRDefault="00BD7EFB" w:rsidP="00BD7EFB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58818E43" w14:textId="77777777" w:rsidR="00BD7EFB" w:rsidRPr="009E45B4" w:rsidRDefault="00BD7EFB" w:rsidP="00BD7EFB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7D3B96CC" w14:textId="77777777" w:rsidR="00BD7EFB" w:rsidRPr="009E45B4" w:rsidRDefault="00BD7EFB" w:rsidP="00BD7EFB">
            <w:pPr>
              <w:pStyle w:val="04TEXTOTABELAS"/>
            </w:pPr>
          </w:p>
        </w:tc>
      </w:tr>
      <w:tr w:rsidR="00BD7EFB" w:rsidRPr="009E45B4" w14:paraId="2DBA589E" w14:textId="77777777" w:rsidTr="00D741BC">
        <w:trPr>
          <w:jc w:val="center"/>
        </w:trPr>
        <w:tc>
          <w:tcPr>
            <w:tcW w:w="1134" w:type="dxa"/>
            <w:tcMar>
              <w:top w:w="85" w:type="dxa"/>
              <w:bottom w:w="85" w:type="dxa"/>
            </w:tcMar>
          </w:tcPr>
          <w:p w14:paraId="77C5AB01" w14:textId="23B13ECF" w:rsidR="00BD7EFB" w:rsidRPr="00BD7EFB" w:rsidRDefault="00BD7EFB" w:rsidP="00BD7EFB">
            <w:pPr>
              <w:pStyle w:val="04TEXTOTABELAS"/>
            </w:pPr>
            <w:r w:rsidRPr="00BD7EFB">
              <w:t>10</w:t>
            </w:r>
          </w:p>
        </w:tc>
        <w:tc>
          <w:tcPr>
            <w:tcW w:w="2268" w:type="dxa"/>
            <w:tcMar>
              <w:top w:w="85" w:type="dxa"/>
              <w:bottom w:w="85" w:type="dxa"/>
            </w:tcMar>
          </w:tcPr>
          <w:p w14:paraId="753E3B39" w14:textId="726B4A9C" w:rsidR="00BD7EFB" w:rsidRPr="00BD7EFB" w:rsidRDefault="00BD7EFB" w:rsidP="007D07DB">
            <w:pPr>
              <w:pStyle w:val="04TEXTOTABELAS"/>
            </w:pPr>
            <w:r w:rsidRPr="00BD7EFB">
              <w:t xml:space="preserve">Essa questão avalia a capacidade do aluno para fazer uma leitura global de uma cena de texto teatral, compreendendo a estrutura e os objetivos do gênero para auxiliá-lo a compreender as motivações das ações das personagens. </w:t>
            </w:r>
            <w:r w:rsidR="00C67DE0">
              <w:br/>
            </w:r>
            <w:r w:rsidRPr="00BD7EFB">
              <w:t xml:space="preserve">A habilidade avaliada </w:t>
            </w:r>
            <w:r w:rsidR="00C67DE0">
              <w:br/>
            </w:r>
            <w:r w:rsidRPr="00BD7EFB">
              <w:t>é a EF67LP29.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6F72EF44" w14:textId="1DA965E7" w:rsidR="00BD7EFB" w:rsidRPr="00BD7EFB" w:rsidRDefault="00BD7EFB" w:rsidP="00BD7EFB">
            <w:pPr>
              <w:pStyle w:val="04TEXTOTABELAS"/>
            </w:pPr>
            <w:r w:rsidRPr="00BD7EFB">
              <w:t xml:space="preserve">Alternativa </w:t>
            </w:r>
            <w:r w:rsidRPr="00BD7EFB">
              <w:rPr>
                <w:b/>
              </w:rPr>
              <w:t>a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275203C2" w14:textId="77777777" w:rsidR="00BD7EFB" w:rsidRPr="009E45B4" w:rsidRDefault="00BD7EFB" w:rsidP="00BD7EFB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1066ED4A" w14:textId="77777777" w:rsidR="00BD7EFB" w:rsidRPr="009E45B4" w:rsidRDefault="00BD7EFB" w:rsidP="00BD7EFB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57A9F21E" w14:textId="77777777" w:rsidR="00BD7EFB" w:rsidRPr="009E45B4" w:rsidRDefault="00BD7EFB" w:rsidP="00BD7EFB">
            <w:pPr>
              <w:pStyle w:val="04TEXTOTABELAS"/>
            </w:pPr>
          </w:p>
        </w:tc>
      </w:tr>
    </w:tbl>
    <w:p w14:paraId="703B5E93" w14:textId="746AD26B" w:rsidR="00122A01" w:rsidRDefault="00122A01" w:rsidP="008542A5">
      <w:pPr>
        <w:pStyle w:val="06CREDITO"/>
        <w:jc w:val="right"/>
      </w:pPr>
    </w:p>
    <w:sectPr w:rsidR="00122A01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9B11BC" w14:textId="77777777" w:rsidR="007F3ED5" w:rsidRDefault="007F3ED5">
      <w:r>
        <w:separator/>
      </w:r>
    </w:p>
  </w:endnote>
  <w:endnote w:type="continuationSeparator" w:id="0">
    <w:p w14:paraId="5D6F9448" w14:textId="77777777" w:rsidR="007F3ED5" w:rsidRDefault="007F3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05557AC-323C-49DB-8ED3-8C83229D75C8}"/>
    <w:embedBold r:id="rId2" w:fontKey="{B021C03C-010E-48CE-9FE6-94ABBB00030C}"/>
    <w:embedItalic r:id="rId3" w:fontKey="{B5A99E81-EEB4-41DF-A44C-45541D80D04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BF083CB-D668-4F87-A2D3-0F0FD7ED15BC}"/>
    <w:embedBold r:id="rId5" w:fontKey="{E2511500-662B-4ADA-9191-8208C29341D5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93BFC6A2-AC36-4485-B6B2-2706AB5BF364}"/>
    <w:embedBold r:id="rId7" w:fontKey="{9415B615-2ECD-431F-A4EC-3814A8C1A85D}"/>
    <w:embedBoldItalic r:id="rId8" w:fontKey="{0CF81F28-1511-4579-BB9F-EDAC804F4C02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4D239A12-3871-4388-A037-6134C5E7A816}"/>
    <w:embedBold r:id="rId10" w:fontKey="{2A4E4AEF-93B7-49CA-879D-69390EB8D05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2C23761D-868C-4158-A012-B052CCC32295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B85E1218-19F0-4CDD-A13E-DDFA33DEC02A}"/>
    <w:embedBold r:id="rId13" w:fontKey="{DD07AF5A-C222-4BEC-9058-4C2E0D97CF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E2F580" w14:textId="77777777" w:rsidR="008542A5" w:rsidRDefault="008542A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29410D" w:rsidRPr="005A1C11" w14:paraId="1B991F67" w14:textId="77777777" w:rsidTr="00E17F5F">
      <w:tc>
        <w:tcPr>
          <w:tcW w:w="9606" w:type="dxa"/>
        </w:tcPr>
        <w:p w14:paraId="6E26EEDD" w14:textId="77777777" w:rsidR="0029410D" w:rsidRPr="005A1C11" w:rsidRDefault="0029410D" w:rsidP="0029410D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66A679BC" w14:textId="77777777" w:rsidR="0029410D" w:rsidRPr="005A1C11" w:rsidRDefault="0029410D" w:rsidP="0029410D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>
            <w:rPr>
              <w:rStyle w:val="RodapChar"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C5680CB" w14:textId="77777777" w:rsidR="0029410D" w:rsidRPr="00C67490" w:rsidRDefault="0029410D" w:rsidP="0029410D">
    <w:pPr>
      <w:pStyle w:val="Rodap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BDF13B" w14:textId="77777777" w:rsidR="008542A5" w:rsidRDefault="008542A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E27AE7" w14:textId="77777777" w:rsidR="007F3ED5" w:rsidRDefault="007F3ED5">
      <w:r>
        <w:rPr>
          <w:color w:val="000000"/>
        </w:rPr>
        <w:separator/>
      </w:r>
    </w:p>
  </w:footnote>
  <w:footnote w:type="continuationSeparator" w:id="0">
    <w:p w14:paraId="234385A9" w14:textId="77777777" w:rsidR="007F3ED5" w:rsidRDefault="007F3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4E5BE5" w14:textId="77777777" w:rsidR="008542A5" w:rsidRDefault="008542A5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624D22E1" w:rsidR="008542A5" w:rsidRDefault="008542A5">
    <w:r>
      <w:rPr>
        <w:noProof/>
        <w:lang w:eastAsia="pt-BR" w:bidi="ar-SA"/>
      </w:rPr>
      <w:drawing>
        <wp:inline distT="0" distB="0" distL="0" distR="0" wp14:anchorId="47713D24" wp14:editId="5E437614">
          <wp:extent cx="6248400" cy="475488"/>
          <wp:effectExtent l="0" t="0" r="0" b="762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PNLD 2020 MD Barra superior SE LIGA NA LINGUA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12DBE1" w14:textId="77777777" w:rsidR="008542A5" w:rsidRDefault="008542A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32E44"/>
    <w:rsid w:val="000438AA"/>
    <w:rsid w:val="000628EC"/>
    <w:rsid w:val="00076EF4"/>
    <w:rsid w:val="000A7F47"/>
    <w:rsid w:val="000C6EC8"/>
    <w:rsid w:val="000E0684"/>
    <w:rsid w:val="000E0E10"/>
    <w:rsid w:val="000F15F6"/>
    <w:rsid w:val="00122A01"/>
    <w:rsid w:val="00126F41"/>
    <w:rsid w:val="00133AA8"/>
    <w:rsid w:val="00170A30"/>
    <w:rsid w:val="00182B00"/>
    <w:rsid w:val="001B4098"/>
    <w:rsid w:val="001C384B"/>
    <w:rsid w:val="001E5E4C"/>
    <w:rsid w:val="0020549D"/>
    <w:rsid w:val="00210B7C"/>
    <w:rsid w:val="00246D52"/>
    <w:rsid w:val="0025600C"/>
    <w:rsid w:val="0026445C"/>
    <w:rsid w:val="0029410D"/>
    <w:rsid w:val="002B4837"/>
    <w:rsid w:val="002C49D0"/>
    <w:rsid w:val="002C6E52"/>
    <w:rsid w:val="002D6961"/>
    <w:rsid w:val="002F294E"/>
    <w:rsid w:val="00314A40"/>
    <w:rsid w:val="00354F76"/>
    <w:rsid w:val="00363A21"/>
    <w:rsid w:val="00386026"/>
    <w:rsid w:val="00395F8C"/>
    <w:rsid w:val="003C0DC7"/>
    <w:rsid w:val="003C3801"/>
    <w:rsid w:val="003D2077"/>
    <w:rsid w:val="003F7E83"/>
    <w:rsid w:val="00426FFF"/>
    <w:rsid w:val="00435DA9"/>
    <w:rsid w:val="00474636"/>
    <w:rsid w:val="0047592E"/>
    <w:rsid w:val="00483741"/>
    <w:rsid w:val="004C2C31"/>
    <w:rsid w:val="00512EF1"/>
    <w:rsid w:val="0053145B"/>
    <w:rsid w:val="00535970"/>
    <w:rsid w:val="005836A0"/>
    <w:rsid w:val="005911B9"/>
    <w:rsid w:val="005D03F2"/>
    <w:rsid w:val="005E5DA1"/>
    <w:rsid w:val="00644D36"/>
    <w:rsid w:val="006625AF"/>
    <w:rsid w:val="00676297"/>
    <w:rsid w:val="006B0880"/>
    <w:rsid w:val="006D5809"/>
    <w:rsid w:val="00791320"/>
    <w:rsid w:val="007D07DB"/>
    <w:rsid w:val="007F3ED5"/>
    <w:rsid w:val="0080023F"/>
    <w:rsid w:val="00802F95"/>
    <w:rsid w:val="008251F3"/>
    <w:rsid w:val="008345E4"/>
    <w:rsid w:val="00852916"/>
    <w:rsid w:val="008542A5"/>
    <w:rsid w:val="00870B3F"/>
    <w:rsid w:val="00885D80"/>
    <w:rsid w:val="008C2A24"/>
    <w:rsid w:val="008D21BF"/>
    <w:rsid w:val="008E09F8"/>
    <w:rsid w:val="008F7795"/>
    <w:rsid w:val="00935D6C"/>
    <w:rsid w:val="009A1E51"/>
    <w:rsid w:val="009B7174"/>
    <w:rsid w:val="009E4366"/>
    <w:rsid w:val="009F7BD8"/>
    <w:rsid w:val="00A74FAE"/>
    <w:rsid w:val="00AD3F15"/>
    <w:rsid w:val="00B11904"/>
    <w:rsid w:val="00B22083"/>
    <w:rsid w:val="00B3283F"/>
    <w:rsid w:val="00B36FBF"/>
    <w:rsid w:val="00BD7EFB"/>
    <w:rsid w:val="00BE0E52"/>
    <w:rsid w:val="00BE346A"/>
    <w:rsid w:val="00C65D98"/>
    <w:rsid w:val="00C67490"/>
    <w:rsid w:val="00C67DE0"/>
    <w:rsid w:val="00C74DE6"/>
    <w:rsid w:val="00C867EE"/>
    <w:rsid w:val="00C95961"/>
    <w:rsid w:val="00CC5CBB"/>
    <w:rsid w:val="00CF42D1"/>
    <w:rsid w:val="00D05AA0"/>
    <w:rsid w:val="00D21C54"/>
    <w:rsid w:val="00D339A0"/>
    <w:rsid w:val="00D418A3"/>
    <w:rsid w:val="00D537E4"/>
    <w:rsid w:val="00D741BC"/>
    <w:rsid w:val="00D77B34"/>
    <w:rsid w:val="00D951A2"/>
    <w:rsid w:val="00DB196E"/>
    <w:rsid w:val="00E05E1E"/>
    <w:rsid w:val="00E14CEA"/>
    <w:rsid w:val="00E27094"/>
    <w:rsid w:val="00E43FB0"/>
    <w:rsid w:val="00E449E3"/>
    <w:rsid w:val="00E82594"/>
    <w:rsid w:val="00E90F29"/>
    <w:rsid w:val="00E97485"/>
    <w:rsid w:val="00ED4C47"/>
    <w:rsid w:val="00ED640B"/>
    <w:rsid w:val="00F56CF2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7D4E560-EF06-4B0E-9A53-F67887303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693</Words>
  <Characters>3748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Nilza Shizue Yoshida</cp:lastModifiedBy>
  <cp:revision>11</cp:revision>
  <dcterms:created xsi:type="dcterms:W3CDTF">2018-10-19T12:28:00Z</dcterms:created>
  <dcterms:modified xsi:type="dcterms:W3CDTF">2018-10-29T19:13:00Z</dcterms:modified>
</cp:coreProperties>
</file>