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968B" w14:textId="77777777" w:rsidR="00485028" w:rsidRPr="00DD2161" w:rsidRDefault="00485028" w:rsidP="00DD2161">
      <w:pPr>
        <w:pStyle w:val="01TITULO2"/>
      </w:pPr>
      <w:bookmarkStart w:id="0" w:name="_Hlk513202225"/>
      <w:bookmarkStart w:id="1" w:name="_GoBack"/>
      <w:bookmarkEnd w:id="1"/>
      <w:r w:rsidRPr="00DD2161">
        <w:t>Gabarito comentado</w:t>
      </w:r>
    </w:p>
    <w:p w14:paraId="66332C8F" w14:textId="77777777" w:rsidR="00485028" w:rsidRPr="003F5523" w:rsidRDefault="00485028" w:rsidP="00485028">
      <w:pPr>
        <w:pStyle w:val="02TEXTOPRINCIPAL"/>
        <w:rPr>
          <w:rStyle w:val="TextoBold"/>
        </w:rPr>
      </w:pPr>
      <w:r w:rsidRPr="00DD2161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DD2161">
        <w:t>alternativa</w:t>
      </w:r>
      <w:r w:rsidRPr="003F5523">
        <w:rPr>
          <w:rStyle w:val="TextoBold"/>
        </w:rPr>
        <w:t xml:space="preserve"> </w:t>
      </w:r>
      <w:r w:rsidRPr="00DD2161">
        <w:rPr>
          <w:rStyle w:val="TextoBold"/>
        </w:rPr>
        <w:t>b</w:t>
      </w:r>
    </w:p>
    <w:p w14:paraId="5B675254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Habilidade</w:t>
      </w:r>
    </w:p>
    <w:p w14:paraId="25CE3F27" w14:textId="77777777" w:rsidR="007F7A5A" w:rsidRPr="00903F69" w:rsidRDefault="007F7A5A" w:rsidP="00DD2161">
      <w:pPr>
        <w:pStyle w:val="02TEXTOPRINCIPAL"/>
      </w:pPr>
      <w:r w:rsidRPr="00233BF9">
        <w:t>(EF09MA03) Efetuar cálculos com números reais, inclusive potências com expoentes fracionários.</w:t>
      </w:r>
    </w:p>
    <w:p w14:paraId="74597E73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Detalhamento da habilidade</w:t>
      </w:r>
    </w:p>
    <w:p w14:paraId="28550654" w14:textId="77777777" w:rsidR="007F7A5A" w:rsidRPr="00903F69" w:rsidRDefault="007F7A5A" w:rsidP="00DD2161">
      <w:pPr>
        <w:pStyle w:val="02TEXTOPRINCIPAL"/>
      </w:pPr>
      <w:r w:rsidRPr="00903F69">
        <w:t xml:space="preserve">A questão permite avaliar a habilidade de efetuar cálculos com números reais. </w:t>
      </w:r>
    </w:p>
    <w:p w14:paraId="3B0C96EC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Interpretação da resposta</w:t>
      </w:r>
    </w:p>
    <w:p w14:paraId="6D06B99E" w14:textId="6792CB8C" w:rsidR="007F7A5A" w:rsidRPr="00D00415" w:rsidRDefault="007F7A5A" w:rsidP="00DD2161">
      <w:pPr>
        <w:pStyle w:val="02TEXTOPRINCIPAL"/>
      </w:pPr>
      <w:r w:rsidRPr="00D00415">
        <w:t xml:space="preserve">A escolha da alternativa </w:t>
      </w:r>
      <w:r w:rsidR="00DD2161" w:rsidRPr="00DD2161">
        <w:rPr>
          <w:rStyle w:val="TextoBold"/>
        </w:rPr>
        <w:t>b</w:t>
      </w:r>
      <w:r w:rsidRPr="00D00415">
        <w:t xml:space="preserve"> indica que o aluno compreendeu a situação</w:t>
      </w:r>
      <w:r>
        <w:t xml:space="preserve"> problema</w:t>
      </w:r>
      <w:r w:rsidRPr="00D00415">
        <w:t xml:space="preserve"> e desenvolveu a habilidade de efetuar cálculos com números reais. </w:t>
      </w:r>
      <w:r>
        <w:t xml:space="preserve">A escolha da alternativa </w:t>
      </w:r>
      <w:r w:rsidR="00DD2161" w:rsidRPr="00DD2161">
        <w:rPr>
          <w:rStyle w:val="TextoBold"/>
        </w:rPr>
        <w:t>a</w:t>
      </w:r>
      <w:r>
        <w:t xml:space="preserve"> ou </w:t>
      </w:r>
      <w:r w:rsidR="00DD2161" w:rsidRPr="00DD2161">
        <w:rPr>
          <w:rStyle w:val="TextoBold"/>
        </w:rPr>
        <w:t>c</w:t>
      </w:r>
      <w:r>
        <w:t xml:space="preserve"> ou </w:t>
      </w:r>
      <w:r w:rsidR="00DD2161" w:rsidRPr="00DD2161">
        <w:rPr>
          <w:rStyle w:val="TextoBold"/>
        </w:rPr>
        <w:t>d</w:t>
      </w:r>
      <w:r>
        <w:t xml:space="preserve"> indica que o aluno não desenvolveu essa habilidade. </w:t>
      </w:r>
    </w:p>
    <w:p w14:paraId="360BD317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Reorientação do planejamento</w:t>
      </w:r>
    </w:p>
    <w:p w14:paraId="7EADFA62" w14:textId="4440BD26" w:rsidR="007F7A5A" w:rsidRPr="003771D2" w:rsidRDefault="007F7A5A" w:rsidP="00DD2161">
      <w:pPr>
        <w:pStyle w:val="02TEXTOPRINCIPAL"/>
        <w:rPr>
          <w:u w:val="single"/>
        </w:rPr>
      </w:pPr>
      <w:r w:rsidRPr="00D00415">
        <w:t xml:space="preserve">A partir das dificuldades apresentadas pelos alunos, </w:t>
      </w:r>
      <w:r w:rsidR="00EC2AEF">
        <w:t>proponha</w:t>
      </w:r>
      <w:r w:rsidRPr="00D00415">
        <w:t xml:space="preserve"> atividades para resolver expressões numéricas com números reais envolvendo as operações: adição, subtração, multiplicação, divisão, potenciação e radiciação. Também </w:t>
      </w:r>
      <w:r w:rsidR="00EC2AEF">
        <w:t>pode ser sugerida uma</w:t>
      </w:r>
      <w:r w:rsidRPr="00D00415">
        <w:t xml:space="preserve"> atividade como a </w:t>
      </w:r>
      <w:r w:rsidR="00EC2AEF">
        <w:t>da</w:t>
      </w:r>
      <w:r w:rsidRPr="00D00415">
        <w:t xml:space="preserve"> </w:t>
      </w:r>
      <w:r w:rsidRPr="00DD2161">
        <w:t xml:space="preserve">seção </w:t>
      </w:r>
      <w:r w:rsidRPr="00256779">
        <w:t xml:space="preserve">Para saber </w:t>
      </w:r>
      <w:r w:rsidR="00EC2AEF" w:rsidRPr="00256779">
        <w:t>m</w:t>
      </w:r>
      <w:r w:rsidRPr="00256779">
        <w:t>ais</w:t>
      </w:r>
      <w:r w:rsidRPr="00536F82">
        <w:t xml:space="preserve">, </w:t>
      </w:r>
      <w:r w:rsidR="00EC2AEF" w:rsidRPr="00536F82">
        <w:t xml:space="preserve">nas </w:t>
      </w:r>
      <w:r w:rsidRPr="00536F82">
        <w:t>p</w:t>
      </w:r>
      <w:r w:rsidR="00EC2AEF" w:rsidRPr="00536F82">
        <w:t>áginas</w:t>
      </w:r>
      <w:r w:rsidRPr="00536F82">
        <w:t xml:space="preserve"> 9</w:t>
      </w:r>
      <w:r w:rsidR="00EC2AEF" w:rsidRPr="00536F82">
        <w:t>5</w:t>
      </w:r>
      <w:r w:rsidRPr="00536F82">
        <w:t xml:space="preserve"> e 9</w:t>
      </w:r>
      <w:r w:rsidR="00EC2AEF" w:rsidRPr="00536F82">
        <w:t>6 do livro do estudante</w:t>
      </w:r>
      <w:r w:rsidRPr="00DD2161">
        <w:t xml:space="preserve">. </w:t>
      </w:r>
      <w:r w:rsidR="00EC2AEF">
        <w:t>Mais sugestões de atividades envolvendo número áureo podem ser encontradas em: &lt;</w:t>
      </w:r>
      <w:hyperlink r:id="rId7" w:history="1">
        <w:r w:rsidRPr="00710F62">
          <w:rPr>
            <w:rStyle w:val="Hyperlink"/>
          </w:rPr>
          <w:t>http://clubes.obmep.org.br/blog/atividade-a-razao-aurea</w:t>
        </w:r>
      </w:hyperlink>
      <w:r w:rsidR="00EC2AEF" w:rsidRPr="00256779">
        <w:rPr>
          <w:rStyle w:val="Hyperlink"/>
          <w:color w:val="auto"/>
          <w:u w:val="none"/>
        </w:rPr>
        <w:t>&gt;.</w:t>
      </w:r>
      <w:r w:rsidRPr="00D00415">
        <w:t xml:space="preserve"> </w:t>
      </w:r>
      <w:r w:rsidR="00EC2AEF">
        <w:t>Acesso em: 02 nov. 2018.</w:t>
      </w:r>
    </w:p>
    <w:p w14:paraId="6C814F34" w14:textId="7A2317CB" w:rsidR="007F7A5A" w:rsidRDefault="007F7A5A">
      <w:pPr>
        <w:autoSpaceDN/>
        <w:spacing w:after="160" w:line="259" w:lineRule="auto"/>
        <w:textAlignment w:val="auto"/>
        <w:rPr>
          <w:rFonts w:cstheme="minorHAnsi"/>
          <w:b/>
        </w:rPr>
      </w:pPr>
    </w:p>
    <w:p w14:paraId="0BB3BB9F" w14:textId="22FCA2CE" w:rsidR="007F7A5A" w:rsidRPr="003F5523" w:rsidRDefault="007F7A5A" w:rsidP="007F7A5A">
      <w:pPr>
        <w:pStyle w:val="02TEXTOPRINCIPAL"/>
        <w:rPr>
          <w:rStyle w:val="TextoBold"/>
        </w:rPr>
      </w:pPr>
      <w:r w:rsidRPr="00DD2161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DD2161">
        <w:t>alternativa</w:t>
      </w:r>
      <w:r w:rsidRPr="003F5523">
        <w:rPr>
          <w:rStyle w:val="TextoBold"/>
        </w:rPr>
        <w:t xml:space="preserve"> </w:t>
      </w:r>
      <w:r w:rsidRPr="00DD2161">
        <w:rPr>
          <w:rStyle w:val="TextoBold"/>
        </w:rPr>
        <w:t>d</w:t>
      </w:r>
    </w:p>
    <w:p w14:paraId="18374C09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Habilidade</w:t>
      </w:r>
    </w:p>
    <w:p w14:paraId="1C6CB676" w14:textId="77777777" w:rsidR="007F7A5A" w:rsidRPr="006E0FE2" w:rsidRDefault="007F7A5A" w:rsidP="00DD2161">
      <w:pPr>
        <w:pStyle w:val="02TEXTOPRINCIPAL"/>
      </w:pPr>
      <w:r w:rsidRPr="00233BF9">
        <w:t>(EF09MA04) Resolver e elaborar problemas com números reais, inclusive em notação científica, envolvendo diferentes operações.</w:t>
      </w:r>
    </w:p>
    <w:p w14:paraId="11A08165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Detalhamento da habilidade</w:t>
      </w:r>
    </w:p>
    <w:p w14:paraId="5590BFD4" w14:textId="77777777" w:rsidR="007F7A5A" w:rsidRPr="00F20DE2" w:rsidRDefault="007F7A5A" w:rsidP="00DD2161">
      <w:pPr>
        <w:pStyle w:val="02TEXTOPRINCIPAL"/>
      </w:pPr>
      <w:r w:rsidRPr="00F20DE2">
        <w:t>A questão permite avaliar a habilidade de resolver problemas com números reais em notação científica.</w:t>
      </w:r>
    </w:p>
    <w:p w14:paraId="65F2DF13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Interpretação da resposta</w:t>
      </w:r>
    </w:p>
    <w:p w14:paraId="3164CF85" w14:textId="0597A59C" w:rsidR="007F7A5A" w:rsidRPr="00961702" w:rsidRDefault="007F7A5A" w:rsidP="00DD2161">
      <w:pPr>
        <w:pStyle w:val="02TEXTOPRINCIPAL"/>
      </w:pPr>
      <w:r w:rsidRPr="001B5161">
        <w:t xml:space="preserve">A escolha da alternativa </w:t>
      </w:r>
      <w:r w:rsidR="00DD2161" w:rsidRPr="00DD2161">
        <w:rPr>
          <w:rStyle w:val="TextoBold"/>
        </w:rPr>
        <w:t>d</w:t>
      </w:r>
      <w:r w:rsidRPr="001B5161">
        <w:t xml:space="preserve"> indica que o aluno compreendeu a situação e desenvolveu a habilidade de resolve</w:t>
      </w:r>
      <w:r>
        <w:t>r problemas com números reais em</w:t>
      </w:r>
      <w:r w:rsidRPr="001B5161">
        <w:t xml:space="preserve"> notação</w:t>
      </w:r>
      <w:r w:rsidRPr="00F20DE2">
        <w:t xml:space="preserve"> científica.</w:t>
      </w:r>
      <w:r>
        <w:t xml:space="preserve"> A escolha da alternativa </w:t>
      </w:r>
      <w:r w:rsidR="00DD2161" w:rsidRPr="00DD2161">
        <w:rPr>
          <w:rStyle w:val="TextoBold"/>
        </w:rPr>
        <w:t>a</w:t>
      </w:r>
      <w:r>
        <w:t xml:space="preserve"> ou </w:t>
      </w:r>
      <w:r w:rsidR="00DD2161" w:rsidRPr="00DD2161">
        <w:rPr>
          <w:rStyle w:val="TextoBold"/>
        </w:rPr>
        <w:t>b</w:t>
      </w:r>
      <w:r>
        <w:t xml:space="preserve"> ou </w:t>
      </w:r>
      <w:r w:rsidR="00DD2161" w:rsidRPr="00DD2161">
        <w:rPr>
          <w:rStyle w:val="TextoBold"/>
        </w:rPr>
        <w:t>c</w:t>
      </w:r>
      <w:r>
        <w:t xml:space="preserve"> indica que o aluno não desenvolveu </w:t>
      </w:r>
      <w:r w:rsidR="003E28C7">
        <w:t>ess</w:t>
      </w:r>
      <w:r>
        <w:t xml:space="preserve">a </w:t>
      </w:r>
      <w:r w:rsidRPr="001B5161">
        <w:t>habilidade</w:t>
      </w:r>
      <w:r>
        <w:t>.</w:t>
      </w:r>
    </w:p>
    <w:p w14:paraId="0379DF36" w14:textId="77777777" w:rsidR="007F7A5A" w:rsidRPr="00DD2161" w:rsidRDefault="007F7A5A" w:rsidP="00985B8C">
      <w:pPr>
        <w:pStyle w:val="02TEXTOPRINCIPAL"/>
        <w:rPr>
          <w:rStyle w:val="TextoBold"/>
        </w:rPr>
      </w:pPr>
      <w:r w:rsidRPr="00DD2161">
        <w:rPr>
          <w:rStyle w:val="TextoBold"/>
        </w:rPr>
        <w:t>Reorientação do planejamento</w:t>
      </w:r>
    </w:p>
    <w:p w14:paraId="4738E823" w14:textId="6044F0E7" w:rsidR="007F7A5A" w:rsidRPr="00C12198" w:rsidRDefault="007F7A5A" w:rsidP="00C12198">
      <w:pPr>
        <w:pStyle w:val="02TEXTOPRINCIPAL"/>
      </w:pPr>
      <w:r w:rsidRPr="00C12198">
        <w:t xml:space="preserve">A partir das dificuldades apresentadas pelos alunos, </w:t>
      </w:r>
      <w:r w:rsidR="003E28C7">
        <w:t>peça a eles</w:t>
      </w:r>
      <w:r w:rsidRPr="00C12198">
        <w:t xml:space="preserve"> que </w:t>
      </w:r>
      <w:r w:rsidR="003E28C7">
        <w:t xml:space="preserve">pesquisem </w:t>
      </w:r>
      <w:r w:rsidRPr="00C12198">
        <w:t xml:space="preserve">textos em revistas, jornais ou </w:t>
      </w:r>
      <w:r w:rsidRPr="003E28C7">
        <w:rPr>
          <w:i/>
        </w:rPr>
        <w:t>sites</w:t>
      </w:r>
      <w:r w:rsidRPr="00C12198">
        <w:t xml:space="preserve"> </w:t>
      </w:r>
      <w:r w:rsidR="003E28C7">
        <w:t>nos quais</w:t>
      </w:r>
      <w:r w:rsidRPr="00C12198">
        <w:t xml:space="preserve"> </w:t>
      </w:r>
      <w:r w:rsidR="003E28C7">
        <w:t>haja</w:t>
      </w:r>
      <w:r w:rsidRPr="00C12198">
        <w:t xml:space="preserve"> números que expressam quantias muito grandes ou muito pequenas. Discut</w:t>
      </w:r>
      <w:r w:rsidR="003E28C7">
        <w:t>a</w:t>
      </w:r>
      <w:r w:rsidRPr="00C12198">
        <w:t xml:space="preserve"> com os alunos sobre o contexto em que esses números aparecem e solicit</w:t>
      </w:r>
      <w:r w:rsidR="003E28C7">
        <w:t>e</w:t>
      </w:r>
      <w:r w:rsidRPr="00C12198">
        <w:t xml:space="preserve"> a escrita desses números utilizando notação científica. Outra possibilidade é propor a análise de tabelas, gráficos e mapas sobre temas </w:t>
      </w:r>
      <w:r w:rsidR="003E28C7">
        <w:t>como: d</w:t>
      </w:r>
      <w:r w:rsidRPr="00C12198">
        <w:t xml:space="preserve">isponibilidade de água no mundo, </w:t>
      </w:r>
      <w:r w:rsidR="003E28C7">
        <w:t>u</w:t>
      </w:r>
      <w:r w:rsidRPr="00C12198">
        <w:t xml:space="preserve">tilização da água no mundo e </w:t>
      </w:r>
      <w:r w:rsidR="003E28C7">
        <w:t>d</w:t>
      </w:r>
      <w:r w:rsidRPr="00C12198">
        <w:t xml:space="preserve">isponibilidade de água </w:t>
      </w:r>
      <w:r w:rsidRPr="003E28C7">
        <w:rPr>
          <w:i/>
        </w:rPr>
        <w:t>per capita</w:t>
      </w:r>
      <w:r w:rsidRPr="00C12198">
        <w:t xml:space="preserve"> (m</w:t>
      </w:r>
      <w:r w:rsidRPr="003E28C7">
        <w:rPr>
          <w:vertAlign w:val="superscript"/>
        </w:rPr>
        <w:t>3</w:t>
      </w:r>
      <w:r w:rsidRPr="00C12198">
        <w:t>/pessoa/dia). A partir desses dados numéricos</w:t>
      </w:r>
      <w:r w:rsidR="003E28C7">
        <w:t>,</w:t>
      </w:r>
      <w:r w:rsidRPr="00C12198">
        <w:t xml:space="preserve"> solicit</w:t>
      </w:r>
      <w:r w:rsidR="003E28C7">
        <w:t>e</w:t>
      </w:r>
      <w:r w:rsidRPr="00C12198">
        <w:t xml:space="preserve"> </w:t>
      </w:r>
      <w:r w:rsidR="006275BF">
        <w:t xml:space="preserve">aos </w:t>
      </w:r>
      <w:r w:rsidR="00256779">
        <w:t xml:space="preserve">alunos </w:t>
      </w:r>
      <w:r w:rsidR="003E28C7">
        <w:t xml:space="preserve">que escrevam </w:t>
      </w:r>
      <w:r w:rsidRPr="00C12198">
        <w:t xml:space="preserve">a notação científica para expressar números grandes ou pequenos. </w:t>
      </w:r>
    </w:p>
    <w:p w14:paraId="46F086B6" w14:textId="77777777" w:rsidR="00C12198" w:rsidRDefault="00C12198" w:rsidP="007F7A5A">
      <w:pPr>
        <w:pStyle w:val="02TEXTOPRINCIPAL"/>
        <w:rPr>
          <w:rStyle w:val="TextoBold"/>
        </w:rPr>
      </w:pPr>
    </w:p>
    <w:p w14:paraId="7FF752A0" w14:textId="21153DCC" w:rsidR="007F7A5A" w:rsidRPr="003F5523" w:rsidRDefault="007F7A5A" w:rsidP="007F7A5A">
      <w:pPr>
        <w:pStyle w:val="02TEXTOPRINCIPAL"/>
        <w:rPr>
          <w:rStyle w:val="TextoBold"/>
        </w:rPr>
      </w:pPr>
      <w:r w:rsidRPr="00C12198">
        <w:rPr>
          <w:rStyle w:val="TextoBold"/>
        </w:rPr>
        <w:t>3. Resposta:</w:t>
      </w:r>
      <w:r w:rsidRPr="003F5523">
        <w:rPr>
          <w:rStyle w:val="TextoBold"/>
        </w:rPr>
        <w:t xml:space="preserve"> </w:t>
      </w:r>
      <w:r w:rsidRPr="00C12198">
        <w:t>alternativa</w:t>
      </w:r>
      <w:r w:rsidRPr="003F5523">
        <w:rPr>
          <w:rStyle w:val="TextoBold"/>
        </w:rPr>
        <w:t xml:space="preserve"> </w:t>
      </w:r>
      <w:r w:rsidRPr="00C12198">
        <w:rPr>
          <w:rStyle w:val="TextoBold"/>
        </w:rPr>
        <w:t>a</w:t>
      </w:r>
    </w:p>
    <w:p w14:paraId="77AE14EC" w14:textId="77777777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t>Habilidade</w:t>
      </w:r>
    </w:p>
    <w:p w14:paraId="6C65ABE6" w14:textId="77777777" w:rsidR="007F7A5A" w:rsidRPr="007F100F" w:rsidRDefault="007F7A5A" w:rsidP="00C12198">
      <w:pPr>
        <w:pStyle w:val="02TEXTOPRINCIPAL"/>
      </w:pPr>
      <w:r w:rsidRPr="004F1FE2">
        <w:t>(EF09MA08) Resolver e elaborar problemas que envolvam relações de proporcionalidade direta e inversa entre duas ou mais grandezas, inclusive escalas, divisão em partes proporcionais e taxa de variação, em contextos socioculturais, ambientais e de outras áreas.</w:t>
      </w:r>
    </w:p>
    <w:p w14:paraId="138094A9" w14:textId="77777777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t>Detalhamento da habilidade</w:t>
      </w:r>
    </w:p>
    <w:p w14:paraId="46D3E5D8" w14:textId="77777777" w:rsidR="007F7A5A" w:rsidRPr="00D00415" w:rsidRDefault="007F7A5A" w:rsidP="00C12198">
      <w:pPr>
        <w:pStyle w:val="02TEXTOPRINCIPAL"/>
      </w:pPr>
      <w:r w:rsidRPr="007F100F">
        <w:t xml:space="preserve">A questão permite avaliar a habilidade </w:t>
      </w:r>
      <w:r w:rsidRPr="00D00415">
        <w:t>de resolver problemas que envolvam relações de proporcionalidade direta.</w:t>
      </w:r>
    </w:p>
    <w:p w14:paraId="2604EDFA" w14:textId="77777777" w:rsidR="00C12198" w:rsidRDefault="00C12198">
      <w:pPr>
        <w:autoSpaceDN/>
        <w:spacing w:after="160" w:line="259" w:lineRule="auto"/>
        <w:textAlignment w:val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7FC85B" w14:textId="131EF761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lastRenderedPageBreak/>
        <w:t>Interpretação da resposta</w:t>
      </w:r>
    </w:p>
    <w:p w14:paraId="023610F9" w14:textId="1E55EF4E" w:rsidR="007F7A5A" w:rsidRPr="00D00415" w:rsidRDefault="007F7A5A" w:rsidP="00C12198">
      <w:pPr>
        <w:pStyle w:val="02TEXTOPRINCIPAL"/>
      </w:pPr>
      <w:r>
        <w:t>A escolha</w:t>
      </w:r>
      <w:r w:rsidRPr="00D00415">
        <w:t xml:space="preserve"> </w:t>
      </w:r>
      <w:r>
        <w:t>d</w:t>
      </w:r>
      <w:r w:rsidR="00C12198">
        <w:t xml:space="preserve">a alternativa </w:t>
      </w:r>
      <w:r w:rsidR="00C12198" w:rsidRPr="00C12198">
        <w:rPr>
          <w:rStyle w:val="TextoBold"/>
        </w:rPr>
        <w:t>a</w:t>
      </w:r>
      <w:r w:rsidRPr="00C12198">
        <w:rPr>
          <w:rStyle w:val="TextoBold"/>
        </w:rPr>
        <w:t xml:space="preserve"> </w:t>
      </w:r>
      <w:r w:rsidRPr="00D00415">
        <w:t xml:space="preserve">indica que </w:t>
      </w:r>
      <w:r>
        <w:t xml:space="preserve">o aluno </w:t>
      </w:r>
      <w:r w:rsidRPr="00D00415">
        <w:t xml:space="preserve">desenvolveu a </w:t>
      </w:r>
      <w:r>
        <w:t xml:space="preserve">habilidade </w:t>
      </w:r>
      <w:r w:rsidRPr="00D00415">
        <w:t>de resolver problemas que envolvam relações de proporcionalidade direta.</w:t>
      </w:r>
      <w:r>
        <w:t xml:space="preserve"> A escolha da alternativa </w:t>
      </w:r>
      <w:r w:rsidR="00C12198" w:rsidRPr="00C12198">
        <w:rPr>
          <w:rStyle w:val="TextoBold"/>
        </w:rPr>
        <w:t>b</w:t>
      </w:r>
      <w:r>
        <w:t xml:space="preserve"> indica que </w:t>
      </w:r>
      <w:r w:rsidR="003E28C7">
        <w:t>ele</w:t>
      </w:r>
      <w:r>
        <w:t xml:space="preserve"> pode ter feito a comparação: 5/70 </w:t>
      </w:r>
      <w:r w:rsidR="003E28C7">
        <w:t>em vez</w:t>
      </w:r>
      <w:r>
        <w:t xml:space="preserve"> de 5/35. A escolha da alternativa </w:t>
      </w:r>
      <w:r w:rsidR="00C12198" w:rsidRPr="00C12198">
        <w:rPr>
          <w:rStyle w:val="TextoBold"/>
        </w:rPr>
        <w:t>c</w:t>
      </w:r>
      <w:r>
        <w:t xml:space="preserve"> ou </w:t>
      </w:r>
      <w:r w:rsidR="00C12198" w:rsidRPr="00C12198">
        <w:rPr>
          <w:rStyle w:val="TextoBold"/>
        </w:rPr>
        <w:t>d</w:t>
      </w:r>
      <w:r>
        <w:t xml:space="preserve"> indica que o aluno não </w:t>
      </w:r>
      <w:r w:rsidRPr="00D00415">
        <w:t xml:space="preserve">desenvolveu a </w:t>
      </w:r>
      <w:r>
        <w:t xml:space="preserve">habilidade </w:t>
      </w:r>
      <w:r w:rsidRPr="00D00415">
        <w:t>de resolver problemas que envolvam relações de proporcionalidade direta</w:t>
      </w:r>
      <w:r>
        <w:t>.</w:t>
      </w:r>
    </w:p>
    <w:p w14:paraId="6F35BFA0" w14:textId="77777777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t>Reorientação do planejamento</w:t>
      </w:r>
    </w:p>
    <w:p w14:paraId="7C054C8B" w14:textId="28297E44" w:rsidR="007F7A5A" w:rsidRPr="00365E7F" w:rsidRDefault="007F7A5A" w:rsidP="00365E7F">
      <w:pPr>
        <w:pStyle w:val="02TEXTOPRINCIPAL"/>
      </w:pPr>
      <w:r w:rsidRPr="00365E7F">
        <w:t xml:space="preserve">A partir das dificuldades apresentadas, </w:t>
      </w:r>
      <w:r w:rsidR="00970513">
        <w:t>sugira aos alunos</w:t>
      </w:r>
      <w:r w:rsidRPr="00365E7F">
        <w:t xml:space="preserve"> atividades sobre razão entre dois números e entre as medidas de dois segmentos. Em seguida, </w:t>
      </w:r>
      <w:r w:rsidR="00970513">
        <w:t>peça a eles que</w:t>
      </w:r>
      <w:r w:rsidRPr="00365E7F">
        <w:t xml:space="preserve"> </w:t>
      </w:r>
      <w:r w:rsidR="00970513">
        <w:t>comparem</w:t>
      </w:r>
      <w:r w:rsidRPr="00365E7F">
        <w:t xml:space="preserve"> razões e determin</w:t>
      </w:r>
      <w:r w:rsidR="00970513">
        <w:t>em</w:t>
      </w:r>
      <w:r w:rsidRPr="00365E7F">
        <w:t xml:space="preserve"> proporcionalidade ou não entre números e medidas de segmentos</w:t>
      </w:r>
      <w:r w:rsidR="000B5B08">
        <w:t>.</w:t>
      </w:r>
    </w:p>
    <w:p w14:paraId="59F3B507" w14:textId="10646474" w:rsidR="007F7A5A" w:rsidRPr="00365E7F" w:rsidRDefault="007F7A5A" w:rsidP="00365E7F">
      <w:pPr>
        <w:pStyle w:val="02TEXTOPRINCIPAL"/>
      </w:pPr>
    </w:p>
    <w:p w14:paraId="19A9FE4D" w14:textId="1246D75C" w:rsidR="007F7A5A" w:rsidRPr="003F5523" w:rsidRDefault="007F7A5A" w:rsidP="007F7A5A">
      <w:pPr>
        <w:pStyle w:val="02TEXTOPRINCIPAL"/>
        <w:rPr>
          <w:rStyle w:val="TextoBold"/>
        </w:rPr>
      </w:pPr>
      <w:r w:rsidRPr="00C12198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C12198">
        <w:t>alternativa</w:t>
      </w:r>
      <w:r w:rsidRPr="003F5523">
        <w:rPr>
          <w:rStyle w:val="TextoBold"/>
        </w:rPr>
        <w:t xml:space="preserve"> </w:t>
      </w:r>
      <w:r w:rsidRPr="00C12198">
        <w:rPr>
          <w:rStyle w:val="TextoBold"/>
        </w:rPr>
        <w:t>c</w:t>
      </w:r>
    </w:p>
    <w:p w14:paraId="015F5ABD" w14:textId="77777777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t>Habilidade</w:t>
      </w:r>
    </w:p>
    <w:p w14:paraId="4228C240" w14:textId="77777777" w:rsidR="007F7A5A" w:rsidRPr="004F1FE2" w:rsidRDefault="007F7A5A" w:rsidP="00C12198">
      <w:pPr>
        <w:pStyle w:val="02TEXTOPRINCIPAL"/>
      </w:pPr>
      <w:r w:rsidRPr="004F1FE2">
        <w:t>(EF09MA20) Reconhecer, em experimentos aleatórios, eventos independentes e dependentes e calcular a probabilidade de sua ocorrência, nos dois casos.</w:t>
      </w:r>
    </w:p>
    <w:p w14:paraId="30B0F6EE" w14:textId="77777777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t>Detalhamento da habilidade</w:t>
      </w:r>
    </w:p>
    <w:p w14:paraId="0FFDDA10" w14:textId="77777777" w:rsidR="007F7A5A" w:rsidRPr="004661B8" w:rsidRDefault="007F7A5A" w:rsidP="00C12198">
      <w:pPr>
        <w:pStyle w:val="02TEXTOPRINCIPAL"/>
      </w:pPr>
      <w:r w:rsidRPr="004661B8">
        <w:t>A questão permite avaliar a habilidade de</w:t>
      </w:r>
      <w:r>
        <w:t xml:space="preserve"> reconhecer, em experimentos aleatórios, eventos independentes e </w:t>
      </w:r>
      <w:r w:rsidRPr="004661B8">
        <w:t>calcular a probabilidade da</w:t>
      </w:r>
      <w:r>
        <w:t xml:space="preserve"> sua </w:t>
      </w:r>
      <w:r w:rsidRPr="004661B8">
        <w:t>ocorrência</w:t>
      </w:r>
      <w:r>
        <w:t xml:space="preserve">. </w:t>
      </w:r>
    </w:p>
    <w:p w14:paraId="01F3F784" w14:textId="77777777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t>Interpretação da resposta</w:t>
      </w:r>
    </w:p>
    <w:p w14:paraId="076B4053" w14:textId="5111A3BD" w:rsidR="007F7A5A" w:rsidRPr="00423621" w:rsidRDefault="00C12198" w:rsidP="00C12198">
      <w:pPr>
        <w:pStyle w:val="02TEXTOPRINCIPAL"/>
      </w:pPr>
      <w:r>
        <w:t xml:space="preserve">A escolha da alternativa </w:t>
      </w:r>
      <w:r w:rsidRPr="00C12198">
        <w:rPr>
          <w:rStyle w:val="TextoBold"/>
        </w:rPr>
        <w:t>c</w:t>
      </w:r>
      <w:r w:rsidR="007F7A5A" w:rsidRPr="00423621">
        <w:t xml:space="preserve"> indica que o aluno compreendeu a situação e desenvolveu a habilidade </w:t>
      </w:r>
      <w:r w:rsidR="007F7A5A" w:rsidRPr="004661B8">
        <w:t>de</w:t>
      </w:r>
      <w:r w:rsidR="007F7A5A">
        <w:t xml:space="preserve"> reconhecer, em experimentos aleatórios, eventos independentes e</w:t>
      </w:r>
      <w:r w:rsidR="000B5B08">
        <w:t xml:space="preserve"> de</w:t>
      </w:r>
      <w:r w:rsidR="007F7A5A">
        <w:t xml:space="preserve"> </w:t>
      </w:r>
      <w:r w:rsidR="007F7A5A" w:rsidRPr="004661B8">
        <w:t>calcular a probabilidade da</w:t>
      </w:r>
      <w:r w:rsidR="007F7A5A">
        <w:t xml:space="preserve"> sua </w:t>
      </w:r>
      <w:r w:rsidR="007F7A5A" w:rsidRPr="004661B8">
        <w:t>ocorrência</w:t>
      </w:r>
      <w:r w:rsidR="007F7A5A">
        <w:t xml:space="preserve">. A escolha da alternativa </w:t>
      </w:r>
      <w:r w:rsidRPr="00C12198">
        <w:rPr>
          <w:rStyle w:val="TextoBold"/>
        </w:rPr>
        <w:t>a</w:t>
      </w:r>
      <w:r w:rsidR="007F7A5A">
        <w:t xml:space="preserve"> ou </w:t>
      </w:r>
      <w:r w:rsidRPr="00C12198">
        <w:rPr>
          <w:rStyle w:val="TextoBold"/>
        </w:rPr>
        <w:t>b</w:t>
      </w:r>
      <w:r w:rsidR="007F7A5A">
        <w:t xml:space="preserve"> ou </w:t>
      </w:r>
      <w:r w:rsidRPr="00C12198">
        <w:rPr>
          <w:rStyle w:val="TextoBold"/>
        </w:rPr>
        <w:t>d</w:t>
      </w:r>
      <w:r w:rsidR="007F7A5A">
        <w:t xml:space="preserve"> indica que o aluno pode ter encontrado dificuldade para compreender a situação e não desenvolveu a habilidade para reconhecer eventos independentes. </w:t>
      </w:r>
    </w:p>
    <w:p w14:paraId="491D4D5D" w14:textId="77777777" w:rsidR="007F7A5A" w:rsidRPr="00C12198" w:rsidRDefault="007F7A5A" w:rsidP="00985B8C">
      <w:pPr>
        <w:pStyle w:val="02TEXTOPRINCIPAL"/>
        <w:rPr>
          <w:rStyle w:val="TextoBold"/>
        </w:rPr>
      </w:pPr>
      <w:r w:rsidRPr="00C12198">
        <w:rPr>
          <w:rStyle w:val="TextoBold"/>
        </w:rPr>
        <w:t>Reorientação do planejamento</w:t>
      </w:r>
    </w:p>
    <w:p w14:paraId="6E922FCD" w14:textId="2FF0ABDD" w:rsidR="007F7A5A" w:rsidRPr="00C12198" w:rsidRDefault="007F7A5A" w:rsidP="00C12198">
      <w:pPr>
        <w:pStyle w:val="02TEXTOPRINCIPAL"/>
      </w:pPr>
      <w:r w:rsidRPr="00C12198">
        <w:t xml:space="preserve">A partir das dificuldades apresentadas pelos alunos, </w:t>
      </w:r>
      <w:r w:rsidR="000B5B08">
        <w:t>apresente</w:t>
      </w:r>
      <w:r w:rsidRPr="00C12198">
        <w:t xml:space="preserve"> atividades para reconhecer</w:t>
      </w:r>
      <w:r w:rsidR="000B5B08">
        <w:t>em</w:t>
      </w:r>
      <w:r w:rsidRPr="00C12198">
        <w:t xml:space="preserve"> eventos independentes (quando a ocorrência de um evento não modifica a ocorrência de outro evento). Por exemplo: ao lançar duas ou mais moedas ao mesmo tempo, um resultado não interfere nos outros. Depois, solicit</w:t>
      </w:r>
      <w:r w:rsidR="000B5B08">
        <w:t>e</w:t>
      </w:r>
      <w:r w:rsidRPr="00C12198">
        <w:t xml:space="preserve"> </w:t>
      </w:r>
      <w:r w:rsidR="00256779">
        <w:t xml:space="preserve">aos </w:t>
      </w:r>
      <w:r w:rsidRPr="00C12198">
        <w:t xml:space="preserve">o cálculo de probabilidade em diferentes espaços amostrais de eventos independentes. Outra possibilidade é propor atividade como a </w:t>
      </w:r>
      <w:r w:rsidR="000B5B08">
        <w:t>da</w:t>
      </w:r>
      <w:r w:rsidRPr="00C12198">
        <w:t xml:space="preserve"> seção </w:t>
      </w:r>
      <w:r w:rsidRPr="00256779">
        <w:t>Para saber mais</w:t>
      </w:r>
      <w:r w:rsidRPr="00536F82">
        <w:t xml:space="preserve">, </w:t>
      </w:r>
      <w:r w:rsidR="000B5B08" w:rsidRPr="00536F82">
        <w:t>nas páginas</w:t>
      </w:r>
      <w:r w:rsidR="00ED2A68" w:rsidRPr="00536F82">
        <w:t xml:space="preserve"> </w:t>
      </w:r>
      <w:r w:rsidRPr="00536F82">
        <w:t>139</w:t>
      </w:r>
      <w:r w:rsidR="000B5B08" w:rsidRPr="00536F82">
        <w:t xml:space="preserve"> e 140 do livro do estudante</w:t>
      </w:r>
      <w:r w:rsidRPr="00C12198">
        <w:t xml:space="preserve">. </w:t>
      </w:r>
    </w:p>
    <w:p w14:paraId="2FA6012D" w14:textId="77777777" w:rsidR="007F7A5A" w:rsidRPr="00C12198" w:rsidRDefault="007F7A5A" w:rsidP="00C12198">
      <w:pPr>
        <w:pStyle w:val="02TEXTOPRINCIPAL"/>
        <w:rPr>
          <w:rStyle w:val="TextoBold"/>
          <w:b w:val="0"/>
          <w:sz w:val="21"/>
        </w:rPr>
      </w:pPr>
    </w:p>
    <w:p w14:paraId="6A7CAC72" w14:textId="0D6A8506" w:rsidR="007F7A5A" w:rsidRPr="003F5523" w:rsidRDefault="007F7A5A" w:rsidP="007F7A5A">
      <w:pPr>
        <w:pStyle w:val="02TEXTOPRINCIPAL"/>
        <w:rPr>
          <w:rStyle w:val="TextoBold"/>
        </w:rPr>
      </w:pPr>
      <w:r w:rsidRPr="00ED2A68">
        <w:rPr>
          <w:rStyle w:val="TextoBold"/>
        </w:rPr>
        <w:t>5. Resposta:</w:t>
      </w:r>
      <w:r w:rsidRPr="003F5523">
        <w:rPr>
          <w:rStyle w:val="TextoBold"/>
        </w:rPr>
        <w:t xml:space="preserve"> </w:t>
      </w:r>
      <w:r w:rsidRPr="00ED2A68">
        <w:t>alternativa</w:t>
      </w:r>
      <w:r w:rsidRPr="003F5523">
        <w:rPr>
          <w:rStyle w:val="TextoBold"/>
        </w:rPr>
        <w:t xml:space="preserve"> </w:t>
      </w:r>
      <w:r w:rsidRPr="00ED2A68">
        <w:rPr>
          <w:rStyle w:val="TextoBold"/>
        </w:rPr>
        <w:t>b</w:t>
      </w:r>
    </w:p>
    <w:p w14:paraId="1E2AC0CF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Habilidade</w:t>
      </w:r>
    </w:p>
    <w:p w14:paraId="69339A17" w14:textId="77777777" w:rsidR="007F7A5A" w:rsidRPr="00163D20" w:rsidRDefault="007F7A5A" w:rsidP="00ED2A68">
      <w:pPr>
        <w:pStyle w:val="02TEXTOPRINCIPAL"/>
      </w:pPr>
      <w:r w:rsidRPr="00577C99">
        <w:t>(EF09MA05) Resolver e elaborar problemas que envolvam porcentagens, com a ideia de aplicação de percentuais sucessivos e a determinação das taxas percentuais, preferencialmente com o uso de tecnologias digitais, no contexto da educação financeira.</w:t>
      </w:r>
    </w:p>
    <w:p w14:paraId="7BAB5CD6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Detalhamento da habilidade</w:t>
      </w:r>
    </w:p>
    <w:p w14:paraId="781580F0" w14:textId="77777777" w:rsidR="007F7A5A" w:rsidRDefault="007F7A5A" w:rsidP="00ED2A68">
      <w:pPr>
        <w:pStyle w:val="02TEXTOPRINCIPAL"/>
      </w:pPr>
      <w:r w:rsidRPr="00383B9C">
        <w:t xml:space="preserve">A questão permite avaliar a habilidade de resolver problemas que envolvam porcentagens, com a ideia de aplicação de percentuais sucessivos. </w:t>
      </w:r>
    </w:p>
    <w:p w14:paraId="78A1E146" w14:textId="77777777" w:rsidR="00ED2A68" w:rsidRDefault="00ED2A68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45CC6A05" w14:textId="00C09F0A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lastRenderedPageBreak/>
        <w:t>Interpretação da resposta</w:t>
      </w:r>
    </w:p>
    <w:p w14:paraId="0A41C8A4" w14:textId="15CDDA72" w:rsidR="007F7A5A" w:rsidRPr="00ED2A68" w:rsidRDefault="00ED2A68" w:rsidP="00ED2A68">
      <w:pPr>
        <w:pStyle w:val="02TEXTOPRINCIPAL"/>
      </w:pPr>
      <w:r>
        <w:t xml:space="preserve">A escolha da alternativa </w:t>
      </w:r>
      <w:r w:rsidRPr="00ED2A68">
        <w:rPr>
          <w:rStyle w:val="TextoBold"/>
        </w:rPr>
        <w:t>b</w:t>
      </w:r>
      <w:r w:rsidR="007F7A5A" w:rsidRPr="00ED2A68">
        <w:t xml:space="preserve"> indica que o aluno desenvolveu a habilidade de resolver problemas que envolvam porcentagens, com a ideia de aplicação de percentuais sucessivos. A escolha da alternativa </w:t>
      </w:r>
      <w:r w:rsidRPr="00ED2A68">
        <w:rPr>
          <w:rStyle w:val="TextoBold"/>
        </w:rPr>
        <w:t>a</w:t>
      </w:r>
      <w:r w:rsidR="007F7A5A" w:rsidRPr="00ED2A68">
        <w:t xml:space="preserve"> indica que </w:t>
      </w:r>
      <w:r w:rsidR="007D6141">
        <w:t>ele</w:t>
      </w:r>
      <w:r w:rsidR="007F7A5A" w:rsidRPr="00ED2A68">
        <w:t xml:space="preserve"> desenvolveu a habilidade de resolver problemas que envolvam porcentagens, com a ideia de aplicação de percentuais sucessi</w:t>
      </w:r>
      <w:r w:rsidR="007D6141">
        <w:t>vos, porém não calculou</w:t>
      </w:r>
      <w:r w:rsidR="007F7A5A" w:rsidRPr="00ED2A68">
        <w:t xml:space="preserve"> o montante da dívida a ser paga </w:t>
      </w:r>
      <w:r w:rsidR="007D6141">
        <w:t>a</w:t>
      </w:r>
      <w:r w:rsidR="007F7A5A" w:rsidRPr="00ED2A68">
        <w:t>o final de três meses, indica</w:t>
      </w:r>
      <w:r w:rsidR="007D6141">
        <w:t>ndo</w:t>
      </w:r>
      <w:r w:rsidR="007F7A5A" w:rsidRPr="00ED2A68">
        <w:t xml:space="preserve"> somente os juros a ser</w:t>
      </w:r>
      <w:r w:rsidR="007D6141">
        <w:t>em</w:t>
      </w:r>
      <w:r w:rsidR="007F7A5A" w:rsidRPr="00ED2A68">
        <w:t xml:space="preserve"> pago</w:t>
      </w:r>
      <w:r w:rsidR="007D6141">
        <w:t>s</w:t>
      </w:r>
      <w:r w:rsidR="007F7A5A" w:rsidRPr="00ED2A68">
        <w:t xml:space="preserve">. A escolha da alternativa </w:t>
      </w:r>
      <w:r w:rsidRPr="00ED2A68">
        <w:rPr>
          <w:rStyle w:val="TextoBold"/>
        </w:rPr>
        <w:t>c</w:t>
      </w:r>
      <w:r w:rsidR="007F7A5A" w:rsidRPr="00ED2A68">
        <w:t xml:space="preserve"> indica que o aluno não desenvolveu a habilidade de resolver problemas que envolvam porcentagens, com a ideia de aplicação de percentuais sucessivos, utilizou a porcentagem sem a aplicação sucessiva, calculou juros simples. A escolha da alternativa </w:t>
      </w:r>
      <w:r w:rsidRPr="00ED2A68">
        <w:rPr>
          <w:rStyle w:val="TextoBold"/>
        </w:rPr>
        <w:t>d</w:t>
      </w:r>
      <w:r w:rsidR="007F7A5A" w:rsidRPr="00ED2A68">
        <w:t xml:space="preserve"> indica que </w:t>
      </w:r>
      <w:r w:rsidR="007D6141">
        <w:t>ele</w:t>
      </w:r>
      <w:r w:rsidR="007F7A5A" w:rsidRPr="00ED2A68">
        <w:t xml:space="preserve"> não desenvolveu </w:t>
      </w:r>
      <w:r w:rsidR="007D6141">
        <w:t xml:space="preserve">essa </w:t>
      </w:r>
      <w:r w:rsidR="007F7A5A" w:rsidRPr="00ED2A68">
        <w:t>habilidade</w:t>
      </w:r>
      <w:r w:rsidR="007D6141">
        <w:t>, aplicou</w:t>
      </w:r>
      <w:r w:rsidR="007F7A5A" w:rsidRPr="00ED2A68">
        <w:t xml:space="preserve"> juros simples e não calcul</w:t>
      </w:r>
      <w:r w:rsidR="007D6141">
        <w:t>ou</w:t>
      </w:r>
      <w:r w:rsidR="007F7A5A" w:rsidRPr="00ED2A68">
        <w:t xml:space="preserve"> o montante a ser pago </w:t>
      </w:r>
      <w:r w:rsidR="007D6141">
        <w:t>a</w:t>
      </w:r>
      <w:r w:rsidR="007F7A5A" w:rsidRPr="00ED2A68">
        <w:t xml:space="preserve">o final de três meses. </w:t>
      </w:r>
    </w:p>
    <w:p w14:paraId="3FA243D1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Reorientação do planejamento</w:t>
      </w:r>
    </w:p>
    <w:p w14:paraId="4F10907A" w14:textId="295217E1" w:rsidR="007F7A5A" w:rsidRPr="00ED2A68" w:rsidRDefault="007F7A5A" w:rsidP="00ED2A68">
      <w:pPr>
        <w:pStyle w:val="02TEXTOPRINCIPAL"/>
      </w:pPr>
      <w:r w:rsidRPr="009B1AD8">
        <w:t xml:space="preserve">A </w:t>
      </w:r>
      <w:r w:rsidRPr="00661D96">
        <w:t xml:space="preserve">partir das dificuldades apresentadas pelos alunos, </w:t>
      </w:r>
      <w:r w:rsidR="00FB2AE2">
        <w:t>proponha uma</w:t>
      </w:r>
      <w:r w:rsidRPr="00661D96">
        <w:t xml:space="preserve"> pesquisa</w:t>
      </w:r>
      <w:r>
        <w:t xml:space="preserve"> sobre </w:t>
      </w:r>
      <w:r w:rsidRPr="00661D96">
        <w:t>taxas de juros cobradas para empréstimos, por bancos ou financeiras. Depois</w:t>
      </w:r>
      <w:r w:rsidR="00EF7DCD">
        <w:t>,</w:t>
      </w:r>
      <w:r w:rsidRPr="00661D96">
        <w:t xml:space="preserve"> solicit</w:t>
      </w:r>
      <w:r w:rsidR="00EF7DCD">
        <w:t>e</w:t>
      </w:r>
      <w:r w:rsidRPr="00661D96">
        <w:t xml:space="preserve"> </w:t>
      </w:r>
      <w:r w:rsidR="00EF7DCD">
        <w:t>um</w:t>
      </w:r>
      <w:r w:rsidRPr="00661D96">
        <w:t>a simulação de empréstimo com as taxas pesquisadas. Para essa atividade</w:t>
      </w:r>
      <w:r w:rsidR="00EF7DCD">
        <w:t>,</w:t>
      </w:r>
      <w:r w:rsidRPr="00661D96">
        <w:t xml:space="preserve"> os alunos podem utilizar tecnologias digitais, como </w:t>
      </w:r>
      <w:r w:rsidR="00EF7DCD">
        <w:t>um</w:t>
      </w:r>
      <w:r w:rsidRPr="00661D96">
        <w:t xml:space="preserve">a planilha </w:t>
      </w:r>
      <w:r w:rsidR="00EF7DCD">
        <w:t>eletrônica</w:t>
      </w:r>
      <w:r w:rsidRPr="00661D96">
        <w:t xml:space="preserve"> ou </w:t>
      </w:r>
      <w:r w:rsidR="00EF7DCD">
        <w:t xml:space="preserve">uma </w:t>
      </w:r>
      <w:r w:rsidRPr="00661D96">
        <w:t xml:space="preserve">calculadora. Outra possibilidade </w:t>
      </w:r>
      <w:r w:rsidR="000753CB">
        <w:t xml:space="preserve">é </w:t>
      </w:r>
      <w:r w:rsidR="00EF7DCD">
        <w:t xml:space="preserve">sugerir </w:t>
      </w:r>
      <w:r w:rsidR="000753CB">
        <w:t xml:space="preserve">o </w:t>
      </w:r>
      <w:r w:rsidR="00EF7DCD">
        <w:t xml:space="preserve">acesso ao </w:t>
      </w:r>
      <w:r w:rsidR="000753CB" w:rsidRPr="00EF7DCD">
        <w:rPr>
          <w:i/>
        </w:rPr>
        <w:t>site</w:t>
      </w:r>
      <w:r w:rsidR="000753CB">
        <w:t xml:space="preserve">: </w:t>
      </w:r>
      <w:r w:rsidR="00EF7DCD">
        <w:t>&lt;</w:t>
      </w:r>
      <w:hyperlink r:id="rId8" w:history="1">
        <w:r w:rsidRPr="00256779">
          <w:rPr>
            <w:rStyle w:val="Hyperlink"/>
          </w:rPr>
          <w:t>https://www.bcb.gov.br/calculadora/calculadoracidadao.asp</w:t>
        </w:r>
      </w:hyperlink>
      <w:r w:rsidR="00EF7DCD" w:rsidRPr="00EF7DCD">
        <w:t>&gt;</w:t>
      </w:r>
      <w:r w:rsidR="00256779">
        <w:t xml:space="preserve"> (acesso em: 02 nov. 2018)</w:t>
      </w:r>
      <w:r w:rsidR="00EF7DCD" w:rsidRPr="00EF7DCD">
        <w:t xml:space="preserve">, </w:t>
      </w:r>
      <w:r w:rsidR="00EF7DCD">
        <w:t>no qual é possível fazer</w:t>
      </w:r>
      <w:r w:rsidRPr="00661D96">
        <w:t xml:space="preserve"> uso </w:t>
      </w:r>
      <w:r w:rsidR="00EF7DCD">
        <w:t>de</w:t>
      </w:r>
      <w:r w:rsidRPr="00661D96">
        <w:t xml:space="preserve"> </w:t>
      </w:r>
      <w:r w:rsidR="00EF7DCD">
        <w:t xml:space="preserve">calculadora </w:t>
      </w:r>
      <w:r w:rsidRPr="00661D96">
        <w:t xml:space="preserve">para simular operações do cotidiano financeiro a partir de informações fornecidas pelo usuário. </w:t>
      </w:r>
      <w:r w:rsidR="00EF7DCD">
        <w:t>É possível</w:t>
      </w:r>
      <w:r w:rsidRPr="00661D96">
        <w:t xml:space="preserve"> também </w:t>
      </w:r>
      <w:r w:rsidR="00EF7DCD">
        <w:t xml:space="preserve">sugerir uma </w:t>
      </w:r>
      <w:r w:rsidRPr="00661D96">
        <w:t xml:space="preserve">atividade como a </w:t>
      </w:r>
      <w:r w:rsidR="00EF7DCD">
        <w:t>da</w:t>
      </w:r>
      <w:r w:rsidRPr="00661D96">
        <w:t xml:space="preserve"> seção </w:t>
      </w:r>
      <w:r w:rsidRPr="00256779">
        <w:t xml:space="preserve">Trabalhando a </w:t>
      </w:r>
      <w:r w:rsidR="00EF7DCD" w:rsidRPr="00256779">
        <w:t>i</w:t>
      </w:r>
      <w:r w:rsidRPr="00256779">
        <w:t>nformação</w:t>
      </w:r>
      <w:r w:rsidRPr="00536F82">
        <w:t xml:space="preserve">, </w:t>
      </w:r>
      <w:r w:rsidR="00EF7DCD" w:rsidRPr="00536F82">
        <w:t xml:space="preserve">nas páginas </w:t>
      </w:r>
      <w:r w:rsidRPr="00536F82">
        <w:t>140, 141 e 142</w:t>
      </w:r>
      <w:r w:rsidR="00EF7DCD" w:rsidRPr="00536F82">
        <w:t xml:space="preserve"> do livro do estudante</w:t>
      </w:r>
      <w:r w:rsidRPr="00ED2A68">
        <w:t xml:space="preserve">. </w:t>
      </w:r>
    </w:p>
    <w:p w14:paraId="455F9D23" w14:textId="77777777" w:rsidR="00ED2A68" w:rsidRDefault="00ED2A68" w:rsidP="007F7A5A">
      <w:pPr>
        <w:rPr>
          <w:rStyle w:val="TextoBold"/>
        </w:rPr>
      </w:pPr>
    </w:p>
    <w:p w14:paraId="670E7746" w14:textId="04D1C35D" w:rsidR="007F7A5A" w:rsidRDefault="007F7A5A" w:rsidP="00ED2A68">
      <w:pPr>
        <w:pStyle w:val="02TEXTOPRINCIPAL"/>
      </w:pPr>
      <w:r w:rsidRPr="00ED2A68">
        <w:rPr>
          <w:rStyle w:val="TextoBold"/>
        </w:rPr>
        <w:t>6. Resposta:</w:t>
      </w:r>
      <w:r w:rsidRPr="003F5523">
        <w:rPr>
          <w:rStyle w:val="TextoBold"/>
        </w:rPr>
        <w:t xml:space="preserve"> </w:t>
      </w:r>
      <w:r w:rsidR="00C27369">
        <w:t>Espera-se que os alunos</w:t>
      </w:r>
      <w:r>
        <w:t xml:space="preserve"> determinem as medidas a partir da proporcionalidade direta entre os lados, porque os triângulos </w:t>
      </w:r>
      <w:r w:rsidRPr="00C941A1">
        <w:rPr>
          <w:i/>
        </w:rPr>
        <w:t>ABC</w:t>
      </w:r>
      <w:r>
        <w:t xml:space="preserve"> e </w:t>
      </w:r>
      <w:r w:rsidRPr="00C941A1">
        <w:rPr>
          <w:i/>
        </w:rPr>
        <w:t>ADE</w:t>
      </w:r>
      <w:r>
        <w:t xml:space="preserve"> são semelhantes. </w:t>
      </w:r>
    </w:p>
    <w:p w14:paraId="3102B590" w14:textId="7D7E39F1" w:rsidR="007F7A5A" w:rsidRPr="00D94348" w:rsidRDefault="0012337A" w:rsidP="00ED2A68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056CD">
        <w:rPr>
          <w:rFonts w:ascii="Cambria Math" w:eastAsiaTheme="minorEastAsia" w:hAnsi="Cambria Math"/>
        </w:rPr>
        <w:t xml:space="preserve"> = 4</w:t>
      </w:r>
      <w:r w:rsidR="00B056CD">
        <w:rPr>
          <w:rFonts w:eastAsiaTheme="minorEastAsia"/>
        </w:rPr>
        <w:t xml:space="preserve"> </w:t>
      </w:r>
      <w:r w:rsidR="007F7A5A">
        <w:rPr>
          <w:rFonts w:eastAsiaTheme="minorEastAsia"/>
        </w:rPr>
        <w:t>(razão de proporcionalidade)</w:t>
      </w:r>
    </w:p>
    <w:p w14:paraId="4FFC15D3" w14:textId="3A40A91B" w:rsidR="007F7A5A" w:rsidRPr="00985B8C" w:rsidRDefault="0012337A" w:rsidP="00ED2A68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ED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056CD">
        <w:rPr>
          <w:rFonts w:ascii="Cambria Math" w:eastAsiaTheme="minorEastAsia" w:hAnsi="Cambria Math"/>
        </w:rPr>
        <w:t xml:space="preserve"> = 4</w:t>
      </w:r>
      <w:r w:rsidR="00D662BA">
        <w:rPr>
          <w:rFonts w:ascii="Cambria Math" w:eastAsiaTheme="minorEastAsia" w:hAnsi="Cambria Math"/>
        </w:rPr>
        <w:t xml:space="preserve"> </w:t>
      </w:r>
      <w:r w:rsidR="00C941A1" w:rsidRPr="00985B8C">
        <w:rPr>
          <w:rFonts w:ascii="Cambria Math" w:eastAsiaTheme="minorEastAsia" w:hAnsi="Cambria Math"/>
        </w:rPr>
        <w:t>→</w:t>
      </w:r>
      <w:r w:rsidR="007F7A5A" w:rsidRPr="00985B8C">
        <w:rPr>
          <w:rFonts w:eastAsiaTheme="minorEastAsia"/>
        </w:rPr>
        <w:t xml:space="preserve"> </w:t>
      </w:r>
      <w:r w:rsidR="00014138">
        <w:rPr>
          <w:i/>
        </w:rPr>
        <w:t>ED</w:t>
      </w:r>
      <w:r w:rsidR="007F7A5A" w:rsidRPr="00985B8C">
        <w:rPr>
          <w:rFonts w:eastAsiaTheme="minorEastAsia"/>
        </w:rPr>
        <w:t xml:space="preserve"> = 12 m </w:t>
      </w:r>
    </w:p>
    <w:p w14:paraId="14DE288E" w14:textId="0E0EFFCE" w:rsidR="007F7A5A" w:rsidRPr="00685B7E" w:rsidRDefault="0012337A" w:rsidP="00ED2A68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AD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662BA">
        <w:rPr>
          <w:rFonts w:ascii="Cambria Math" w:eastAsiaTheme="minorEastAsia" w:hAnsi="Cambria Math"/>
        </w:rPr>
        <w:t xml:space="preserve"> = 4 </w:t>
      </w:r>
      <w:r w:rsidR="00C941A1" w:rsidRPr="00685B7E">
        <w:rPr>
          <w:rFonts w:ascii="Cambria Math" w:eastAsiaTheme="minorEastAsia" w:hAnsi="Cambria Math"/>
        </w:rPr>
        <w:t>→</w:t>
      </w:r>
      <w:r w:rsidR="007F7A5A" w:rsidRPr="00685B7E">
        <w:rPr>
          <w:rFonts w:eastAsiaTheme="minorEastAsia"/>
        </w:rPr>
        <w:t xml:space="preserve"> </w:t>
      </w:r>
      <w:r w:rsidR="00B056CD">
        <w:rPr>
          <w:i/>
        </w:rPr>
        <w:t>AD</w:t>
      </w:r>
      <w:r w:rsidR="00685B7E" w:rsidRPr="00985B8C">
        <w:rPr>
          <w:rFonts w:eastAsiaTheme="minorEastAsia"/>
        </w:rPr>
        <w:t xml:space="preserve"> </w:t>
      </w:r>
      <w:r w:rsidR="007F7A5A" w:rsidRPr="00685B7E">
        <w:rPr>
          <w:rFonts w:eastAsiaTheme="minorEastAsia"/>
        </w:rPr>
        <w:t xml:space="preserve">= 16 m </w:t>
      </w:r>
    </w:p>
    <w:p w14:paraId="7E00F38D" w14:textId="7DEDDB77" w:rsidR="007F7A5A" w:rsidRPr="00ED2A68" w:rsidRDefault="007F7A5A" w:rsidP="007F7A5A">
      <w:pPr>
        <w:pStyle w:val="02TEXTOPRINCIPAL"/>
        <w:rPr>
          <w:rStyle w:val="TextoBold"/>
        </w:rPr>
      </w:pPr>
      <w:r w:rsidRPr="00ED2A68">
        <w:rPr>
          <w:rStyle w:val="TextoBold"/>
        </w:rPr>
        <w:t>Habilidade</w:t>
      </w:r>
    </w:p>
    <w:p w14:paraId="744A4977" w14:textId="304DFFCA" w:rsidR="007F7A5A" w:rsidRPr="007F7A5A" w:rsidRDefault="007F7A5A" w:rsidP="00ED2A68">
      <w:pPr>
        <w:pStyle w:val="02TEXTOPRINCIPAL"/>
      </w:pPr>
      <w:r w:rsidRPr="004F1FE2">
        <w:t>(EF09MA08) Resolver e elaborar problemas que envolvam relações de proporcionalidade direta e inversa entre duas ou mais grandezas, inclusive escalas, divisão em partes proporcionais e taxa de variação, em contextos socioculturais, ambientais e de outras áreas.</w:t>
      </w:r>
    </w:p>
    <w:p w14:paraId="60F15569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Detalhamento da habilidade</w:t>
      </w:r>
    </w:p>
    <w:p w14:paraId="25668EAA" w14:textId="77777777" w:rsidR="007F7A5A" w:rsidRPr="00065E5E" w:rsidRDefault="007F7A5A" w:rsidP="00ED2A68">
      <w:pPr>
        <w:pStyle w:val="02TEXTOPRINCIPAL"/>
      </w:pPr>
      <w:r w:rsidRPr="00065E5E">
        <w:t>A questão permite avaliar a habilidade de resolver problemas que envolvam relaç</w:t>
      </w:r>
      <w:r>
        <w:t>ões de proporcionalidade direta.</w:t>
      </w:r>
    </w:p>
    <w:p w14:paraId="6A7AAEE6" w14:textId="398E4BEC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Interpretação da resposta</w:t>
      </w:r>
    </w:p>
    <w:p w14:paraId="7F948DE9" w14:textId="0245A997" w:rsidR="007F7A5A" w:rsidRPr="00507F42" w:rsidRDefault="007F7A5A" w:rsidP="00ED2A68">
      <w:pPr>
        <w:pStyle w:val="02TEXTOPRINCIPAL"/>
      </w:pPr>
      <w:r w:rsidRPr="00D94348">
        <w:t>Ao responde</w:t>
      </w:r>
      <w:r>
        <w:t xml:space="preserve">r que a medida da altura será </w:t>
      </w:r>
      <w:r w:rsidRPr="00D94348">
        <w:t>de</w:t>
      </w:r>
      <w:r>
        <w:t xml:space="preserve"> </w:t>
      </w:r>
      <w:r w:rsidRPr="00D94348">
        <w:t>12 m e a base horizontal</w:t>
      </w:r>
      <w:r>
        <w:t xml:space="preserve"> </w:t>
      </w:r>
      <w:r w:rsidR="00C941A1">
        <w:t>t</w:t>
      </w:r>
      <w:r>
        <w:t xml:space="preserve">erá </w:t>
      </w:r>
      <w:r w:rsidRPr="00D94348">
        <w:t xml:space="preserve">16 m, </w:t>
      </w:r>
      <w:r>
        <w:t xml:space="preserve">o aluno indica que desenvolveu </w:t>
      </w:r>
      <w:r w:rsidRPr="00D94348">
        <w:t>a habilidade de resolver</w:t>
      </w:r>
      <w:r w:rsidRPr="00065E5E">
        <w:t xml:space="preserve"> problemas que envolvam relaç</w:t>
      </w:r>
      <w:r>
        <w:t xml:space="preserve">ões de proporcionalidade direta. Outra resposta indica que o aluno não desenvolveu essa habilidade. </w:t>
      </w:r>
    </w:p>
    <w:p w14:paraId="0115141E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Reorientação do planejamento</w:t>
      </w:r>
    </w:p>
    <w:p w14:paraId="7FD5F333" w14:textId="241AF568" w:rsidR="007F7A5A" w:rsidRPr="00365E7F" w:rsidRDefault="007F7A5A" w:rsidP="00365E7F">
      <w:pPr>
        <w:pStyle w:val="02TEXTOPRINCIPAL"/>
      </w:pPr>
      <w:r w:rsidRPr="00B70D89">
        <w:t>A partir das dificuldades apresentadas pelos alunos,</w:t>
      </w:r>
      <w:r w:rsidRPr="0013608B">
        <w:t xml:space="preserve"> </w:t>
      </w:r>
      <w:r w:rsidR="00C941A1">
        <w:t>proponha</w:t>
      </w:r>
      <w:r w:rsidRPr="0013608B">
        <w:t xml:space="preserve"> atividades com pares de triângulos semelhantes para o </w:t>
      </w:r>
      <w:r w:rsidR="00C941A1">
        <w:t>cálculo de</w:t>
      </w:r>
      <w:r w:rsidRPr="0013608B">
        <w:t xml:space="preserve"> medidas desconhecidas a partir da razão de semelhança. </w:t>
      </w:r>
      <w:r w:rsidR="00C941A1">
        <w:t xml:space="preserve">É possível </w:t>
      </w:r>
      <w:r w:rsidR="00C941A1" w:rsidRPr="0013608B">
        <w:t>encontra</w:t>
      </w:r>
      <w:r w:rsidR="00C941A1">
        <w:t>r</w:t>
      </w:r>
      <w:r w:rsidR="00C941A1" w:rsidRPr="0013608B">
        <w:t xml:space="preserve"> sugestões de atividades e problemas </w:t>
      </w:r>
      <w:r w:rsidR="00C941A1">
        <w:t>em</w:t>
      </w:r>
      <w:r w:rsidRPr="0013608B">
        <w:t xml:space="preserve">: </w:t>
      </w:r>
      <w:r w:rsidR="00C941A1">
        <w:t>&lt;</w:t>
      </w:r>
      <w:hyperlink r:id="rId9" w:history="1">
        <w:r w:rsidRPr="00256779">
          <w:rPr>
            <w:rStyle w:val="Hyperlink"/>
          </w:rPr>
          <w:t>http://portaldoprofessor.mec.gov.br/fichaTecnicaAula.html?aula=22970</w:t>
        </w:r>
      </w:hyperlink>
      <w:r w:rsidR="00C941A1">
        <w:t>&gt;</w:t>
      </w:r>
      <w:r w:rsidRPr="0013608B">
        <w:t xml:space="preserve">. </w:t>
      </w:r>
      <w:r w:rsidR="00C941A1">
        <w:t>Acesso em: 02 nov. 2018.</w:t>
      </w:r>
    </w:p>
    <w:p w14:paraId="1DC9FF5C" w14:textId="77777777" w:rsidR="00ED2A68" w:rsidRDefault="00ED2A68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6659487A" w14:textId="7C1070F2" w:rsidR="007F7A5A" w:rsidRPr="00BD6E45" w:rsidRDefault="007F7A5A" w:rsidP="00ED2A68">
      <w:pPr>
        <w:pStyle w:val="02TEXTOPRINCIPAL"/>
      </w:pPr>
      <w:r w:rsidRPr="00ED2A68">
        <w:rPr>
          <w:rStyle w:val="TextoBold"/>
        </w:rPr>
        <w:lastRenderedPageBreak/>
        <w:t>7. Resposta:</w:t>
      </w:r>
      <w:r w:rsidRPr="003F5523">
        <w:rPr>
          <w:rStyle w:val="TextoBold"/>
        </w:rPr>
        <w:t xml:space="preserve"> </w:t>
      </w:r>
      <w:r w:rsidRPr="00BD6E45">
        <w:t xml:space="preserve">Comparando os triângulos </w:t>
      </w:r>
      <w:r w:rsidRPr="00834570">
        <w:rPr>
          <w:i/>
        </w:rPr>
        <w:t>ACM</w:t>
      </w:r>
      <w:r w:rsidRPr="00BD6E45">
        <w:t xml:space="preserve"> e </w:t>
      </w:r>
      <w:r w:rsidRPr="00834570">
        <w:rPr>
          <w:i/>
        </w:rPr>
        <w:t>BDM</w:t>
      </w:r>
      <w:r w:rsidRPr="00BD6E45">
        <w:t>, temos:</w:t>
      </w:r>
    </w:p>
    <w:p w14:paraId="0A3E4B5D" w14:textId="5FB8F411" w:rsidR="007F7A5A" w:rsidRPr="00BD6E45" w:rsidRDefault="00D662BA" w:rsidP="00ED2A68">
      <w:pPr>
        <w:pStyle w:val="02TEXTOPRINCIPAL"/>
        <w:rPr>
          <w:rFonts w:eastAsiaTheme="minorEastAsia"/>
        </w:rPr>
      </w:pPr>
      <w:r>
        <w:rPr>
          <w:noProof/>
        </w:rPr>
        <w:drawing>
          <wp:inline distT="0" distB="0" distL="0" distR="0" wp14:anchorId="0165328B" wp14:editId="183BD6C8">
            <wp:extent cx="184150" cy="127000"/>
            <wp:effectExtent l="0" t="0" r="635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m:oMath>
        <m:r>
          <w:rPr>
            <w:rFonts w:ascii="Cambria Math" w:hAnsi="Cambria Math"/>
          </w:rPr>
          <m:t>≃</m:t>
        </m:r>
      </m:oMath>
      <w:r w:rsidR="007F7A5A" w:rsidRPr="00BD6E45">
        <w:rPr>
          <w:rFonts w:eastAsiaTheme="minorEastAsia"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13E696BC" wp14:editId="0EA3AD81">
            <wp:extent cx="177800" cy="1333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A5A" w:rsidRPr="00BD6E45">
        <w:rPr>
          <w:rFonts w:eastAsiaTheme="minorEastAsia"/>
        </w:rPr>
        <w:t xml:space="preserve"> (</w:t>
      </w:r>
      <w:r w:rsidR="007F7A5A" w:rsidRPr="00834570">
        <w:rPr>
          <w:rFonts w:eastAsiaTheme="minorEastAsia"/>
          <w:i/>
        </w:rPr>
        <w:t>M</w:t>
      </w:r>
      <w:r w:rsidR="007F7A5A" w:rsidRPr="00BD6E45">
        <w:rPr>
          <w:rFonts w:eastAsiaTheme="minorEastAsia"/>
        </w:rPr>
        <w:t xml:space="preserve"> é ponto médio)</w:t>
      </w:r>
    </w:p>
    <w:p w14:paraId="12DDD680" w14:textId="37F1A373" w:rsidR="007F7A5A" w:rsidRPr="00BD6E45" w:rsidRDefault="0012337A" w:rsidP="00ED2A68">
      <w:pPr>
        <w:pStyle w:val="02TEXTOPRINCIPAL"/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</m:oMath>
      <w:r w:rsidR="00834570">
        <w:rPr>
          <w:rFonts w:ascii="Cambria Math" w:eastAsiaTheme="minorEastAsia" w:hAnsi="Cambria Math"/>
        </w:rPr>
        <w:t xml:space="preserve"> </w:t>
      </w:r>
      <w:r w:rsidR="00C27369">
        <w:rPr>
          <w:rFonts w:ascii="Cambria Math" w:eastAsiaTheme="minorEastAsia" w:hAnsi="Cambria Math"/>
        </w:rPr>
        <w:t>≃</w:t>
      </w:r>
      <w:r w:rsidR="007F7A5A" w:rsidRPr="00BD6E45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  <w:r w:rsidR="00834570">
        <w:rPr>
          <w:rFonts w:ascii="Cambria Math" w:eastAsiaTheme="minorEastAsia" w:hAnsi="Cambria Math"/>
        </w:rPr>
        <w:t xml:space="preserve"> </w:t>
      </w:r>
      <w:r w:rsidR="007F7A5A" w:rsidRPr="00BD6E45">
        <w:rPr>
          <w:rFonts w:eastAsiaTheme="minorEastAsia"/>
        </w:rPr>
        <w:t>(opostos pelo vértice)</w:t>
      </w:r>
    </w:p>
    <w:p w14:paraId="637AAA50" w14:textId="2201CB75" w:rsidR="007F7A5A" w:rsidRPr="00BD6E45" w:rsidRDefault="0012337A" w:rsidP="00ED2A68">
      <w:pPr>
        <w:pStyle w:val="02TEXTOPRINCIPAL"/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7F7A5A" w:rsidRPr="00BD6E45">
        <w:rPr>
          <w:rFonts w:eastAsiaTheme="minorEastAsia"/>
        </w:rPr>
        <w:t xml:space="preserve"> </w:t>
      </w:r>
      <w:r w:rsidR="00C27369">
        <w:rPr>
          <w:rFonts w:ascii="Cambria Math" w:eastAsiaTheme="minorEastAsia" w:hAnsi="Cambria Math"/>
        </w:rPr>
        <w:t>≃</w:t>
      </w:r>
      <w:r w:rsidR="007F7A5A" w:rsidRPr="00BD6E45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 w:rsidR="007F7A5A" w:rsidRPr="00BD6E45">
        <w:rPr>
          <w:rFonts w:eastAsiaTheme="minorEastAsia"/>
        </w:rPr>
        <w:t xml:space="preserve"> (ângulos retos)</w:t>
      </w:r>
    </w:p>
    <w:p w14:paraId="73E4B9A4" w14:textId="77777777" w:rsidR="007F7A5A" w:rsidRPr="00BD6E45" w:rsidRDefault="007F7A5A" w:rsidP="00ED2A68">
      <w:pPr>
        <w:pStyle w:val="02TEXTOPRINCIPAL"/>
        <w:rPr>
          <w:rFonts w:eastAsiaTheme="minorEastAsia"/>
        </w:rPr>
      </w:pPr>
      <w:r w:rsidRPr="00BD6E45">
        <w:rPr>
          <w:rFonts w:eastAsiaTheme="minorEastAsia"/>
        </w:rPr>
        <w:t>Logo, pelo caso LAA</w:t>
      </w:r>
      <w:r w:rsidRPr="00E31B40">
        <w:rPr>
          <w:rFonts w:eastAsiaTheme="minorEastAsia"/>
          <w:vertAlign w:val="subscript"/>
        </w:rPr>
        <w:t>o</w:t>
      </w:r>
      <w:r w:rsidRPr="00BD6E45">
        <w:rPr>
          <w:rFonts w:eastAsiaTheme="minorEastAsia"/>
        </w:rPr>
        <w:t xml:space="preserve">, os triângulos </w:t>
      </w:r>
      <w:r w:rsidRPr="00E31B40">
        <w:rPr>
          <w:rFonts w:eastAsiaTheme="minorEastAsia"/>
          <w:i/>
        </w:rPr>
        <w:t>ACM</w:t>
      </w:r>
      <w:r w:rsidRPr="00BD6E45">
        <w:rPr>
          <w:rFonts w:eastAsiaTheme="minorEastAsia"/>
        </w:rPr>
        <w:t xml:space="preserve"> e </w:t>
      </w:r>
      <w:r w:rsidRPr="00E31B40">
        <w:rPr>
          <w:rFonts w:eastAsiaTheme="minorEastAsia"/>
          <w:i/>
        </w:rPr>
        <w:t>BDM</w:t>
      </w:r>
      <w:r w:rsidRPr="00BD6E45">
        <w:rPr>
          <w:rFonts w:eastAsiaTheme="minorEastAsia"/>
        </w:rPr>
        <w:t xml:space="preserve"> são congruentes. </w:t>
      </w:r>
    </w:p>
    <w:p w14:paraId="28B2CF13" w14:textId="16C02E90" w:rsidR="007F7A5A" w:rsidRPr="00BD6E45" w:rsidRDefault="007F7A5A" w:rsidP="00ED2A68">
      <w:pPr>
        <w:pStyle w:val="02TEXTOPRINCIPAL"/>
        <w:rPr>
          <w:rFonts w:eastAsiaTheme="minorEastAsia"/>
        </w:rPr>
      </w:pPr>
      <w:r w:rsidRPr="00BD6E45">
        <w:rPr>
          <w:rFonts w:eastAsiaTheme="minorEastAsia"/>
        </w:rPr>
        <w:t xml:space="preserve">Portanto, â </w:t>
      </w:r>
      <w:r w:rsidR="00E31B40">
        <w:rPr>
          <w:rFonts w:ascii="Cambria Math" w:eastAsiaTheme="minorEastAsia" w:hAnsi="Cambria Math"/>
        </w:rPr>
        <w:t>≅</w:t>
      </w:r>
      <w:r w:rsidRPr="00BD6E45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(alternos internos)</w:t>
      </w:r>
    </w:p>
    <w:p w14:paraId="6EBEE78A" w14:textId="6B1BEE80" w:rsidR="007F7A5A" w:rsidRDefault="007F7A5A" w:rsidP="00ED2A68">
      <w:pPr>
        <w:pStyle w:val="02TEXTOPRINCIPAL"/>
        <w:rPr>
          <w:rFonts w:eastAsiaTheme="minorEastAsia"/>
        </w:rPr>
      </w:pPr>
      <w:r w:rsidRPr="00BD6E45">
        <w:rPr>
          <w:rFonts w:eastAsiaTheme="minorEastAsia"/>
        </w:rPr>
        <w:t xml:space="preserve">Como â </w:t>
      </w:r>
      <w:r w:rsidR="00E31B40">
        <w:rPr>
          <w:rFonts w:ascii="Cambria Math" w:eastAsiaTheme="minorEastAsia" w:hAnsi="Cambria Math"/>
        </w:rPr>
        <w:t>≅</w:t>
      </w:r>
      <w:r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(oposto</w:t>
      </w:r>
      <w:r w:rsidR="00E31B40">
        <w:rPr>
          <w:rFonts w:eastAsiaTheme="minorEastAsia"/>
        </w:rPr>
        <w:t>s</w:t>
      </w:r>
      <w:r>
        <w:rPr>
          <w:rFonts w:eastAsiaTheme="minorEastAsia"/>
        </w:rPr>
        <w:t xml:space="preserve"> pelo vértice)</w:t>
      </w:r>
    </w:p>
    <w:p w14:paraId="4E67CBBF" w14:textId="12754AB0" w:rsidR="007F7A5A" w:rsidRDefault="00E31B40" w:rsidP="00ED2A68">
      <w:pPr>
        <w:pStyle w:val="02TEXTOPRINCIPAL"/>
        <w:rPr>
          <w:b/>
        </w:rPr>
      </w:pPr>
      <w:r>
        <w:rPr>
          <w:rFonts w:eastAsiaTheme="minorEastAsia"/>
        </w:rPr>
        <w:t>L</w:t>
      </w:r>
      <w:r w:rsidR="000753CB">
        <w:rPr>
          <w:rFonts w:eastAsiaTheme="minorEastAsia"/>
        </w:rPr>
        <w:t>ogo</w:t>
      </w:r>
      <w:r w:rsidR="007F7A5A" w:rsidRPr="00CB6C72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7F7A5A" w:rsidRPr="00CB6C7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≅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c </m:t>
            </m:r>
          </m:e>
        </m:acc>
      </m:oMath>
      <w:r w:rsidR="000753CB">
        <w:rPr>
          <w:rFonts w:eastAsiaTheme="minorEastAsia"/>
        </w:rPr>
        <w:t xml:space="preserve"> </w:t>
      </w:r>
      <w:r w:rsidR="007F7A5A">
        <w:rPr>
          <w:rFonts w:eastAsiaTheme="minorEastAsia"/>
        </w:rPr>
        <w:t>(correspondentes)</w:t>
      </w:r>
    </w:p>
    <w:p w14:paraId="7FD8FBA8" w14:textId="664302E6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Habilidade</w:t>
      </w:r>
    </w:p>
    <w:p w14:paraId="2CB1F113" w14:textId="492A8910" w:rsidR="007F7A5A" w:rsidRPr="00F908BC" w:rsidRDefault="007F7A5A" w:rsidP="00ED2A68">
      <w:pPr>
        <w:pStyle w:val="02TEXTOPRINCIPAL"/>
      </w:pPr>
      <w:r w:rsidRPr="004F1FE2">
        <w:t>(EF09MA10) Demonstrar relações simples entre os ângulos formados por retas paralela</w:t>
      </w:r>
      <w:r>
        <w:t>s cortadas por uma transversal.</w:t>
      </w:r>
    </w:p>
    <w:p w14:paraId="417A4151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Detalhamento da habilidade</w:t>
      </w:r>
    </w:p>
    <w:p w14:paraId="0A288AFC" w14:textId="77777777" w:rsidR="007F7A5A" w:rsidRPr="0071643C" w:rsidRDefault="007F7A5A" w:rsidP="00ED2A68">
      <w:pPr>
        <w:pStyle w:val="02TEXTOPRINCIPAL"/>
      </w:pPr>
      <w:r w:rsidRPr="0071643C">
        <w:t xml:space="preserve">A questão permite avaliar a habilidade </w:t>
      </w:r>
      <w:r>
        <w:t>para</w:t>
      </w:r>
      <w:r w:rsidRPr="0071643C">
        <w:t xml:space="preserve"> demostrar </w:t>
      </w:r>
      <w:r>
        <w:t xml:space="preserve">a relação </w:t>
      </w:r>
      <w:r w:rsidRPr="0071643C">
        <w:t xml:space="preserve">entre os ângulos </w:t>
      </w:r>
      <w:bookmarkStart w:id="2" w:name="_Hlk525560871"/>
      <w:r>
        <w:t xml:space="preserve">correspondentes e alternos internos </w:t>
      </w:r>
      <w:r w:rsidRPr="0071643C">
        <w:t>formados por retas paralelas cortadas por uma transversal.</w:t>
      </w:r>
    </w:p>
    <w:bookmarkEnd w:id="2"/>
    <w:p w14:paraId="2640EFD7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Interpretação da resposta</w:t>
      </w:r>
    </w:p>
    <w:p w14:paraId="243DC1CE" w14:textId="47070225" w:rsidR="007F7A5A" w:rsidRPr="00CB6C72" w:rsidRDefault="007F7A5A" w:rsidP="00ED2A68">
      <w:pPr>
        <w:pStyle w:val="02TEXTOPRINCIPAL"/>
      </w:pPr>
      <w:r w:rsidRPr="00771D3E">
        <w:t xml:space="preserve">Ao utilizar </w:t>
      </w:r>
      <w:r>
        <w:t>o caso LAA</w:t>
      </w:r>
      <w:r w:rsidR="00E31B40">
        <w:rPr>
          <w:vertAlign w:val="subscript"/>
        </w:rPr>
        <w:t>o</w:t>
      </w:r>
      <w:r>
        <w:t xml:space="preserve"> de congruência</w:t>
      </w:r>
      <w:r w:rsidRPr="00771D3E">
        <w:t xml:space="preserve"> de triângulos para demonstrar que </w:t>
      </w:r>
      <w:r>
        <w:t>os ângulos alternos internos e correspondentes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têm a mesma medida, o aluno indica que desenvolveu a habilidade para</w:t>
      </w:r>
      <w:r w:rsidRPr="0071643C">
        <w:t xml:space="preserve"> demostrar </w:t>
      </w:r>
      <w:r>
        <w:t>a relação entr</w:t>
      </w:r>
      <w:r w:rsidR="00E31B40">
        <w:t>e esses ângulos. Outra resposta</w:t>
      </w:r>
      <w:r>
        <w:t xml:space="preserve"> indica que </w:t>
      </w:r>
      <w:r w:rsidR="00E31B40">
        <w:t>ele</w:t>
      </w:r>
      <w:r>
        <w:t xml:space="preserve"> não desenvolveu essa habilidade.</w:t>
      </w:r>
    </w:p>
    <w:p w14:paraId="7040C63D" w14:textId="77777777" w:rsidR="007F7A5A" w:rsidRPr="00ED2A68" w:rsidRDefault="007F7A5A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Reorientação do planejamento</w:t>
      </w:r>
    </w:p>
    <w:p w14:paraId="0001FA2A" w14:textId="72EA2113" w:rsidR="007F7A5A" w:rsidRDefault="007F7A5A" w:rsidP="00ED2A68">
      <w:pPr>
        <w:pStyle w:val="02TEXTOPRINCIPAL"/>
      </w:pPr>
      <w:r w:rsidRPr="00CB6C72">
        <w:t xml:space="preserve">A partir das dificuldades apresentadas pelos alunos, </w:t>
      </w:r>
      <w:r w:rsidR="00E31B40">
        <w:t>proponha</w:t>
      </w:r>
      <w:r w:rsidRPr="00CB6C72">
        <w:t xml:space="preserve"> atividades com demonstrações já feitas e suas respectivas ilustrações, para discutir a linguagem e os fundamentos utilizados para a referida demonstração. </w:t>
      </w:r>
      <w:r w:rsidR="00E31B40">
        <w:t>Depois, solicite a</w:t>
      </w:r>
      <w:r w:rsidRPr="00CB6C72">
        <w:t>os alunos</w:t>
      </w:r>
      <w:r w:rsidR="00E31B40">
        <w:t xml:space="preserve"> que</w:t>
      </w:r>
      <w:r w:rsidRPr="00CB6C72">
        <w:t xml:space="preserve">, em grupo, façam demonstrações simples. </w:t>
      </w:r>
      <w:r>
        <w:t xml:space="preserve">Por exemplo: </w:t>
      </w:r>
      <w:r w:rsidR="00E31B40">
        <w:t>p</w:t>
      </w:r>
      <w:r>
        <w:t xml:space="preserve">rovar que a soma dos ângulos internos de um triângulo é 180° utilizando as propriedades dos ângulos formados por retas paralelas e transversais. </w:t>
      </w:r>
    </w:p>
    <w:p w14:paraId="23A9FF12" w14:textId="50B34B91" w:rsidR="00242131" w:rsidRDefault="00242131" w:rsidP="00DD2161">
      <w:pPr>
        <w:pStyle w:val="Instrucaominuta"/>
      </w:pPr>
      <w:bookmarkStart w:id="3" w:name="_Hlk528249844"/>
    </w:p>
    <w:p w14:paraId="0966D039" w14:textId="4A3E57DF" w:rsidR="00242131" w:rsidRDefault="00242131" w:rsidP="00242131">
      <w:pPr>
        <w:pStyle w:val="Instrucaominuta"/>
        <w:jc w:val="center"/>
      </w:pPr>
      <w:r>
        <w:drawing>
          <wp:inline distT="0" distB="0" distL="0" distR="0" wp14:anchorId="2E5E0763" wp14:editId="0346B299">
            <wp:extent cx="2238375" cy="11144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0636" w14:textId="04402F8E" w:rsidR="007F7A5A" w:rsidRPr="00507F42" w:rsidRDefault="007F7A5A" w:rsidP="00E31B40">
      <w:pPr>
        <w:pStyle w:val="Instrucaominuta"/>
      </w:pPr>
      <w:r>
        <w:t xml:space="preserve"> </w:t>
      </w:r>
    </w:p>
    <w:bookmarkEnd w:id="3"/>
    <w:p w14:paraId="6F8E39A9" w14:textId="78C0BA38" w:rsidR="00890743" w:rsidRPr="00ED2A68" w:rsidRDefault="00890743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8. Resposta:</w:t>
      </w:r>
    </w:p>
    <w:p w14:paraId="3E46EA07" w14:textId="77777777" w:rsidR="00890743" w:rsidRDefault="00890743" w:rsidP="00ED2A68">
      <w:pPr>
        <w:pStyle w:val="02TEXTOPRINCIPAL"/>
      </w:pPr>
      <w:r>
        <w:t xml:space="preserve">Formou 3 pares de triângulos semelhantes. </w:t>
      </w:r>
    </w:p>
    <w:p w14:paraId="418CDC18" w14:textId="2CD36BD1" w:rsidR="00890743" w:rsidRDefault="000753CB" w:rsidP="00ED2A68">
      <w:pPr>
        <w:pStyle w:val="02TEXTOPRINCIPAL"/>
      </w:pPr>
      <w:r>
        <w:t>Carta</w:t>
      </w:r>
      <w:r w:rsidR="00BA45A1">
        <w:t>s</w:t>
      </w:r>
      <w:r>
        <w:t xml:space="preserve"> 4 e 8 </w:t>
      </w:r>
      <w:r w:rsidR="00890743">
        <w:t>→ LAL</w:t>
      </w:r>
    </w:p>
    <w:p w14:paraId="53E45E7B" w14:textId="22DE322D" w:rsidR="00890743" w:rsidRDefault="00890743" w:rsidP="00ED2A68">
      <w:pPr>
        <w:pStyle w:val="02TEXTOPRINCIPAL"/>
      </w:pPr>
      <w:r>
        <w:t>Carta</w:t>
      </w:r>
      <w:r w:rsidR="00BA45A1">
        <w:t>s</w:t>
      </w:r>
      <w:r>
        <w:t xml:space="preserve"> 1 e 7 → LLL</w:t>
      </w:r>
    </w:p>
    <w:p w14:paraId="7B0985BF" w14:textId="0D4AC05D" w:rsidR="00890743" w:rsidRDefault="00890743" w:rsidP="00ED2A68">
      <w:pPr>
        <w:pStyle w:val="02TEXTOPRINCIPAL"/>
      </w:pPr>
      <w:r>
        <w:t>Carta</w:t>
      </w:r>
      <w:r w:rsidR="00BA45A1">
        <w:t>s</w:t>
      </w:r>
      <w:r>
        <w:t xml:space="preserve"> 5 e 6 → AA</w:t>
      </w:r>
    </w:p>
    <w:p w14:paraId="7D883A9B" w14:textId="1F0074D1" w:rsidR="00890743" w:rsidRPr="00ED2A68" w:rsidRDefault="00890743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Habilidade</w:t>
      </w:r>
    </w:p>
    <w:p w14:paraId="6E3D3E6C" w14:textId="77777777" w:rsidR="00890743" w:rsidRPr="00CB6C72" w:rsidRDefault="00890743" w:rsidP="00ED2A68">
      <w:pPr>
        <w:pStyle w:val="02TEXTOPRINCIPAL"/>
      </w:pPr>
      <w:r w:rsidRPr="004F1FE2">
        <w:t>(EF09MA12) Reconhecer as condições necessárias e suficientes para que doi</w:t>
      </w:r>
      <w:r>
        <w:t>s triângulos sejam semelhantes.</w:t>
      </w:r>
    </w:p>
    <w:p w14:paraId="3E90A7A6" w14:textId="77777777" w:rsidR="00890743" w:rsidRPr="00ED2A68" w:rsidRDefault="00890743" w:rsidP="00985B8C">
      <w:pPr>
        <w:pStyle w:val="02TEXTOPRINCIPAL"/>
        <w:rPr>
          <w:rStyle w:val="TextoBold"/>
        </w:rPr>
      </w:pPr>
      <w:r w:rsidRPr="00ED2A68">
        <w:rPr>
          <w:rStyle w:val="TextoBold"/>
        </w:rPr>
        <w:t>Detalhamento da habilidade</w:t>
      </w:r>
    </w:p>
    <w:p w14:paraId="4E7C733B" w14:textId="61FAE003" w:rsidR="00ED2A68" w:rsidRDefault="00890743" w:rsidP="00ED2A68">
      <w:pPr>
        <w:pStyle w:val="02TEXTOPRINCIPAL"/>
      </w:pPr>
      <w:r w:rsidRPr="00CB6C72">
        <w:t>A questão permite avaliar a habilidade de reconhecer as condições necessárias e suficientes para que dois triângulos sejam semelhantes.</w:t>
      </w:r>
    </w:p>
    <w:p w14:paraId="7070B638" w14:textId="77777777" w:rsidR="00ED2A68" w:rsidRDefault="00ED2A68">
      <w:pPr>
        <w:autoSpaceDN/>
        <w:spacing w:after="160" w:line="259" w:lineRule="auto"/>
        <w:textAlignment w:val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71347575" w14:textId="5AF26D77" w:rsidR="00890743" w:rsidRPr="00ED2A68" w:rsidRDefault="00890743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lastRenderedPageBreak/>
        <w:t>Interpretação da resposta</w:t>
      </w:r>
    </w:p>
    <w:p w14:paraId="048AFED8" w14:textId="45D07CB1" w:rsidR="00890743" w:rsidRPr="00292EC8" w:rsidRDefault="00890743" w:rsidP="00ED2A68">
      <w:pPr>
        <w:pStyle w:val="02TEXTOPRINCIPAL"/>
      </w:pPr>
      <w:r>
        <w:t>Ao responder que Thoma</w:t>
      </w:r>
      <w:r w:rsidRPr="00292EC8">
        <w:t>s formou 3 pares de triângulos semelhantes</w:t>
      </w:r>
      <w:r w:rsidR="00BA45A1">
        <w:t>:</w:t>
      </w:r>
      <w:r w:rsidRPr="00292EC8">
        <w:t xml:space="preserve"> </w:t>
      </w:r>
      <w:r w:rsidR="00BA45A1">
        <w:t>c</w:t>
      </w:r>
      <w:r>
        <w:t>arta</w:t>
      </w:r>
      <w:r w:rsidR="00BA45A1">
        <w:t>s</w:t>
      </w:r>
      <w:r>
        <w:t xml:space="preserve"> 4 e 8 → LAL; </w:t>
      </w:r>
      <w:r w:rsidR="00BA45A1">
        <w:br/>
        <w:t>c</w:t>
      </w:r>
      <w:r>
        <w:t>arta</w:t>
      </w:r>
      <w:r w:rsidR="00BA45A1">
        <w:t>s</w:t>
      </w:r>
      <w:r>
        <w:t xml:space="preserve"> 1 e 7 → LLL</w:t>
      </w:r>
      <w:r w:rsidR="00BA45A1">
        <w:t>;</w:t>
      </w:r>
      <w:r>
        <w:t xml:space="preserve"> e </w:t>
      </w:r>
      <w:r w:rsidR="00BA45A1">
        <w:t>c</w:t>
      </w:r>
      <w:r>
        <w:t>arta</w:t>
      </w:r>
      <w:r w:rsidR="00BA45A1">
        <w:t>s</w:t>
      </w:r>
      <w:r>
        <w:t xml:space="preserve"> 5 e 6 → AA, o aluno indica que desenvolveu a habilidade de</w:t>
      </w:r>
      <w:r w:rsidRPr="00CB6C72">
        <w:rPr>
          <w:color w:val="000000" w:themeColor="text1"/>
        </w:rPr>
        <w:t xml:space="preserve"> reconhecer as condições necessárias e suficientes para que dois triângulos sejam semelhantes.</w:t>
      </w:r>
      <w:r>
        <w:rPr>
          <w:color w:val="000000" w:themeColor="text1"/>
        </w:rPr>
        <w:t xml:space="preserve"> Outra resposta indica que </w:t>
      </w:r>
      <w:r w:rsidR="00BA45A1">
        <w:rPr>
          <w:color w:val="000000" w:themeColor="text1"/>
        </w:rPr>
        <w:t>ele</w:t>
      </w:r>
      <w:r>
        <w:rPr>
          <w:color w:val="000000" w:themeColor="text1"/>
        </w:rPr>
        <w:t xml:space="preserve"> não desenvolveu essa habilidade. </w:t>
      </w:r>
    </w:p>
    <w:p w14:paraId="635F6953" w14:textId="77777777" w:rsidR="00890743" w:rsidRPr="00ED2A68" w:rsidRDefault="00890743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Reorientação do planejamento</w:t>
      </w:r>
    </w:p>
    <w:p w14:paraId="5E589295" w14:textId="10F01030" w:rsidR="00890743" w:rsidRDefault="00890743" w:rsidP="00ED2A68">
      <w:pPr>
        <w:pStyle w:val="02TEXTOPRINCIPAL"/>
      </w:pPr>
      <w:r w:rsidRPr="00625606">
        <w:t xml:space="preserve">A partir das dificuldades apresentadas, </w:t>
      </w:r>
      <w:r w:rsidR="00BA45A1">
        <w:t>proponha aos alunos que</w:t>
      </w:r>
      <w:r w:rsidRPr="00625606">
        <w:t xml:space="preserve"> reconhe</w:t>
      </w:r>
      <w:r w:rsidR="00BA45A1">
        <w:t>ça</w:t>
      </w:r>
      <w:r w:rsidRPr="00625606">
        <w:t xml:space="preserve">m polígonos semelhantes. Depois, </w:t>
      </w:r>
      <w:r w:rsidR="00BA45A1">
        <w:t>sugira</w:t>
      </w:r>
      <w:r w:rsidRPr="00625606">
        <w:t xml:space="preserve"> atividades </w:t>
      </w:r>
      <w:r w:rsidR="00BA45A1">
        <w:t xml:space="preserve">para </w:t>
      </w:r>
      <w:r w:rsidRPr="00625606">
        <w:t>reconhecer</w:t>
      </w:r>
      <w:r w:rsidR="00BA45A1">
        <w:t>em</w:t>
      </w:r>
      <w:r w:rsidRPr="00625606">
        <w:t xml:space="preserve"> pares de triângulos semelhantes pelos casos LAL, LLL e AA. </w:t>
      </w:r>
    </w:p>
    <w:p w14:paraId="2832EFC1" w14:textId="603B3DC9" w:rsidR="00382C07" w:rsidRDefault="00382C07" w:rsidP="0089074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BBE0F" w14:textId="77777777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9. Resposta</w:t>
      </w:r>
    </w:p>
    <w:p w14:paraId="5336F0FB" w14:textId="048F3AAE" w:rsidR="00382C07" w:rsidRPr="006853BC" w:rsidRDefault="00382C07" w:rsidP="00ED2A68">
      <w:pPr>
        <w:pStyle w:val="02TEXTOPRINCIPAL"/>
      </w:pPr>
      <w:r w:rsidRPr="006853BC">
        <w:t>Espera-se que os alunos respondam:</w:t>
      </w:r>
    </w:p>
    <w:p w14:paraId="7DC7BB79" w14:textId="6782BD47" w:rsidR="00382C07" w:rsidRDefault="00382C07" w:rsidP="00BA45A1">
      <w:pPr>
        <w:pStyle w:val="02TEXTOPRINCIPAL"/>
        <w:numPr>
          <w:ilvl w:val="0"/>
          <w:numId w:val="26"/>
        </w:numPr>
      </w:pPr>
      <w:r w:rsidRPr="006853BC">
        <w:t>A semente do tipo 1 mant</w:t>
      </w:r>
      <w:r w:rsidR="00BA45A1">
        <w:t>é</w:t>
      </w:r>
      <w:r w:rsidRPr="006853BC">
        <w:t>m mais a umidade.</w:t>
      </w:r>
    </w:p>
    <w:p w14:paraId="23765D41" w14:textId="1B46DA46" w:rsidR="00ED2A68" w:rsidRDefault="00382C07" w:rsidP="00BA45A1">
      <w:pPr>
        <w:pStyle w:val="PargrafodaLista"/>
        <w:numPr>
          <w:ilvl w:val="0"/>
          <w:numId w:val="26"/>
        </w:numPr>
        <w:rPr>
          <w:rFonts w:ascii="Verdana" w:eastAsiaTheme="minorEastAsia" w:hAnsi="Verdana"/>
          <w:sz w:val="20"/>
          <w:szCs w:val="20"/>
        </w:rPr>
      </w:pPr>
      <w:r w:rsidRPr="00BA45A1">
        <w:rPr>
          <w:rFonts w:ascii="Verdana" w:eastAsiaTheme="minorEastAsia" w:hAnsi="Verdana"/>
          <w:b/>
          <w:sz w:val="20"/>
          <w:szCs w:val="20"/>
        </w:rPr>
        <w:t>D</w:t>
      </w:r>
      <w:r w:rsidRPr="00BA45A1">
        <w:rPr>
          <w:rFonts w:ascii="Verdana" w:eastAsiaTheme="minorEastAsia" w:hAnsi="Verdana"/>
          <w:b/>
          <w:sz w:val="20"/>
          <w:szCs w:val="20"/>
          <w:vertAlign w:val="subscript"/>
        </w:rPr>
        <w:t>MA</w:t>
      </w:r>
      <w:r w:rsidRPr="00BA45A1">
        <w:rPr>
          <w:rFonts w:ascii="Verdana" w:eastAsiaTheme="minorEastAsia" w:hAnsi="Verdana"/>
          <w:b/>
          <w:sz w:val="20"/>
          <w:szCs w:val="20"/>
        </w:rPr>
        <w:t xml:space="preserve"> do tipo 1</w:t>
      </w:r>
      <w:r w:rsidRPr="00BA45A1">
        <w:rPr>
          <w:rFonts w:ascii="Verdana" w:eastAsiaTheme="minorEastAsia" w:hAnsi="Verdana"/>
          <w:sz w:val="20"/>
          <w:szCs w:val="20"/>
        </w:rPr>
        <w:t xml:space="preserve"> = </w:t>
      </w:r>
    </w:p>
    <w:p w14:paraId="2E785B2A" w14:textId="34620E3A" w:rsidR="00323A57" w:rsidRDefault="00B056CD" w:rsidP="00BA45A1">
      <w:pPr>
        <w:pStyle w:val="02TEXTOPRINCIPAL"/>
        <w:rPr>
          <w:rFonts w:ascii="Verdana" w:eastAsiaTheme="minorEastAsia" w:hAnsi="Verdana" w:cstheme="minorBidi"/>
          <w:sz w:val="20"/>
          <w:szCs w:val="20"/>
        </w:rPr>
      </w:pPr>
      <w:r>
        <w:rPr>
          <w:rFonts w:ascii="Verdana" w:eastAsiaTheme="minorEastAsia" w:hAnsi="Verdana" w:cstheme="minorBidi"/>
          <w:noProof/>
          <w:sz w:val="20"/>
          <w:szCs w:val="20"/>
        </w:rPr>
        <w:drawing>
          <wp:inline distT="0" distB="0" distL="0" distR="0" wp14:anchorId="4CCBFC98" wp14:editId="6169D6CB">
            <wp:extent cx="5886450" cy="730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FF02" w14:textId="77777777" w:rsidR="00BA45A1" w:rsidRDefault="00BA45A1" w:rsidP="00BA45A1">
      <w:pPr>
        <w:pStyle w:val="02TEXTOPRINCIPAL"/>
      </w:pPr>
    </w:p>
    <w:p w14:paraId="6DAE5A4C" w14:textId="49E0B1C6" w:rsidR="00ED2A68" w:rsidRDefault="00382C07" w:rsidP="00382C07">
      <w:pPr>
        <w:rPr>
          <w:rFonts w:ascii="Verdana" w:eastAsiaTheme="minorEastAsia" w:hAnsi="Verdana"/>
          <w:sz w:val="20"/>
          <w:szCs w:val="20"/>
        </w:rPr>
      </w:pPr>
      <w:r w:rsidRPr="002044ED">
        <w:rPr>
          <w:rFonts w:ascii="Verdana" w:eastAsiaTheme="minorEastAsia" w:hAnsi="Verdana"/>
          <w:b/>
          <w:sz w:val="20"/>
          <w:szCs w:val="20"/>
        </w:rPr>
        <w:t>D</w:t>
      </w:r>
      <w:r w:rsidRPr="002044ED">
        <w:rPr>
          <w:rFonts w:ascii="Verdana" w:eastAsiaTheme="minorEastAsia" w:hAnsi="Verdana"/>
          <w:b/>
          <w:sz w:val="20"/>
          <w:szCs w:val="20"/>
          <w:vertAlign w:val="subscript"/>
        </w:rPr>
        <w:t>MA</w:t>
      </w:r>
      <w:r w:rsidRPr="002044ED">
        <w:rPr>
          <w:rFonts w:ascii="Verdana" w:eastAsiaTheme="minorEastAsia" w:hAnsi="Verdana"/>
          <w:b/>
          <w:sz w:val="20"/>
          <w:szCs w:val="20"/>
        </w:rPr>
        <w:t xml:space="preserve"> do tipo 2</w:t>
      </w:r>
      <w:r>
        <w:rPr>
          <w:rFonts w:ascii="Verdana" w:eastAsiaTheme="minorEastAsia" w:hAnsi="Verdana"/>
          <w:sz w:val="20"/>
          <w:szCs w:val="20"/>
        </w:rPr>
        <w:t xml:space="preserve"> = </w:t>
      </w:r>
    </w:p>
    <w:p w14:paraId="4C10E0DB" w14:textId="37AAE5DF" w:rsidR="00323A57" w:rsidRDefault="00224410" w:rsidP="00382C0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 wp14:anchorId="53C71966" wp14:editId="77B6B782">
            <wp:extent cx="6477000" cy="6096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43CE" w14:textId="77777777" w:rsidR="00ED2A68" w:rsidRPr="00A1220A" w:rsidRDefault="00ED2A68" w:rsidP="00A1220A">
      <w:pPr>
        <w:pStyle w:val="02TEXTOPRINCIPAL"/>
      </w:pPr>
    </w:p>
    <w:p w14:paraId="208E111D" w14:textId="18D7A997" w:rsidR="00382C07" w:rsidRDefault="00382C07" w:rsidP="00ED2A68">
      <w:pPr>
        <w:pStyle w:val="02TEXTOPRINCIPAL"/>
      </w:pPr>
      <w:r>
        <w:t>Como o D</w:t>
      </w:r>
      <w:r>
        <w:rPr>
          <w:vertAlign w:val="subscript"/>
        </w:rPr>
        <w:t>MA</w:t>
      </w:r>
      <w:r>
        <w:t xml:space="preserve"> do tipo 1 é menor que o D</w:t>
      </w:r>
      <w:r>
        <w:rPr>
          <w:vertAlign w:val="subscript"/>
        </w:rPr>
        <w:t>MB</w:t>
      </w:r>
      <w:r>
        <w:t xml:space="preserve"> do tipo 2, as porcentagens do teor de água da semente do </w:t>
      </w:r>
      <w:r w:rsidR="002203C2">
        <w:br/>
      </w:r>
      <w:r>
        <w:t>tipo 1 desviam menos da média aritmética, mantendo mais o padrão de umidade</w:t>
      </w:r>
      <w:r w:rsidR="00A61844">
        <w:t>, o que</w:t>
      </w:r>
      <w:r>
        <w:t xml:space="preserve"> confirma</w:t>
      </w:r>
      <w:r w:rsidR="00A461BF">
        <w:t xml:space="preserve"> a resposta do item </w:t>
      </w:r>
      <w:r w:rsidR="00A461BF" w:rsidRPr="00A461BF">
        <w:rPr>
          <w:rStyle w:val="TextoBold"/>
        </w:rPr>
        <w:t>a</w:t>
      </w:r>
      <w:r>
        <w:t xml:space="preserve">. </w:t>
      </w:r>
    </w:p>
    <w:p w14:paraId="771BF640" w14:textId="65F8B66F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Habilidade</w:t>
      </w:r>
    </w:p>
    <w:p w14:paraId="06C2D9A9" w14:textId="77777777" w:rsidR="00382C07" w:rsidRPr="00A462AF" w:rsidRDefault="00382C07" w:rsidP="00ED2A68">
      <w:pPr>
        <w:pStyle w:val="02TEXTOPRINCIPAL"/>
      </w:pPr>
      <w:r w:rsidRPr="004F1FE2">
        <w:t>(EF09MA23) Planejar e executar pesquisa amostral envolvendo tema da realidade social e comunicar os resultados por meio de relatório contendo avaliação de medidas de tendência central e da amplitude, tabelas e gráficos adequados, construídos com o apoio de planilhas eletrônicas.</w:t>
      </w:r>
    </w:p>
    <w:p w14:paraId="7C24D32D" w14:textId="77777777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Detalhamento da habilidade</w:t>
      </w:r>
    </w:p>
    <w:p w14:paraId="2BC65AB0" w14:textId="77777777" w:rsidR="00382C07" w:rsidRDefault="00382C07" w:rsidP="00ED2A68">
      <w:pPr>
        <w:pStyle w:val="02TEXTOPRINCIPAL"/>
        <w:rPr>
          <w:b/>
        </w:rPr>
      </w:pPr>
      <w:r>
        <w:t xml:space="preserve">A questão permite avaliar a habilidade de calcular o desvio médio absoluto e comparar essa medida com as </w:t>
      </w:r>
      <w:r w:rsidRPr="004F1FE2">
        <w:t>medidas de tendência centr</w:t>
      </w:r>
      <w:r>
        <w:t xml:space="preserve">al. </w:t>
      </w:r>
    </w:p>
    <w:p w14:paraId="12F49D61" w14:textId="77777777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Interpretação da resposta</w:t>
      </w:r>
    </w:p>
    <w:p w14:paraId="4D465EE4" w14:textId="1485B4A9" w:rsidR="00ED2A68" w:rsidRDefault="00382C07" w:rsidP="00ED2A68">
      <w:pPr>
        <w:pStyle w:val="02TEXTOPRINCIPAL"/>
        <w:rPr>
          <w:color w:val="000000" w:themeColor="text1"/>
        </w:rPr>
      </w:pPr>
      <w:r w:rsidRPr="00AA08BC">
        <w:t>Ao responder que a semente do tipo 1 mant</w:t>
      </w:r>
      <w:r w:rsidR="00980E9F">
        <w:t>é</w:t>
      </w:r>
      <w:r w:rsidRPr="00AA08BC">
        <w:t xml:space="preserve">m mais a umidade e essa resposta ser confirmada a partir do resultado do cálculo do </w:t>
      </w:r>
      <w:r w:rsidR="00980E9F">
        <w:t>d</w:t>
      </w:r>
      <w:r w:rsidRPr="00AA08BC">
        <w:t xml:space="preserve">esvio </w:t>
      </w:r>
      <w:r w:rsidR="00980E9F">
        <w:t>m</w:t>
      </w:r>
      <w:r w:rsidRPr="00AA08BC">
        <w:t xml:space="preserve">édio </w:t>
      </w:r>
      <w:r w:rsidR="00980E9F">
        <w:t>a</w:t>
      </w:r>
      <w:r w:rsidRPr="00AA08BC">
        <w:t xml:space="preserve">bsoluto, o aluno indica </w:t>
      </w:r>
      <w:r>
        <w:t xml:space="preserve">que desenvolveu a habilidade </w:t>
      </w:r>
      <w:r>
        <w:rPr>
          <w:color w:val="000000" w:themeColor="text1"/>
        </w:rPr>
        <w:t xml:space="preserve">de calcular o desvio médio absoluto e </w:t>
      </w:r>
      <w:r w:rsidR="00980E9F">
        <w:rPr>
          <w:color w:val="000000" w:themeColor="text1"/>
        </w:rPr>
        <w:t xml:space="preserve">de </w:t>
      </w:r>
      <w:r>
        <w:rPr>
          <w:color w:val="000000" w:themeColor="text1"/>
        </w:rPr>
        <w:t xml:space="preserve">comparar essa medida com as </w:t>
      </w:r>
      <w:r w:rsidRPr="004F1FE2">
        <w:rPr>
          <w:color w:val="000000" w:themeColor="text1"/>
        </w:rPr>
        <w:t>medidas de tendência centr</w:t>
      </w:r>
      <w:r w:rsidR="00980E9F">
        <w:rPr>
          <w:color w:val="000000" w:themeColor="text1"/>
        </w:rPr>
        <w:t xml:space="preserve">al. Outra resposta </w:t>
      </w:r>
      <w:r>
        <w:rPr>
          <w:color w:val="000000" w:themeColor="text1"/>
        </w:rPr>
        <w:t xml:space="preserve">indica que </w:t>
      </w:r>
      <w:r w:rsidR="00980E9F">
        <w:rPr>
          <w:color w:val="000000" w:themeColor="text1"/>
        </w:rPr>
        <w:t>ele</w:t>
      </w:r>
      <w:r>
        <w:rPr>
          <w:color w:val="000000" w:themeColor="text1"/>
        </w:rPr>
        <w:t xml:space="preserve"> não desenvolveu essa habilidade. </w:t>
      </w:r>
    </w:p>
    <w:p w14:paraId="494CF84C" w14:textId="77777777" w:rsidR="00ED2A68" w:rsidRDefault="00ED2A68" w:rsidP="00ED2A68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FB323B3" w14:textId="7DEB74A0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lastRenderedPageBreak/>
        <w:t>Reorientação do planejamento</w:t>
      </w:r>
    </w:p>
    <w:p w14:paraId="366D5FD2" w14:textId="2491C612" w:rsidR="00382C07" w:rsidRPr="00ED2A68" w:rsidRDefault="00382C07" w:rsidP="00ED2A68">
      <w:pPr>
        <w:pStyle w:val="02TEXTOPRINCIPAL"/>
      </w:pPr>
      <w:r w:rsidRPr="00ED2A68">
        <w:t xml:space="preserve">A partir das dificuldades apresentadas, </w:t>
      </w:r>
      <w:r w:rsidR="00980E9F">
        <w:t>proponha</w:t>
      </w:r>
      <w:r w:rsidRPr="00ED2A68">
        <w:t xml:space="preserve"> </w:t>
      </w:r>
      <w:r w:rsidR="00980E9F">
        <w:t>a</w:t>
      </w:r>
      <w:r w:rsidRPr="00ED2A68">
        <w:t xml:space="preserve">os alunos </w:t>
      </w:r>
      <w:r w:rsidR="00980E9F">
        <w:t>uma</w:t>
      </w:r>
      <w:r w:rsidRPr="00ED2A68">
        <w:t xml:space="preserve"> pesquisa amostral envolvendo </w:t>
      </w:r>
      <w:r w:rsidR="00980E9F">
        <w:t xml:space="preserve">um </w:t>
      </w:r>
      <w:r w:rsidRPr="00ED2A68">
        <w:t xml:space="preserve">tema de interesse e </w:t>
      </w:r>
      <w:r w:rsidR="00980E9F">
        <w:t xml:space="preserve">peça </w:t>
      </w:r>
      <w:r w:rsidR="008E24FF">
        <w:t xml:space="preserve">a eles </w:t>
      </w:r>
      <w:r w:rsidRPr="00ED2A68">
        <w:t xml:space="preserve">que apresentem os resultados por meio de um relatório conclusivo a partir da análise e </w:t>
      </w:r>
      <w:r w:rsidR="00980E9F">
        <w:t xml:space="preserve">da </w:t>
      </w:r>
      <w:r w:rsidRPr="00ED2A68">
        <w:t>comparação das medidas de tendência central, amplitude e desvio médio absoluto. Também pode sugerir que os dad</w:t>
      </w:r>
      <w:r w:rsidR="00980E9F">
        <w:t>os e os resultados dos cálculos</w:t>
      </w:r>
      <w:r w:rsidRPr="00ED2A68">
        <w:t xml:space="preserve"> referente</w:t>
      </w:r>
      <w:r w:rsidR="00980E9F">
        <w:t>s</w:t>
      </w:r>
      <w:r w:rsidRPr="00ED2A68">
        <w:t xml:space="preserve"> à pesquisa sejam apresentados por meio de planilhas eletrônicas com </w:t>
      </w:r>
      <w:r w:rsidR="00980E9F">
        <w:t xml:space="preserve">o </w:t>
      </w:r>
      <w:r w:rsidRPr="00ED2A68">
        <w:t>apoio d</w:t>
      </w:r>
      <w:r w:rsidR="00980E9F">
        <w:t>e gráficos. Outra possibilidade</w:t>
      </w:r>
      <w:r w:rsidRPr="00ED2A68">
        <w:t xml:space="preserve"> é propor </w:t>
      </w:r>
      <w:r w:rsidR="00980E9F">
        <w:t xml:space="preserve">uma </w:t>
      </w:r>
      <w:r w:rsidRPr="00ED2A68">
        <w:t xml:space="preserve">atividade como </w:t>
      </w:r>
      <w:r w:rsidR="00980E9F">
        <w:t xml:space="preserve">o </w:t>
      </w:r>
      <w:r w:rsidR="002203C2">
        <w:br/>
      </w:r>
      <w:r w:rsidR="00980E9F" w:rsidRPr="00A0060A">
        <w:t>exercício 6 da</w:t>
      </w:r>
      <w:r w:rsidRPr="00A0060A">
        <w:t xml:space="preserve"> seção </w:t>
      </w:r>
      <w:r w:rsidRPr="00256779">
        <w:t xml:space="preserve">Exercícios </w:t>
      </w:r>
      <w:r w:rsidR="00980E9F" w:rsidRPr="00256779">
        <w:t>p</w:t>
      </w:r>
      <w:r w:rsidRPr="00256779">
        <w:t>ropostos</w:t>
      </w:r>
      <w:r w:rsidRPr="00A0060A">
        <w:t xml:space="preserve">, </w:t>
      </w:r>
      <w:r w:rsidR="00980E9F" w:rsidRPr="00A0060A">
        <w:t xml:space="preserve">da </w:t>
      </w:r>
      <w:r w:rsidRPr="00A0060A">
        <w:t>p</w:t>
      </w:r>
      <w:r w:rsidR="00980E9F" w:rsidRPr="00A0060A">
        <w:t>ágina</w:t>
      </w:r>
      <w:r w:rsidRPr="00A0060A">
        <w:t xml:space="preserve"> 138</w:t>
      </w:r>
      <w:r w:rsidR="00980E9F" w:rsidRPr="00A0060A">
        <w:t xml:space="preserve"> do livro do estudante</w:t>
      </w:r>
      <w:r w:rsidRPr="00ED2A68">
        <w:t xml:space="preserve">. </w:t>
      </w:r>
    </w:p>
    <w:p w14:paraId="46F420A7" w14:textId="35E68B29" w:rsidR="00382C07" w:rsidRDefault="00382C07" w:rsidP="00382C07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1D6750" w14:textId="77777777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10. Resposta:</w:t>
      </w:r>
    </w:p>
    <w:p w14:paraId="14114042" w14:textId="4CEE5BBF" w:rsidR="00382C07" w:rsidRPr="00CF403A" w:rsidRDefault="00382C07" w:rsidP="00ED2A68">
      <w:pPr>
        <w:pStyle w:val="02TEXTOPRINCIPAL"/>
      </w:pPr>
      <w:r w:rsidRPr="00CF403A">
        <w:t>Para calcular a taxa, o aluno pod</w:t>
      </w:r>
      <w:r>
        <w:t>er</w:t>
      </w:r>
      <w:r w:rsidR="00365E7F">
        <w:t xml:space="preserve">á efetuar o </w:t>
      </w:r>
      <w:r w:rsidR="00365E7F" w:rsidRPr="00A0060A">
        <w:t>seguinte</w:t>
      </w:r>
      <w:r w:rsidR="00365E7F">
        <w:t xml:space="preserve"> cálculo: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350</m:t>
            </m:r>
          </m:den>
        </m:f>
        <m:r>
          <w:rPr>
            <w:rFonts w:ascii="Cambria Math" w:hAnsi="Cambria Math"/>
          </w:rPr>
          <m:t>=0,08=8%</m:t>
        </m:r>
      </m:oMath>
    </w:p>
    <w:p w14:paraId="74DACF6F" w14:textId="77777777" w:rsidR="00382C07" w:rsidRPr="00CF403A" w:rsidRDefault="00382C07" w:rsidP="00ED2A68">
      <w:pPr>
        <w:pStyle w:val="02TEXTOPRINCIPAL"/>
        <w:rPr>
          <w:rFonts w:eastAsiaTheme="minorEastAsia"/>
        </w:rPr>
      </w:pPr>
      <w:r w:rsidRPr="00CF403A">
        <w:rPr>
          <w:rFonts w:eastAsiaTheme="minorEastAsia"/>
        </w:rPr>
        <w:t>1º mês = 28,00</w:t>
      </w:r>
    </w:p>
    <w:p w14:paraId="0954BCA7" w14:textId="33403252" w:rsidR="00382C07" w:rsidRPr="00CF403A" w:rsidRDefault="00382C07" w:rsidP="00ED2A68">
      <w:pPr>
        <w:pStyle w:val="02TEXTOPRINCIPAL"/>
        <w:rPr>
          <w:rFonts w:eastAsiaTheme="minorEastAsia"/>
        </w:rPr>
      </w:pPr>
      <w:r w:rsidRPr="00CF403A">
        <w:rPr>
          <w:rFonts w:eastAsiaTheme="minorEastAsia"/>
        </w:rPr>
        <w:t>2º mês = (350 + 28)</w:t>
      </w:r>
      <w:r w:rsidR="000A6E41">
        <w:rPr>
          <w:rFonts w:eastAsiaTheme="minorEastAsia"/>
        </w:rPr>
        <w:t xml:space="preserve"> </w:t>
      </w:r>
      <w:r w:rsidRPr="00242131">
        <w:rPr>
          <w:rFonts w:eastAsiaTheme="minorEastAsia"/>
          <w:vertAlign w:val="superscript"/>
        </w:rPr>
        <w:t>.</w:t>
      </w:r>
      <w:r w:rsidR="000A6E41">
        <w:rPr>
          <w:rFonts w:eastAsiaTheme="minorEastAsia"/>
        </w:rPr>
        <w:t xml:space="preserve"> </w:t>
      </w:r>
      <w:r w:rsidRPr="00CF403A">
        <w:rPr>
          <w:rFonts w:eastAsiaTheme="minorEastAsia"/>
        </w:rPr>
        <w:t xml:space="preserve">0,08 = 378 </w:t>
      </w:r>
      <w:r w:rsidRPr="00242131">
        <w:rPr>
          <w:rFonts w:eastAsiaTheme="minorEastAsia"/>
          <w:vertAlign w:val="superscript"/>
        </w:rPr>
        <w:t>.</w:t>
      </w:r>
      <w:r w:rsidRPr="00CF403A">
        <w:rPr>
          <w:rFonts w:eastAsiaTheme="minorEastAsia"/>
        </w:rPr>
        <w:t xml:space="preserve"> 0,08 = 30,24</w:t>
      </w:r>
    </w:p>
    <w:p w14:paraId="12D618BB" w14:textId="77777777" w:rsidR="00382C07" w:rsidRDefault="00382C07" w:rsidP="00ED2A68">
      <w:pPr>
        <w:pStyle w:val="02TEXTOPRINCIPAL"/>
        <w:rPr>
          <w:rFonts w:eastAsiaTheme="minorEastAsia"/>
        </w:rPr>
      </w:pPr>
      <w:r w:rsidRPr="00CF403A">
        <w:rPr>
          <w:rFonts w:eastAsiaTheme="minorEastAsia"/>
        </w:rPr>
        <w:t xml:space="preserve">3º mês = (378 + 30,24) </w:t>
      </w:r>
      <w:r w:rsidRPr="00242131">
        <w:rPr>
          <w:rFonts w:eastAsiaTheme="minorEastAsia"/>
          <w:vertAlign w:val="superscript"/>
        </w:rPr>
        <w:t>.</w:t>
      </w:r>
      <w:r w:rsidRPr="00CF403A">
        <w:rPr>
          <w:rFonts w:eastAsiaTheme="minorEastAsia"/>
        </w:rPr>
        <w:t xml:space="preserve"> 0,08 = 408,24 </w:t>
      </w:r>
      <w:r w:rsidRPr="00242131">
        <w:rPr>
          <w:rFonts w:eastAsiaTheme="minorEastAsia"/>
          <w:vertAlign w:val="superscript"/>
        </w:rPr>
        <w:t>.</w:t>
      </w:r>
      <w:r w:rsidRPr="00CF403A">
        <w:rPr>
          <w:rFonts w:eastAsiaTheme="minorEastAsia"/>
        </w:rPr>
        <w:t xml:space="preserve"> 0,08 = 32,66</w:t>
      </w:r>
    </w:p>
    <w:p w14:paraId="3A7F6B0B" w14:textId="72DFFE83" w:rsidR="00382C07" w:rsidRPr="00CF403A" w:rsidRDefault="00382C07" w:rsidP="00ED2A68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Total de </w:t>
      </w:r>
      <w:r w:rsidR="00DE0798">
        <w:rPr>
          <w:rFonts w:eastAsiaTheme="minorEastAsia"/>
        </w:rPr>
        <w:t>rendimento</w:t>
      </w:r>
      <w:r>
        <w:rPr>
          <w:rFonts w:eastAsiaTheme="minorEastAsia"/>
        </w:rPr>
        <w:t xml:space="preserve"> </w:t>
      </w:r>
      <w:r w:rsidR="000A6E41">
        <w:rPr>
          <w:rFonts w:eastAsiaTheme="minorEastAsia"/>
        </w:rPr>
        <w:t>a</w:t>
      </w:r>
      <w:r>
        <w:rPr>
          <w:rFonts w:eastAsiaTheme="minorEastAsia"/>
        </w:rPr>
        <w:t xml:space="preserve">o final de três meses = </w:t>
      </w:r>
      <w:r w:rsidR="00C27369">
        <w:rPr>
          <w:rFonts w:eastAsiaTheme="minorEastAsia"/>
        </w:rPr>
        <w:t>(</w:t>
      </w:r>
      <w:r>
        <w:rPr>
          <w:rFonts w:eastAsiaTheme="minorEastAsia"/>
        </w:rPr>
        <w:t>28</w:t>
      </w:r>
      <w:r w:rsidR="000A6E41">
        <w:rPr>
          <w:rFonts w:eastAsiaTheme="minorEastAsia"/>
        </w:rPr>
        <w:t xml:space="preserve"> + 30,24 + 32,66</w:t>
      </w:r>
      <w:r w:rsidR="00C27369">
        <w:rPr>
          <w:rFonts w:eastAsiaTheme="minorEastAsia"/>
        </w:rPr>
        <w:t>) reais</w:t>
      </w:r>
      <w:r w:rsidR="000A6E41">
        <w:rPr>
          <w:rFonts w:eastAsiaTheme="minorEastAsia"/>
        </w:rPr>
        <w:t xml:space="preserve"> = 90,90 reais</w:t>
      </w:r>
    </w:p>
    <w:p w14:paraId="6FB2659A" w14:textId="6E68CA15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Habilidade</w:t>
      </w:r>
    </w:p>
    <w:p w14:paraId="29F0CA05" w14:textId="77777777" w:rsidR="00382C07" w:rsidRPr="00BB60B2" w:rsidRDefault="00382C07" w:rsidP="00ED2A68">
      <w:pPr>
        <w:pStyle w:val="02TEXTOPRINCIPAL"/>
      </w:pPr>
      <w:r w:rsidRPr="00577C99">
        <w:t>(EF09MA05) Resolver e elaborar problemas que envolvam porcentagens, com a ideia de aplicação de percentuais sucessivos e a determinação das taxas percentuais, preferencialmente com o uso de tecnologias digitais, no contexto da educação financeira.</w:t>
      </w:r>
    </w:p>
    <w:p w14:paraId="1582EC13" w14:textId="44CA392B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Detalhamento da habilidade</w:t>
      </w:r>
    </w:p>
    <w:p w14:paraId="5AA7489A" w14:textId="77777777" w:rsidR="00382C07" w:rsidRPr="00BB60B2" w:rsidRDefault="00382C07" w:rsidP="00ED2A68">
      <w:pPr>
        <w:pStyle w:val="02TEXTOPRINCIPAL"/>
      </w:pPr>
      <w:r w:rsidRPr="00BB60B2">
        <w:t>A questão permite avaliar a habilidade de resolver problemas que envolvam porcentagens com a ideia de aplicação de percentuais sucessivos e a determinação das taxas percentuais.</w:t>
      </w:r>
    </w:p>
    <w:p w14:paraId="2BB11991" w14:textId="77777777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Interpretação da resposta</w:t>
      </w:r>
    </w:p>
    <w:p w14:paraId="442E9A3B" w14:textId="7DC98614" w:rsidR="00382C07" w:rsidRPr="00CF403A" w:rsidRDefault="00382C07" w:rsidP="00ED2A68">
      <w:pPr>
        <w:pStyle w:val="02TEXTOPRINCIPAL"/>
      </w:pPr>
      <w:r w:rsidRPr="00CF403A">
        <w:t xml:space="preserve">Ao responder que </w:t>
      </w:r>
      <w:r w:rsidR="000A6E41">
        <w:t>a</w:t>
      </w:r>
      <w:r w:rsidRPr="00CF403A">
        <w:t>o final de três meses o rendimento é de R$ 90,90, o aluno indica que desenvolveu a habilidade</w:t>
      </w:r>
      <w:r>
        <w:t xml:space="preserve"> </w:t>
      </w:r>
      <w:r w:rsidRPr="00BB60B2">
        <w:t xml:space="preserve">de resolver problemas que envolvam porcentagens </w:t>
      </w:r>
      <w:r w:rsidRPr="00BB60B2">
        <w:rPr>
          <w:color w:val="000000" w:themeColor="text1"/>
        </w:rPr>
        <w:t>com a ideia de aplicação de percentuais sucessivos e a determinação das taxas percentuais.</w:t>
      </w:r>
      <w:r w:rsidR="000A6E41">
        <w:rPr>
          <w:color w:val="000000" w:themeColor="text1"/>
        </w:rPr>
        <w:t xml:space="preserve"> Outra resposta</w:t>
      </w:r>
      <w:r>
        <w:rPr>
          <w:color w:val="000000" w:themeColor="text1"/>
        </w:rPr>
        <w:t xml:space="preserve"> indica que </w:t>
      </w:r>
      <w:r w:rsidR="000A6E41">
        <w:rPr>
          <w:color w:val="000000" w:themeColor="text1"/>
        </w:rPr>
        <w:t xml:space="preserve">ele </w:t>
      </w:r>
      <w:r>
        <w:rPr>
          <w:color w:val="000000" w:themeColor="text1"/>
        </w:rPr>
        <w:t xml:space="preserve">não desenvolveu essa habilidade. </w:t>
      </w:r>
    </w:p>
    <w:p w14:paraId="4ADF9902" w14:textId="77777777" w:rsidR="00382C07" w:rsidRPr="00ED2A68" w:rsidRDefault="00382C07" w:rsidP="00BA0419">
      <w:pPr>
        <w:pStyle w:val="02TEXTOPRINCIPAL"/>
        <w:rPr>
          <w:rStyle w:val="TextoBold"/>
        </w:rPr>
      </w:pPr>
      <w:r w:rsidRPr="00ED2A68">
        <w:rPr>
          <w:rStyle w:val="TextoBold"/>
        </w:rPr>
        <w:t>Reorientação do planejamento</w:t>
      </w:r>
    </w:p>
    <w:p w14:paraId="0B196FD7" w14:textId="3752EDEC" w:rsidR="005E5FB3" w:rsidRDefault="00382C07" w:rsidP="00365E7F">
      <w:pPr>
        <w:pStyle w:val="02TEXTOPRINCIPAL"/>
      </w:pPr>
      <w:r w:rsidRPr="00ED2A68">
        <w:t xml:space="preserve">A partir das dificuldades apresentadas, </w:t>
      </w:r>
      <w:r w:rsidR="005E5FB3">
        <w:t>é possível propor aos alunos</w:t>
      </w:r>
      <w:r w:rsidRPr="00ED2A68">
        <w:t xml:space="preserve"> dois tipos de atividades: 1) Pesquisa sobre a variação de preços de algumas mercadorias da</w:t>
      </w:r>
      <w:r w:rsidR="005E5FB3">
        <w:t xml:space="preserve"> cesta básica em supermercados.</w:t>
      </w:r>
      <w:r w:rsidRPr="00ED2A68">
        <w:t xml:space="preserve"> Depois desse l</w:t>
      </w:r>
      <w:r w:rsidR="005E5FB3">
        <w:t>evantamento de preços, solicite</w:t>
      </w:r>
      <w:r w:rsidRPr="00ED2A68">
        <w:t xml:space="preserve"> aos alunos </w:t>
      </w:r>
      <w:r w:rsidR="005E5FB3">
        <w:t xml:space="preserve">que comparem </w:t>
      </w:r>
      <w:r w:rsidRPr="00ED2A68">
        <w:t>esses preços e determin</w:t>
      </w:r>
      <w:r w:rsidR="005E5FB3">
        <w:t xml:space="preserve">em a taxa de aumento. </w:t>
      </w:r>
      <w:r w:rsidR="005E5FB3">
        <w:br/>
        <w:t xml:space="preserve">2) </w:t>
      </w:r>
      <w:r w:rsidRPr="00ED2A68">
        <w:t xml:space="preserve">Problemas sobre empréstimos e/ou aplicações utilizando juros compostos para determinar os montantes. </w:t>
      </w:r>
    </w:p>
    <w:p w14:paraId="3D6BE35F" w14:textId="46A0E61B" w:rsidR="007F7A5A" w:rsidRPr="0012337A" w:rsidRDefault="005E5FB3" w:rsidP="0012337A">
      <w:pPr>
        <w:pStyle w:val="02TEXTOPRINCIPAL"/>
      </w:pPr>
      <w:r>
        <w:t>Outra possibilidade</w:t>
      </w:r>
      <w:r w:rsidR="00382C07" w:rsidRPr="00ED2A68">
        <w:t xml:space="preserve"> é propor atividade como a que está </w:t>
      </w:r>
      <w:r>
        <w:t>na</w:t>
      </w:r>
      <w:r w:rsidR="00382C07" w:rsidRPr="00ED2A68">
        <w:t xml:space="preserve"> seção </w:t>
      </w:r>
      <w:r w:rsidR="00382C07" w:rsidRPr="00256779">
        <w:t xml:space="preserve">Trabalhando a </w:t>
      </w:r>
      <w:r w:rsidRPr="00256779">
        <w:t>i</w:t>
      </w:r>
      <w:r w:rsidR="00382C07" w:rsidRPr="00256779">
        <w:t>nformação</w:t>
      </w:r>
      <w:r w:rsidR="00382C07" w:rsidRPr="00A0060A">
        <w:t>, p</w:t>
      </w:r>
      <w:r w:rsidRPr="00A0060A">
        <w:t>áginas</w:t>
      </w:r>
      <w:r w:rsidR="00382C07" w:rsidRPr="00A0060A">
        <w:t xml:space="preserve"> 140, 141 e 142</w:t>
      </w:r>
      <w:r w:rsidRPr="00A0060A">
        <w:t xml:space="preserve"> do livro do estudante</w:t>
      </w:r>
      <w:r w:rsidR="00382C07" w:rsidRPr="00A0060A">
        <w:t>.</w:t>
      </w:r>
    </w:p>
    <w:bookmarkEnd w:id="0"/>
    <w:sectPr w:rsidR="007F7A5A" w:rsidRPr="0012337A" w:rsidSect="00485028">
      <w:headerReference w:type="default" r:id="rId15"/>
      <w:foot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9462" w14:textId="77777777" w:rsidR="00D662BA" w:rsidRDefault="00D662BA" w:rsidP="00485028">
      <w:r>
        <w:separator/>
      </w:r>
    </w:p>
  </w:endnote>
  <w:endnote w:type="continuationSeparator" w:id="0">
    <w:p w14:paraId="3D84056B" w14:textId="77777777" w:rsidR="00D662BA" w:rsidRDefault="00D662BA" w:rsidP="004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662BA" w14:paraId="4DF3A079" w14:textId="77777777" w:rsidTr="005556A6">
      <w:tc>
        <w:tcPr>
          <w:tcW w:w="9606" w:type="dxa"/>
        </w:tcPr>
        <w:p w14:paraId="6864F360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3D992DB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CE37B07" w14:textId="7E8738C5" w:rsidR="00D662BA" w:rsidRDefault="00D662B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12337A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6600F23" w14:textId="77777777" w:rsidR="00D662BA" w:rsidRDefault="00D662BA" w:rsidP="00555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ECBB" w14:textId="77777777" w:rsidR="00D662BA" w:rsidRDefault="00D662BA" w:rsidP="00485028">
      <w:r>
        <w:separator/>
      </w:r>
    </w:p>
  </w:footnote>
  <w:footnote w:type="continuationSeparator" w:id="0">
    <w:p w14:paraId="2797CC8C" w14:textId="77777777" w:rsidR="00D662BA" w:rsidRDefault="00D662BA" w:rsidP="004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1B34" w14:textId="711C4FE8" w:rsidR="00D662BA" w:rsidRDefault="00D662BA">
    <w:pPr>
      <w:pStyle w:val="Cabealho"/>
    </w:pPr>
    <w:r>
      <w:rPr>
        <w:noProof/>
        <w:lang w:eastAsia="pt-BR" w:bidi="ar-SA"/>
      </w:rPr>
      <w:drawing>
        <wp:inline distT="0" distB="0" distL="0" distR="0" wp14:anchorId="66327C94" wp14:editId="16FF2B71">
          <wp:extent cx="6657975" cy="408940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937" cy="42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B2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36B"/>
    <w:multiLevelType w:val="hybridMultilevel"/>
    <w:tmpl w:val="47C483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B183F"/>
    <w:multiLevelType w:val="hybridMultilevel"/>
    <w:tmpl w:val="D966B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FFD"/>
    <w:multiLevelType w:val="hybridMultilevel"/>
    <w:tmpl w:val="57D26820"/>
    <w:lvl w:ilvl="0" w:tplc="C01C96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6E57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68A"/>
    <w:multiLevelType w:val="hybridMultilevel"/>
    <w:tmpl w:val="324E6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892"/>
    <w:multiLevelType w:val="hybridMultilevel"/>
    <w:tmpl w:val="C0E6B9B2"/>
    <w:lvl w:ilvl="0" w:tplc="B72456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12B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A3BB2"/>
    <w:multiLevelType w:val="hybridMultilevel"/>
    <w:tmpl w:val="9A58C12E"/>
    <w:lvl w:ilvl="0" w:tplc="8620010E">
      <w:start w:val="1"/>
      <w:numFmt w:val="upp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331208"/>
    <w:multiLevelType w:val="hybridMultilevel"/>
    <w:tmpl w:val="F7F404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1436"/>
    <w:multiLevelType w:val="hybridMultilevel"/>
    <w:tmpl w:val="60C629EA"/>
    <w:lvl w:ilvl="0" w:tplc="A246E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36367"/>
    <w:multiLevelType w:val="hybridMultilevel"/>
    <w:tmpl w:val="33F83F3A"/>
    <w:lvl w:ilvl="0" w:tplc="7D628C2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27C1"/>
    <w:multiLevelType w:val="hybridMultilevel"/>
    <w:tmpl w:val="ADEEF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5355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B3A72"/>
    <w:multiLevelType w:val="hybridMultilevel"/>
    <w:tmpl w:val="F2927E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38A65F0"/>
    <w:multiLevelType w:val="hybridMultilevel"/>
    <w:tmpl w:val="FB569C10"/>
    <w:lvl w:ilvl="0" w:tplc="84E489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5FEA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B11789"/>
    <w:multiLevelType w:val="hybridMultilevel"/>
    <w:tmpl w:val="D3BA2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8"/>
  </w:num>
  <w:num w:numId="8">
    <w:abstractNumId w:val="11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21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7"/>
  </w:num>
  <w:num w:numId="23">
    <w:abstractNumId w:val="1"/>
  </w:num>
  <w:num w:numId="24">
    <w:abstractNumId w:val="3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C"/>
    <w:rsid w:val="00014138"/>
    <w:rsid w:val="000753CB"/>
    <w:rsid w:val="000944B1"/>
    <w:rsid w:val="00095583"/>
    <w:rsid w:val="000A6E41"/>
    <w:rsid w:val="000B5B08"/>
    <w:rsid w:val="000F247E"/>
    <w:rsid w:val="000F5F4B"/>
    <w:rsid w:val="001129A0"/>
    <w:rsid w:val="00115BB2"/>
    <w:rsid w:val="0012288A"/>
    <w:rsid w:val="0012337A"/>
    <w:rsid w:val="00141BBF"/>
    <w:rsid w:val="00160488"/>
    <w:rsid w:val="00184B9C"/>
    <w:rsid w:val="00185777"/>
    <w:rsid w:val="001E2C01"/>
    <w:rsid w:val="001F3BF6"/>
    <w:rsid w:val="00210D38"/>
    <w:rsid w:val="002203C2"/>
    <w:rsid w:val="00224410"/>
    <w:rsid w:val="00242131"/>
    <w:rsid w:val="00256779"/>
    <w:rsid w:val="00267158"/>
    <w:rsid w:val="0027603F"/>
    <w:rsid w:val="0027787C"/>
    <w:rsid w:val="002904BB"/>
    <w:rsid w:val="00313E25"/>
    <w:rsid w:val="00323A57"/>
    <w:rsid w:val="00344C8A"/>
    <w:rsid w:val="00351662"/>
    <w:rsid w:val="0036052D"/>
    <w:rsid w:val="00365E7F"/>
    <w:rsid w:val="003771F2"/>
    <w:rsid w:val="00382C07"/>
    <w:rsid w:val="003958BC"/>
    <w:rsid w:val="003E28C7"/>
    <w:rsid w:val="003E6B95"/>
    <w:rsid w:val="004147C2"/>
    <w:rsid w:val="004228CF"/>
    <w:rsid w:val="00485028"/>
    <w:rsid w:val="004F238C"/>
    <w:rsid w:val="00500656"/>
    <w:rsid w:val="0051395A"/>
    <w:rsid w:val="00536F82"/>
    <w:rsid w:val="005556A6"/>
    <w:rsid w:val="005A5608"/>
    <w:rsid w:val="005D4809"/>
    <w:rsid w:val="005E5FB3"/>
    <w:rsid w:val="005F7A59"/>
    <w:rsid w:val="00610016"/>
    <w:rsid w:val="00612399"/>
    <w:rsid w:val="006275BF"/>
    <w:rsid w:val="00633279"/>
    <w:rsid w:val="006504B1"/>
    <w:rsid w:val="00661D96"/>
    <w:rsid w:val="006663C8"/>
    <w:rsid w:val="006853BC"/>
    <w:rsid w:val="00685B7E"/>
    <w:rsid w:val="006921FC"/>
    <w:rsid w:val="006A59FB"/>
    <w:rsid w:val="006D0216"/>
    <w:rsid w:val="006F4FA0"/>
    <w:rsid w:val="00717DF9"/>
    <w:rsid w:val="00720F4F"/>
    <w:rsid w:val="00776E08"/>
    <w:rsid w:val="0078485C"/>
    <w:rsid w:val="007B1413"/>
    <w:rsid w:val="007D4D3F"/>
    <w:rsid w:val="007D6141"/>
    <w:rsid w:val="007D7822"/>
    <w:rsid w:val="007F7A5A"/>
    <w:rsid w:val="00830700"/>
    <w:rsid w:val="00834570"/>
    <w:rsid w:val="0086277C"/>
    <w:rsid w:val="0086371F"/>
    <w:rsid w:val="00890743"/>
    <w:rsid w:val="008E24FF"/>
    <w:rsid w:val="00932C65"/>
    <w:rsid w:val="00970513"/>
    <w:rsid w:val="009742C8"/>
    <w:rsid w:val="00980E9F"/>
    <w:rsid w:val="00985B8C"/>
    <w:rsid w:val="009A4714"/>
    <w:rsid w:val="009B1AD8"/>
    <w:rsid w:val="00A0060A"/>
    <w:rsid w:val="00A1220A"/>
    <w:rsid w:val="00A461BF"/>
    <w:rsid w:val="00A47504"/>
    <w:rsid w:val="00A54793"/>
    <w:rsid w:val="00A61844"/>
    <w:rsid w:val="00A84229"/>
    <w:rsid w:val="00A85871"/>
    <w:rsid w:val="00AA27B8"/>
    <w:rsid w:val="00AB176B"/>
    <w:rsid w:val="00AC203B"/>
    <w:rsid w:val="00AD1BC3"/>
    <w:rsid w:val="00AE34FA"/>
    <w:rsid w:val="00B00C5E"/>
    <w:rsid w:val="00B056CD"/>
    <w:rsid w:val="00B32BFC"/>
    <w:rsid w:val="00B70D89"/>
    <w:rsid w:val="00B80EA4"/>
    <w:rsid w:val="00B81B64"/>
    <w:rsid w:val="00BA0419"/>
    <w:rsid w:val="00BA45A1"/>
    <w:rsid w:val="00BF1FF7"/>
    <w:rsid w:val="00BF3093"/>
    <w:rsid w:val="00C12198"/>
    <w:rsid w:val="00C17B5F"/>
    <w:rsid w:val="00C20083"/>
    <w:rsid w:val="00C27369"/>
    <w:rsid w:val="00C554E0"/>
    <w:rsid w:val="00C6450C"/>
    <w:rsid w:val="00C74344"/>
    <w:rsid w:val="00C80260"/>
    <w:rsid w:val="00C83681"/>
    <w:rsid w:val="00C941A1"/>
    <w:rsid w:val="00D17BB4"/>
    <w:rsid w:val="00D44393"/>
    <w:rsid w:val="00D47EE0"/>
    <w:rsid w:val="00D662BA"/>
    <w:rsid w:val="00DB2B6D"/>
    <w:rsid w:val="00DC0981"/>
    <w:rsid w:val="00DD2161"/>
    <w:rsid w:val="00DD6C1A"/>
    <w:rsid w:val="00DE0798"/>
    <w:rsid w:val="00E31B40"/>
    <w:rsid w:val="00E36620"/>
    <w:rsid w:val="00E62E9D"/>
    <w:rsid w:val="00E95D6A"/>
    <w:rsid w:val="00EA53EC"/>
    <w:rsid w:val="00EC2AEF"/>
    <w:rsid w:val="00ED2A68"/>
    <w:rsid w:val="00ED5112"/>
    <w:rsid w:val="00EF7DCD"/>
    <w:rsid w:val="00F611CA"/>
    <w:rsid w:val="00F66429"/>
    <w:rsid w:val="00F746E5"/>
    <w:rsid w:val="00F75615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699A"/>
  <w15:docId w15:val="{10C216E4-A34D-42B6-AE1C-84BF057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8502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8502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8502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8502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8502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8502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8502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8502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8502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50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02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85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502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48502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02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028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485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502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502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02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02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48502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85028"/>
  </w:style>
  <w:style w:type="paragraph" w:customStyle="1" w:styleId="01TtuloPeso2">
    <w:name w:val="01_Título Peso 2"/>
    <w:basedOn w:val="Normal"/>
    <w:autoRedefine/>
    <w:qFormat/>
    <w:rsid w:val="0048502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8502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8502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8502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8502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8502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85028"/>
    <w:rPr>
      <w:sz w:val="32"/>
    </w:rPr>
  </w:style>
  <w:style w:type="paragraph" w:customStyle="1" w:styleId="01TITULO4">
    <w:name w:val="01_TITULO_4"/>
    <w:basedOn w:val="01TITULO3"/>
    <w:rsid w:val="00485028"/>
    <w:rPr>
      <w:sz w:val="28"/>
    </w:rPr>
  </w:style>
  <w:style w:type="paragraph" w:customStyle="1" w:styleId="03TITULOTABELAS1">
    <w:name w:val="03_TITULO_TABELAS_1"/>
    <w:basedOn w:val="02TEXTOPRINCIPAL"/>
    <w:rsid w:val="0048502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8502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8502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85028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8502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85028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8502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8502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8502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8502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8502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8502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8502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8502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85028"/>
    <w:pPr>
      <w:spacing w:before="0" w:after="0"/>
    </w:pPr>
  </w:style>
  <w:style w:type="paragraph" w:customStyle="1" w:styleId="05ATIVIDADES">
    <w:name w:val="05_ATIVIDADES"/>
    <w:basedOn w:val="02TEXTOITEM"/>
    <w:rsid w:val="0048502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8502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8502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85028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85028"/>
    <w:pPr>
      <w:ind w:left="0" w:firstLine="0"/>
    </w:pPr>
  </w:style>
  <w:style w:type="paragraph" w:customStyle="1" w:styleId="06CREDITO">
    <w:name w:val="06_CREDITO"/>
    <w:basedOn w:val="02TEXTOPRINCIPAL"/>
    <w:rsid w:val="00485028"/>
    <w:rPr>
      <w:sz w:val="16"/>
    </w:rPr>
  </w:style>
  <w:style w:type="paragraph" w:customStyle="1" w:styleId="06LEGENDA">
    <w:name w:val="06_LEGENDA"/>
    <w:basedOn w:val="06CREDITO"/>
    <w:rsid w:val="0048502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8502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8502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85028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8502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8502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85028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85028"/>
    <w:rPr>
      <w:rFonts w:cs="Scene Std"/>
      <w:i/>
      <w:iCs/>
      <w:color w:val="000000"/>
      <w:sz w:val="12"/>
      <w:szCs w:val="12"/>
    </w:rPr>
  </w:style>
  <w:style w:type="paragraph" w:styleId="Cabealho">
    <w:name w:val="header"/>
    <w:basedOn w:val="Normal"/>
    <w:link w:val="CabealhoChar1"/>
    <w:uiPriority w:val="99"/>
    <w:unhideWhenUsed/>
    <w:rsid w:val="0048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8502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85028"/>
    <w:rPr>
      <w:i/>
      <w:iCs/>
    </w:rPr>
  </w:style>
  <w:style w:type="character" w:styleId="nfaseSutil">
    <w:name w:val="Subtle Emphasis"/>
    <w:basedOn w:val="Fontepargpadro"/>
    <w:uiPriority w:val="19"/>
    <w:qFormat/>
    <w:rsid w:val="0048502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85028"/>
    <w:pPr>
      <w:ind w:firstLine="283"/>
    </w:pPr>
  </w:style>
  <w:style w:type="character" w:styleId="Forte">
    <w:name w:val="Strong"/>
    <w:basedOn w:val="Fontepargpadro"/>
    <w:uiPriority w:val="22"/>
    <w:qFormat/>
    <w:rsid w:val="00485028"/>
    <w:rPr>
      <w:b/>
      <w:bCs/>
    </w:rPr>
  </w:style>
  <w:style w:type="paragraph" w:customStyle="1" w:styleId="Hangingindent">
    <w:name w:val="Hanging indent"/>
    <w:basedOn w:val="Textbody"/>
    <w:rsid w:val="0048502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85028"/>
    <w:pPr>
      <w:spacing w:before="60" w:after="60"/>
    </w:pPr>
    <w:rPr>
      <w:b/>
      <w:bCs/>
    </w:rPr>
  </w:style>
  <w:style w:type="paragraph" w:customStyle="1" w:styleId="Index">
    <w:name w:val="Index"/>
    <w:rsid w:val="0048502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8502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8502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8502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8502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85028"/>
    <w:pPr>
      <w:numPr>
        <w:numId w:val="14"/>
      </w:numPr>
    </w:pPr>
  </w:style>
  <w:style w:type="numbering" w:customStyle="1" w:styleId="LFO3">
    <w:name w:val="LFO3"/>
    <w:basedOn w:val="Semlista"/>
    <w:rsid w:val="00485028"/>
    <w:pPr>
      <w:numPr>
        <w:numId w:val="10"/>
      </w:numPr>
    </w:pPr>
  </w:style>
  <w:style w:type="paragraph" w:customStyle="1" w:styleId="ListIndent">
    <w:name w:val="List Indent"/>
    <w:basedOn w:val="Textbody"/>
    <w:rsid w:val="0048502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85028"/>
    <w:rPr>
      <w:rFonts w:cs="Mangal"/>
      <w:sz w:val="24"/>
    </w:rPr>
  </w:style>
  <w:style w:type="character" w:customStyle="1" w:styleId="LYBOLDLIGHT">
    <w:name w:val="LY_BOLD_LIGHT"/>
    <w:uiPriority w:val="99"/>
    <w:rsid w:val="0048502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8502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8502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485028"/>
    <w:pPr>
      <w:spacing w:line="221" w:lineRule="atLeast"/>
    </w:pPr>
    <w:rPr>
      <w:rFonts w:cstheme="minorBidi"/>
      <w:color w:val="auto"/>
    </w:rPr>
  </w:style>
  <w:style w:type="paragraph" w:styleId="Rodap">
    <w:name w:val="footer"/>
    <w:basedOn w:val="Normal"/>
    <w:link w:val="RodapChar"/>
    <w:rsid w:val="004850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85028"/>
    <w:rPr>
      <w:szCs w:val="21"/>
    </w:rPr>
  </w:style>
  <w:style w:type="paragraph" w:customStyle="1" w:styleId="Standard">
    <w:name w:val="Standard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85028"/>
    <w:pPr>
      <w:suppressLineNumbers/>
    </w:pPr>
  </w:style>
  <w:style w:type="character" w:customStyle="1" w:styleId="SaudaoChar">
    <w:name w:val="Saudação Char"/>
    <w:basedOn w:val="Fontepargpadro"/>
    <w:link w:val="Saudao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85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85028"/>
    <w:rPr>
      <w:rFonts w:cstheme="minorHAnsi"/>
      <w:sz w:val="20"/>
    </w:rPr>
  </w:style>
  <w:style w:type="paragraph" w:customStyle="1" w:styleId="TableContents">
    <w:name w:val="Table Contents"/>
    <w:basedOn w:val="Standard"/>
    <w:rsid w:val="00485028"/>
    <w:pPr>
      <w:suppressLineNumbers/>
    </w:pPr>
  </w:style>
  <w:style w:type="paragraph" w:customStyle="1" w:styleId="Textbodyindent">
    <w:name w:val="Text body indent"/>
    <w:basedOn w:val="Textbody"/>
    <w:rsid w:val="0048502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8502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48502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8502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47504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b.gov.br/calculadora/calculadoracidadao.asp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ubes.obmep.org.br/blog/atividade-a-razao-aurea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ortaldoprofessor.mec.gov.br/fichaTecnicaAula.html?aula=22970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2248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41</cp:revision>
  <dcterms:created xsi:type="dcterms:W3CDTF">2018-11-05T13:58:00Z</dcterms:created>
  <dcterms:modified xsi:type="dcterms:W3CDTF">2018-11-22T17:10:00Z</dcterms:modified>
</cp:coreProperties>
</file>