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7265" w14:textId="3996268E" w:rsidR="00267158" w:rsidRDefault="00267158" w:rsidP="00267158">
      <w:pPr>
        <w:pStyle w:val="01TITULO2"/>
        <w:jc w:val="center"/>
      </w:pPr>
      <w:r>
        <w:t>Grade de correção – Bimestre 2</w:t>
      </w:r>
    </w:p>
    <w:p w14:paraId="5BDA35AD" w14:textId="77777777" w:rsidR="00267158" w:rsidRPr="003C2174" w:rsidRDefault="00267158" w:rsidP="00267158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D4A1566" w14:textId="24379484" w:rsidR="00267158" w:rsidRPr="003C2174" w:rsidRDefault="00267158" w:rsidP="00267158">
      <w:pPr>
        <w:pStyle w:val="05LINHASRESPOSTA"/>
        <w:rPr>
          <w:b/>
        </w:rPr>
      </w:pPr>
      <w:r>
        <w:rPr>
          <w:b/>
        </w:rPr>
        <w:t>Ano/Turma</w:t>
      </w:r>
      <w:r w:rsidR="00610016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</w:t>
      </w:r>
      <w:r w:rsidRPr="003C2174">
        <w:rPr>
          <w:b/>
        </w:rPr>
        <w:t>úmero: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7E23DBF1" w14:textId="77777777" w:rsidR="00267158" w:rsidRPr="003C2174" w:rsidRDefault="00267158" w:rsidP="00267158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40B9B05A" w14:textId="77777777" w:rsidR="00267158" w:rsidRDefault="00267158" w:rsidP="00267158">
      <w:pPr>
        <w:pStyle w:val="04TextoGeral"/>
        <w:rPr>
          <w:rStyle w:val="TextoBold"/>
        </w:rPr>
      </w:pPr>
    </w:p>
    <w:tbl>
      <w:tblPr>
        <w:tblStyle w:val="Tabelacomgrade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2483"/>
        <w:gridCol w:w="2127"/>
        <w:gridCol w:w="1275"/>
        <w:gridCol w:w="1701"/>
        <w:gridCol w:w="1774"/>
      </w:tblGrid>
      <w:tr w:rsidR="00267158" w:rsidRPr="004D2884" w14:paraId="4D02F492" w14:textId="77777777" w:rsidTr="00242131">
        <w:trPr>
          <w:jc w:val="center"/>
        </w:trPr>
        <w:tc>
          <w:tcPr>
            <w:tcW w:w="1131" w:type="dxa"/>
            <w:vAlign w:val="center"/>
          </w:tcPr>
          <w:p w14:paraId="2EAF33A7" w14:textId="77777777" w:rsidR="00267158" w:rsidRPr="00D44393" w:rsidRDefault="00267158" w:rsidP="00C17B5F">
            <w:pPr>
              <w:pStyle w:val="03TITULOTABELAS2"/>
            </w:pPr>
            <w:r w:rsidRPr="00D44393">
              <w:t>Questão</w:t>
            </w:r>
          </w:p>
        </w:tc>
        <w:tc>
          <w:tcPr>
            <w:tcW w:w="2483" w:type="dxa"/>
            <w:vAlign w:val="center"/>
          </w:tcPr>
          <w:p w14:paraId="125D6809" w14:textId="77777777" w:rsidR="00267158" w:rsidRPr="00D44393" w:rsidRDefault="00267158" w:rsidP="00C17B5F">
            <w:pPr>
              <w:pStyle w:val="03TITULOTABELAS2"/>
            </w:pPr>
            <w:r w:rsidRPr="00D44393">
              <w:t>Habilidade avaliada</w:t>
            </w:r>
          </w:p>
        </w:tc>
        <w:tc>
          <w:tcPr>
            <w:tcW w:w="2127" w:type="dxa"/>
            <w:vAlign w:val="center"/>
          </w:tcPr>
          <w:p w14:paraId="246CD6FF" w14:textId="77777777" w:rsidR="00267158" w:rsidRPr="00D44393" w:rsidRDefault="00267158" w:rsidP="00C17B5F">
            <w:pPr>
              <w:pStyle w:val="03TITULOTABELAS2"/>
            </w:pPr>
            <w:r w:rsidRPr="00D44393">
              <w:t>Resposta</w:t>
            </w:r>
          </w:p>
        </w:tc>
        <w:tc>
          <w:tcPr>
            <w:tcW w:w="1275" w:type="dxa"/>
            <w:vAlign w:val="center"/>
          </w:tcPr>
          <w:p w14:paraId="7E80B12D" w14:textId="3C6851B6" w:rsidR="00267158" w:rsidRPr="00D44393" w:rsidRDefault="00267158">
            <w:pPr>
              <w:pStyle w:val="03TITULOTABELAS2"/>
            </w:pPr>
            <w:r w:rsidRPr="00D44393">
              <w:t>Resposta do aluno</w:t>
            </w:r>
          </w:p>
        </w:tc>
        <w:tc>
          <w:tcPr>
            <w:tcW w:w="1701" w:type="dxa"/>
            <w:vAlign w:val="center"/>
          </w:tcPr>
          <w:p w14:paraId="2A1A028F" w14:textId="77777777" w:rsidR="00267158" w:rsidRPr="00D44393" w:rsidRDefault="00267158" w:rsidP="00C17B5F">
            <w:pPr>
              <w:pStyle w:val="03TITULOTABELAS2"/>
            </w:pPr>
            <w:r w:rsidRPr="00D44393">
              <w:t>Reorientação do planejamento</w:t>
            </w:r>
          </w:p>
        </w:tc>
        <w:tc>
          <w:tcPr>
            <w:tcW w:w="1774" w:type="dxa"/>
            <w:vAlign w:val="center"/>
          </w:tcPr>
          <w:p w14:paraId="42E1017D" w14:textId="77777777" w:rsidR="00267158" w:rsidRPr="00D44393" w:rsidRDefault="00267158" w:rsidP="00C17B5F">
            <w:pPr>
              <w:pStyle w:val="03TITULOTABELAS2"/>
            </w:pPr>
            <w:r w:rsidRPr="00D44393">
              <w:t>Observações</w:t>
            </w:r>
          </w:p>
        </w:tc>
      </w:tr>
      <w:tr w:rsidR="00267158" w:rsidRPr="004D2884" w14:paraId="0AD5BD47" w14:textId="77777777" w:rsidTr="00242131">
        <w:trPr>
          <w:jc w:val="center"/>
        </w:trPr>
        <w:tc>
          <w:tcPr>
            <w:tcW w:w="1131" w:type="dxa"/>
            <w:vAlign w:val="center"/>
          </w:tcPr>
          <w:p w14:paraId="056D6EEB" w14:textId="77777777" w:rsidR="00267158" w:rsidRPr="004D2884" w:rsidRDefault="00267158" w:rsidP="00C17B5F">
            <w:pPr>
              <w:pStyle w:val="04TEXTOTABELAS"/>
            </w:pPr>
            <w:r w:rsidRPr="004D2884">
              <w:t>1</w:t>
            </w:r>
          </w:p>
        </w:tc>
        <w:tc>
          <w:tcPr>
            <w:tcW w:w="2483" w:type="dxa"/>
            <w:vAlign w:val="center"/>
          </w:tcPr>
          <w:p w14:paraId="5244D3BC" w14:textId="317541EA" w:rsidR="00267158" w:rsidRPr="00F07C83" w:rsidRDefault="00267158" w:rsidP="00C17B5F">
            <w:pPr>
              <w:pStyle w:val="04TEXTOTABELAS"/>
              <w:rPr>
                <w:rFonts w:cstheme="minorHAnsi"/>
              </w:rPr>
            </w:pPr>
            <w:r w:rsidRPr="00903F69">
              <w:rPr>
                <w:rFonts w:cstheme="minorHAnsi"/>
              </w:rPr>
              <w:t xml:space="preserve">A questão permite avaliar a habilidade de efetuar cálculos com números reais. </w:t>
            </w:r>
          </w:p>
        </w:tc>
        <w:tc>
          <w:tcPr>
            <w:tcW w:w="2127" w:type="dxa"/>
            <w:vAlign w:val="center"/>
          </w:tcPr>
          <w:p w14:paraId="357BAD23" w14:textId="778D545A" w:rsidR="00267158" w:rsidRPr="007C4DBA" w:rsidRDefault="00267158">
            <w:pPr>
              <w:pStyle w:val="04TEXTOTABELAS"/>
              <w:rPr>
                <w:rStyle w:val="TextoBold"/>
              </w:rPr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Pr="00C17B5F">
              <w:rPr>
                <w:rStyle w:val="TextoBold"/>
              </w:rPr>
              <w:t>b</w:t>
            </w:r>
          </w:p>
        </w:tc>
        <w:tc>
          <w:tcPr>
            <w:tcW w:w="1275" w:type="dxa"/>
            <w:vAlign w:val="center"/>
          </w:tcPr>
          <w:p w14:paraId="64ADE963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EDF545A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74" w:type="dxa"/>
            <w:vAlign w:val="center"/>
          </w:tcPr>
          <w:p w14:paraId="58B3F548" w14:textId="77777777" w:rsidR="00267158" w:rsidRPr="004D2884" w:rsidRDefault="00267158" w:rsidP="00C17B5F">
            <w:pPr>
              <w:pStyle w:val="04TEXTOTABELAS"/>
            </w:pPr>
          </w:p>
        </w:tc>
      </w:tr>
      <w:tr w:rsidR="00267158" w:rsidRPr="004D2884" w14:paraId="14D8874B" w14:textId="77777777" w:rsidTr="00242131">
        <w:trPr>
          <w:jc w:val="center"/>
        </w:trPr>
        <w:tc>
          <w:tcPr>
            <w:tcW w:w="1131" w:type="dxa"/>
            <w:vAlign w:val="center"/>
          </w:tcPr>
          <w:p w14:paraId="44CAF268" w14:textId="77777777" w:rsidR="00267158" w:rsidRPr="004D2884" w:rsidRDefault="00267158" w:rsidP="00C17B5F">
            <w:pPr>
              <w:pStyle w:val="04TEXTOTABELAS"/>
            </w:pPr>
            <w:r w:rsidRPr="004D2884">
              <w:t>2</w:t>
            </w:r>
          </w:p>
        </w:tc>
        <w:tc>
          <w:tcPr>
            <w:tcW w:w="2483" w:type="dxa"/>
            <w:vAlign w:val="center"/>
          </w:tcPr>
          <w:p w14:paraId="38C260AA" w14:textId="310AD04C" w:rsidR="00267158" w:rsidRPr="00F07C83" w:rsidRDefault="00267158" w:rsidP="00C17B5F">
            <w:pPr>
              <w:pStyle w:val="04TEXTOTABELAS"/>
              <w:rPr>
                <w:rFonts w:cstheme="minorHAnsi"/>
              </w:rPr>
            </w:pPr>
            <w:r w:rsidRPr="00F20DE2">
              <w:rPr>
                <w:rFonts w:cstheme="minorHAnsi"/>
              </w:rPr>
              <w:t>A questão permite avaliar a habilidade de resolver problemas com números reais em notação científica.</w:t>
            </w:r>
          </w:p>
        </w:tc>
        <w:tc>
          <w:tcPr>
            <w:tcW w:w="2127" w:type="dxa"/>
            <w:vAlign w:val="center"/>
          </w:tcPr>
          <w:p w14:paraId="59132F6F" w14:textId="13E9B814" w:rsidR="00267158" w:rsidRPr="00DD6C1A" w:rsidRDefault="00267158" w:rsidP="00C17B5F">
            <w:pPr>
              <w:pStyle w:val="04TEXTOTABELAS"/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Alternativa </w:t>
            </w:r>
            <w:r w:rsidRPr="00C17B5F">
              <w:rPr>
                <w:rStyle w:val="TextoBold"/>
              </w:rPr>
              <w:t>d</w:t>
            </w:r>
          </w:p>
        </w:tc>
        <w:tc>
          <w:tcPr>
            <w:tcW w:w="1275" w:type="dxa"/>
            <w:vAlign w:val="center"/>
          </w:tcPr>
          <w:p w14:paraId="500FA6C4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037D8732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74" w:type="dxa"/>
            <w:vAlign w:val="center"/>
          </w:tcPr>
          <w:p w14:paraId="01B8426A" w14:textId="77777777" w:rsidR="00267158" w:rsidRPr="004D2884" w:rsidRDefault="00267158" w:rsidP="00C17B5F">
            <w:pPr>
              <w:pStyle w:val="04TEXTOTABELAS"/>
            </w:pPr>
          </w:p>
        </w:tc>
      </w:tr>
      <w:tr w:rsidR="00267158" w:rsidRPr="004D2884" w14:paraId="700D6859" w14:textId="77777777" w:rsidTr="00242131">
        <w:trPr>
          <w:jc w:val="center"/>
        </w:trPr>
        <w:tc>
          <w:tcPr>
            <w:tcW w:w="1131" w:type="dxa"/>
            <w:vAlign w:val="center"/>
          </w:tcPr>
          <w:p w14:paraId="51CB1739" w14:textId="77777777" w:rsidR="00267158" w:rsidRPr="004D2884" w:rsidRDefault="00267158" w:rsidP="00C17B5F">
            <w:pPr>
              <w:pStyle w:val="04TEXTOTABELAS"/>
            </w:pPr>
            <w:r w:rsidRPr="004D2884">
              <w:t>3</w:t>
            </w:r>
          </w:p>
        </w:tc>
        <w:tc>
          <w:tcPr>
            <w:tcW w:w="2483" w:type="dxa"/>
            <w:vAlign w:val="center"/>
          </w:tcPr>
          <w:p w14:paraId="7746C16B" w14:textId="7DE9D027" w:rsidR="00267158" w:rsidRPr="00F07C83" w:rsidRDefault="00267158" w:rsidP="00C17B5F">
            <w:pPr>
              <w:pStyle w:val="04TEXTOTABELAS"/>
              <w:rPr>
                <w:rFonts w:cstheme="minorHAnsi"/>
              </w:rPr>
            </w:pPr>
            <w:r w:rsidRPr="007F100F">
              <w:rPr>
                <w:rFonts w:cstheme="minorHAnsi"/>
              </w:rPr>
              <w:t xml:space="preserve">A questão permite avaliar a habilidade </w:t>
            </w:r>
            <w:r w:rsidRPr="00D00415">
              <w:rPr>
                <w:rFonts w:cstheme="minorHAnsi"/>
              </w:rPr>
              <w:t>de resolver problemas que envolvam relações de proporcionalidade direta.</w:t>
            </w:r>
          </w:p>
        </w:tc>
        <w:tc>
          <w:tcPr>
            <w:tcW w:w="2127" w:type="dxa"/>
            <w:vAlign w:val="center"/>
          </w:tcPr>
          <w:p w14:paraId="221FA524" w14:textId="2A8B0CCC" w:rsidR="00267158" w:rsidRPr="00DD6C1A" w:rsidRDefault="00267158" w:rsidP="00C17B5F">
            <w:pPr>
              <w:pStyle w:val="04TEXTOTABELAS"/>
              <w:rPr>
                <w:b/>
                <w:sz w:val="20"/>
              </w:rPr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Pr="00C17B5F">
              <w:rPr>
                <w:rStyle w:val="TextoBold"/>
              </w:rPr>
              <w:t>a</w:t>
            </w:r>
          </w:p>
        </w:tc>
        <w:tc>
          <w:tcPr>
            <w:tcW w:w="1275" w:type="dxa"/>
            <w:vAlign w:val="center"/>
          </w:tcPr>
          <w:p w14:paraId="330F0E5A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3A655FB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74" w:type="dxa"/>
            <w:vAlign w:val="center"/>
          </w:tcPr>
          <w:p w14:paraId="7F3D5C5D" w14:textId="77777777" w:rsidR="00267158" w:rsidRPr="004D2884" w:rsidRDefault="00267158" w:rsidP="00C17B5F">
            <w:pPr>
              <w:pStyle w:val="04TEXTOTABELAS"/>
            </w:pPr>
          </w:p>
        </w:tc>
      </w:tr>
      <w:tr w:rsidR="00267158" w:rsidRPr="004D2884" w14:paraId="78F8F355" w14:textId="77777777" w:rsidTr="00242131">
        <w:trPr>
          <w:jc w:val="center"/>
        </w:trPr>
        <w:tc>
          <w:tcPr>
            <w:tcW w:w="1131" w:type="dxa"/>
            <w:vAlign w:val="center"/>
          </w:tcPr>
          <w:p w14:paraId="4D69153E" w14:textId="77777777" w:rsidR="00267158" w:rsidRPr="004D2884" w:rsidRDefault="00267158" w:rsidP="00C17B5F">
            <w:pPr>
              <w:pStyle w:val="04TEXTOTABELAS"/>
            </w:pPr>
            <w:r w:rsidRPr="004D2884">
              <w:t>4</w:t>
            </w:r>
          </w:p>
        </w:tc>
        <w:tc>
          <w:tcPr>
            <w:tcW w:w="2483" w:type="dxa"/>
            <w:vAlign w:val="center"/>
          </w:tcPr>
          <w:p w14:paraId="5360CF8D" w14:textId="702F38B7" w:rsidR="00267158" w:rsidRPr="00F07C83" w:rsidRDefault="00267158" w:rsidP="00C17B5F">
            <w:pPr>
              <w:pStyle w:val="04TEXTOTABELAS"/>
              <w:rPr>
                <w:rFonts w:cstheme="minorHAnsi"/>
              </w:rPr>
            </w:pPr>
            <w:r w:rsidRPr="004661B8">
              <w:rPr>
                <w:rFonts w:cstheme="minorHAnsi"/>
              </w:rPr>
              <w:t>A questão permite avaliar a habilidade de</w:t>
            </w:r>
            <w:r>
              <w:rPr>
                <w:rFonts w:cstheme="minorHAnsi"/>
              </w:rPr>
              <w:t xml:space="preserve"> reconhecer, em experimentos aleatórios, eventos independentes e </w:t>
            </w:r>
            <w:r w:rsidRPr="004661B8">
              <w:rPr>
                <w:rFonts w:cstheme="minorHAnsi"/>
              </w:rPr>
              <w:t>calcular a probabilidade da</w:t>
            </w:r>
            <w:r>
              <w:rPr>
                <w:rFonts w:cstheme="minorHAnsi"/>
              </w:rPr>
              <w:t xml:space="preserve"> sua </w:t>
            </w:r>
            <w:r w:rsidRPr="004661B8">
              <w:rPr>
                <w:rFonts w:cstheme="minorHAnsi"/>
              </w:rPr>
              <w:t>ocorrência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14:paraId="65506D06" w14:textId="4D26CEED" w:rsidR="00267158" w:rsidRPr="004D2884" w:rsidRDefault="00267158" w:rsidP="00C17B5F">
            <w:pPr>
              <w:pStyle w:val="04TEXTOTABELAS"/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Pr="00C17B5F">
              <w:rPr>
                <w:rStyle w:val="TextoBold"/>
              </w:rPr>
              <w:t>c</w:t>
            </w:r>
          </w:p>
        </w:tc>
        <w:tc>
          <w:tcPr>
            <w:tcW w:w="1275" w:type="dxa"/>
            <w:vAlign w:val="center"/>
          </w:tcPr>
          <w:p w14:paraId="597359FE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95044CF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74" w:type="dxa"/>
            <w:vAlign w:val="center"/>
          </w:tcPr>
          <w:p w14:paraId="576C8361" w14:textId="77777777" w:rsidR="00267158" w:rsidRPr="004D2884" w:rsidRDefault="00267158" w:rsidP="00C17B5F">
            <w:pPr>
              <w:pStyle w:val="04TEXTOTABELAS"/>
            </w:pPr>
          </w:p>
        </w:tc>
      </w:tr>
      <w:tr w:rsidR="00267158" w:rsidRPr="004D2884" w14:paraId="580CD8A7" w14:textId="77777777" w:rsidTr="00242131">
        <w:trPr>
          <w:jc w:val="center"/>
        </w:trPr>
        <w:tc>
          <w:tcPr>
            <w:tcW w:w="1131" w:type="dxa"/>
            <w:vAlign w:val="center"/>
          </w:tcPr>
          <w:p w14:paraId="019BEE95" w14:textId="77777777" w:rsidR="00267158" w:rsidRPr="004D2884" w:rsidRDefault="00267158" w:rsidP="00C17B5F">
            <w:pPr>
              <w:pStyle w:val="04TEXTOTABELAS"/>
            </w:pPr>
            <w:r w:rsidRPr="004D2884">
              <w:t>5</w:t>
            </w:r>
          </w:p>
        </w:tc>
        <w:tc>
          <w:tcPr>
            <w:tcW w:w="2483" w:type="dxa"/>
            <w:vAlign w:val="center"/>
          </w:tcPr>
          <w:p w14:paraId="561C706B" w14:textId="6B729F49" w:rsidR="00267158" w:rsidRPr="00267158" w:rsidRDefault="00267158" w:rsidP="00C17B5F">
            <w:pPr>
              <w:pStyle w:val="04TEXTOTABELAS"/>
              <w:rPr>
                <w:rFonts w:cstheme="minorHAnsi"/>
              </w:rPr>
            </w:pPr>
            <w:r w:rsidRPr="00383B9C">
              <w:rPr>
                <w:rFonts w:cstheme="minorHAnsi"/>
              </w:rPr>
              <w:t xml:space="preserve">A questão permite avaliar a habilidade de resolver problemas que envolvam porcentagens, com a ideia de aplicação de percentuais sucessivos. </w:t>
            </w:r>
          </w:p>
        </w:tc>
        <w:tc>
          <w:tcPr>
            <w:tcW w:w="2127" w:type="dxa"/>
            <w:vAlign w:val="center"/>
          </w:tcPr>
          <w:p w14:paraId="682AD947" w14:textId="3B429A2C" w:rsidR="00267158" w:rsidRPr="00DD6C1A" w:rsidRDefault="00267158" w:rsidP="00C17B5F">
            <w:pPr>
              <w:pStyle w:val="04TEXTOTABELAS"/>
              <w:rPr>
                <w:b/>
                <w:sz w:val="20"/>
              </w:rPr>
            </w:pPr>
            <w:r w:rsidRPr="007C4DBA">
              <w:t>alternativa</w:t>
            </w:r>
            <w:r w:rsidRPr="00CF66CB">
              <w:rPr>
                <w:rStyle w:val="TextoBold"/>
              </w:rPr>
              <w:t xml:space="preserve"> </w:t>
            </w:r>
            <w:r w:rsidRPr="00C17B5F">
              <w:rPr>
                <w:rStyle w:val="TextoBold"/>
              </w:rPr>
              <w:t>b</w:t>
            </w:r>
          </w:p>
        </w:tc>
        <w:tc>
          <w:tcPr>
            <w:tcW w:w="1275" w:type="dxa"/>
            <w:vAlign w:val="center"/>
          </w:tcPr>
          <w:p w14:paraId="4EDE7027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6816F92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74" w:type="dxa"/>
            <w:vAlign w:val="center"/>
          </w:tcPr>
          <w:p w14:paraId="6EA200FD" w14:textId="77777777" w:rsidR="00267158" w:rsidRPr="004D2884" w:rsidRDefault="00267158" w:rsidP="00C17B5F">
            <w:pPr>
              <w:pStyle w:val="04TEXTOTABELAS"/>
            </w:pPr>
          </w:p>
        </w:tc>
      </w:tr>
    </w:tbl>
    <w:p w14:paraId="7FE06A7C" w14:textId="77777777" w:rsidR="00267158" w:rsidRDefault="00267158" w:rsidP="00C17B5F">
      <w:pPr>
        <w:pStyle w:val="06CREDITO"/>
        <w:jc w:val="right"/>
      </w:pPr>
      <w:r>
        <w:t>(continua)</w:t>
      </w:r>
    </w:p>
    <w:p w14:paraId="5F6225DC" w14:textId="77777777" w:rsidR="00267158" w:rsidRDefault="00267158" w:rsidP="00C17B5F">
      <w:pPr>
        <w:pStyle w:val="04TEXTOTABELAS"/>
      </w:pPr>
      <w:r>
        <w:br w:type="page"/>
      </w:r>
    </w:p>
    <w:p w14:paraId="53534ADA" w14:textId="77777777" w:rsidR="00267158" w:rsidRDefault="00267158" w:rsidP="00C17B5F">
      <w:pPr>
        <w:pStyle w:val="06CREDITO"/>
      </w:pPr>
      <w:r>
        <w:lastRenderedPageBreak/>
        <w:t>(continuação)</w:t>
      </w:r>
    </w:p>
    <w:tbl>
      <w:tblPr>
        <w:tblStyle w:val="Tabelacomgrade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9"/>
        <w:gridCol w:w="2259"/>
        <w:gridCol w:w="1143"/>
        <w:gridCol w:w="1701"/>
        <w:gridCol w:w="1844"/>
      </w:tblGrid>
      <w:tr w:rsidR="00267158" w:rsidRPr="004D2884" w14:paraId="288187D7" w14:textId="77777777" w:rsidTr="00351662">
        <w:trPr>
          <w:jc w:val="center"/>
        </w:trPr>
        <w:tc>
          <w:tcPr>
            <w:tcW w:w="1129" w:type="dxa"/>
            <w:vAlign w:val="center"/>
          </w:tcPr>
          <w:p w14:paraId="3D6B768C" w14:textId="77777777" w:rsidR="00267158" w:rsidRPr="00415AC5" w:rsidRDefault="00267158" w:rsidP="00C17B5F">
            <w:pPr>
              <w:pStyle w:val="04TEXTOTABELAS"/>
            </w:pPr>
            <w:r w:rsidRPr="00415AC5">
              <w:t>6</w:t>
            </w:r>
          </w:p>
        </w:tc>
        <w:tc>
          <w:tcPr>
            <w:tcW w:w="2419" w:type="dxa"/>
            <w:vAlign w:val="center"/>
          </w:tcPr>
          <w:p w14:paraId="5EAF9B2B" w14:textId="21CC5BEA" w:rsidR="00267158" w:rsidRPr="00267158" w:rsidRDefault="00267158" w:rsidP="00C17B5F">
            <w:pPr>
              <w:pStyle w:val="04TEXTOTABELAS"/>
              <w:rPr>
                <w:rFonts w:cstheme="minorHAnsi"/>
              </w:rPr>
            </w:pPr>
            <w:r w:rsidRPr="00065E5E">
              <w:rPr>
                <w:rFonts w:cstheme="minorHAnsi"/>
              </w:rPr>
              <w:t>A questão permite avaliar a habilidade de resolver problemas que envolvam relaç</w:t>
            </w:r>
            <w:r>
              <w:rPr>
                <w:rFonts w:cstheme="minorHAnsi"/>
              </w:rPr>
              <w:t>ões de proporcionalidade direta.</w:t>
            </w:r>
          </w:p>
        </w:tc>
        <w:tc>
          <w:tcPr>
            <w:tcW w:w="2259" w:type="dxa"/>
            <w:vAlign w:val="center"/>
          </w:tcPr>
          <w:p w14:paraId="11E0B750" w14:textId="25D40E16" w:rsidR="00267158" w:rsidRPr="00267158" w:rsidRDefault="00B056CD" w:rsidP="00685B7E">
            <w:pPr>
              <w:pStyle w:val="04TEXTOTABELAS"/>
              <w:rPr>
                <w:rFonts w:eastAsiaTheme="minorEastAsia" w:cstheme="minorHAnsi"/>
              </w:rPr>
            </w:pPr>
            <w:r w:rsidRPr="00B056CD">
              <w:rPr>
                <w:rFonts w:eastAsiaTheme="minorEastAsia" w:cstheme="minorHAnsi"/>
                <w:i/>
              </w:rPr>
              <w:t>ED</w:t>
            </w:r>
            <w:r w:rsidR="004228CF">
              <w:rPr>
                <w:rFonts w:eastAsiaTheme="minorEastAsia" w:cstheme="minorHAnsi"/>
              </w:rPr>
              <w:t xml:space="preserve"> </w:t>
            </w:r>
            <w:r w:rsidR="00267158">
              <w:rPr>
                <w:rFonts w:eastAsiaTheme="minorEastAsia" w:cstheme="minorHAnsi"/>
              </w:rPr>
              <w:t xml:space="preserve">= 12 m </w:t>
            </w:r>
            <w:r w:rsidR="00685B7E">
              <w:rPr>
                <w:rFonts w:eastAsiaTheme="minorEastAsia" w:cstheme="minorHAnsi"/>
              </w:rPr>
              <w:br/>
            </w:r>
            <w:r>
              <w:rPr>
                <w:rFonts w:eastAsiaTheme="minorEastAsia" w:cstheme="minorHAnsi"/>
                <w:i/>
              </w:rPr>
              <w:t>A</w:t>
            </w:r>
            <w:r w:rsidRPr="00B056CD">
              <w:rPr>
                <w:rFonts w:eastAsiaTheme="minorEastAsia" w:cstheme="minorHAnsi"/>
                <w:i/>
              </w:rPr>
              <w:t>D</w:t>
            </w:r>
            <w:r w:rsidR="00267158">
              <w:rPr>
                <w:rFonts w:eastAsiaTheme="minorEastAsia" w:cstheme="minorHAnsi"/>
              </w:rPr>
              <w:t xml:space="preserve"> = 16 m </w:t>
            </w:r>
          </w:p>
        </w:tc>
        <w:tc>
          <w:tcPr>
            <w:tcW w:w="1143" w:type="dxa"/>
            <w:vAlign w:val="center"/>
          </w:tcPr>
          <w:p w14:paraId="74E520BF" w14:textId="77777777" w:rsidR="00267158" w:rsidRPr="00415AC5" w:rsidRDefault="00267158" w:rsidP="00C17B5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526316E" w14:textId="77777777" w:rsidR="00267158" w:rsidRPr="00415AC5" w:rsidRDefault="00267158" w:rsidP="00C17B5F">
            <w:pPr>
              <w:pStyle w:val="04TEXTOTABELAS"/>
            </w:pPr>
          </w:p>
        </w:tc>
        <w:tc>
          <w:tcPr>
            <w:tcW w:w="1844" w:type="dxa"/>
            <w:vAlign w:val="center"/>
          </w:tcPr>
          <w:p w14:paraId="75430E1E" w14:textId="77777777" w:rsidR="00267158" w:rsidRPr="004D2884" w:rsidRDefault="00267158" w:rsidP="00C17B5F">
            <w:pPr>
              <w:pStyle w:val="04TEXTOTABELAS"/>
            </w:pPr>
          </w:p>
        </w:tc>
      </w:tr>
      <w:tr w:rsidR="00267158" w:rsidRPr="004D2884" w14:paraId="70E75F9B" w14:textId="77777777" w:rsidTr="004228CF">
        <w:trPr>
          <w:jc w:val="center"/>
        </w:trPr>
        <w:tc>
          <w:tcPr>
            <w:tcW w:w="1129" w:type="dxa"/>
            <w:vAlign w:val="center"/>
          </w:tcPr>
          <w:p w14:paraId="0C450F29" w14:textId="77777777" w:rsidR="00267158" w:rsidRPr="004D2884" w:rsidRDefault="00267158" w:rsidP="00C17B5F">
            <w:pPr>
              <w:pStyle w:val="04TEXTOTABELAS"/>
            </w:pPr>
            <w:r>
              <w:t>7</w:t>
            </w:r>
          </w:p>
        </w:tc>
        <w:tc>
          <w:tcPr>
            <w:tcW w:w="2419" w:type="dxa"/>
            <w:vAlign w:val="center"/>
          </w:tcPr>
          <w:p w14:paraId="50635962" w14:textId="760B0AC7" w:rsidR="00267158" w:rsidRPr="00415AC5" w:rsidRDefault="00267158" w:rsidP="00C17B5F">
            <w:pPr>
              <w:pStyle w:val="04TEXTOTABELAS"/>
              <w:rPr>
                <w:rFonts w:cstheme="minorHAnsi"/>
              </w:rPr>
            </w:pPr>
            <w:r w:rsidRPr="0071643C">
              <w:rPr>
                <w:rFonts w:cstheme="minorHAnsi"/>
              </w:rPr>
              <w:t xml:space="preserve">A questão permite avaliar a habilidade </w:t>
            </w:r>
            <w:r>
              <w:rPr>
                <w:rFonts w:cstheme="minorHAnsi"/>
              </w:rPr>
              <w:t>para</w:t>
            </w:r>
            <w:r w:rsidRPr="0071643C">
              <w:rPr>
                <w:rFonts w:cstheme="minorHAnsi"/>
              </w:rPr>
              <w:t xml:space="preserve"> demostrar </w:t>
            </w:r>
            <w:r>
              <w:rPr>
                <w:rFonts w:cstheme="minorHAnsi"/>
              </w:rPr>
              <w:t xml:space="preserve">a relação </w:t>
            </w:r>
            <w:r w:rsidRPr="0071643C">
              <w:rPr>
                <w:rFonts w:cstheme="minorHAnsi"/>
              </w:rPr>
              <w:t xml:space="preserve">entre os ângulos </w:t>
            </w:r>
            <w:r>
              <w:rPr>
                <w:rFonts w:cstheme="minorHAnsi"/>
              </w:rPr>
              <w:t xml:space="preserve">correspondentes e alternos internos </w:t>
            </w:r>
            <w:r w:rsidRPr="0071643C">
              <w:rPr>
                <w:rFonts w:cstheme="minorHAnsi"/>
              </w:rPr>
              <w:t>formados por retas paralelas cortadas por uma transversal.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14AFD7D" w14:textId="77777777" w:rsidR="005D4809" w:rsidRPr="00BD6E45" w:rsidRDefault="005D4809" w:rsidP="00B00C5E">
            <w:pPr>
              <w:pStyle w:val="04TEXTOTABELAS"/>
            </w:pPr>
            <w:r w:rsidRPr="00BD6E45">
              <w:t xml:space="preserve">Comparando os triângulos </w:t>
            </w:r>
            <w:r w:rsidRPr="00834570">
              <w:rPr>
                <w:i/>
              </w:rPr>
              <w:t>ACM</w:t>
            </w:r>
            <w:r w:rsidRPr="00BD6E45">
              <w:t xml:space="preserve"> e </w:t>
            </w:r>
            <w:r w:rsidRPr="00834570">
              <w:rPr>
                <w:i/>
              </w:rPr>
              <w:t>BDM</w:t>
            </w:r>
            <w:r w:rsidRPr="00BD6E45">
              <w:t>, temos:</w:t>
            </w:r>
          </w:p>
          <w:p w14:paraId="44EB939B" w14:textId="556F3F80" w:rsidR="005D4809" w:rsidRPr="00BD6E45" w:rsidRDefault="004228CF" w:rsidP="00B00C5E">
            <w:pPr>
              <w:pStyle w:val="04TEXTOTABELAS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0194A46" wp14:editId="2B8A1776">
                  <wp:extent cx="184150" cy="127000"/>
                  <wp:effectExtent l="0" t="0" r="6350" b="635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 w:rsidR="005D4809" w:rsidRPr="00BD6E4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noProof/>
              </w:rPr>
              <w:drawing>
                <wp:inline distT="0" distB="0" distL="0" distR="0" wp14:anchorId="461D2ED2" wp14:editId="041C86E2">
                  <wp:extent cx="177800" cy="13335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4809" w:rsidRPr="00BD6E45">
              <w:rPr>
                <w:rFonts w:eastAsiaTheme="minorEastAsia"/>
              </w:rPr>
              <w:t xml:space="preserve"> (</w:t>
            </w:r>
            <w:r w:rsidR="005D4809" w:rsidRPr="00834570">
              <w:rPr>
                <w:rFonts w:eastAsiaTheme="minorEastAsia"/>
                <w:i/>
              </w:rPr>
              <w:t>M</w:t>
            </w:r>
            <w:r w:rsidR="005D4809" w:rsidRPr="00BD6E45">
              <w:rPr>
                <w:rFonts w:eastAsiaTheme="minorEastAsia"/>
              </w:rPr>
              <w:t xml:space="preserve"> é ponto médio)</w:t>
            </w:r>
          </w:p>
          <w:p w14:paraId="1C8A6A11" w14:textId="77777777" w:rsidR="005D4809" w:rsidRPr="00BD6E45" w:rsidRDefault="006E6F42" w:rsidP="00B00C5E">
            <w:pPr>
              <w:pStyle w:val="04TEXTOTABELAS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acc>
            </m:oMath>
            <w:r w:rsidR="005D4809">
              <w:rPr>
                <w:rFonts w:ascii="Cambria Math" w:eastAsiaTheme="minorEastAsia" w:hAnsi="Cambria Math"/>
              </w:rPr>
              <w:t xml:space="preserve"> ≅</w:t>
            </w:r>
            <w:r w:rsidR="005D4809" w:rsidRPr="00BD6E45">
              <w:rPr>
                <w:rFonts w:eastAsiaTheme="minorEastAsia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acc>
            </m:oMath>
            <w:r w:rsidR="005D4809">
              <w:rPr>
                <w:rFonts w:ascii="Cambria Math" w:eastAsiaTheme="minorEastAsia" w:hAnsi="Cambria Math"/>
              </w:rPr>
              <w:t xml:space="preserve"> </w:t>
            </w:r>
            <w:r w:rsidR="005D4809" w:rsidRPr="00BD6E45">
              <w:rPr>
                <w:rFonts w:eastAsiaTheme="minorEastAsia"/>
              </w:rPr>
              <w:t>(opostos pelo vértice)</w:t>
            </w:r>
          </w:p>
          <w:p w14:paraId="0513CFF7" w14:textId="3D46F37D" w:rsidR="005D4809" w:rsidRPr="00BD6E45" w:rsidRDefault="006E6F42" w:rsidP="00B00C5E">
            <w:pPr>
              <w:pStyle w:val="04TEXTOTABELAS"/>
              <w:rPr>
                <w:rFonts w:eastAsiaTheme="minorEastAsia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acc>
            </m:oMath>
            <w:r w:rsidR="005D4809" w:rsidRPr="00BD6E45">
              <w:rPr>
                <w:rFonts w:eastAsiaTheme="minorEastAsia"/>
              </w:rPr>
              <w:t xml:space="preserve"> </w:t>
            </w:r>
            <w:r w:rsidR="005D4809">
              <w:rPr>
                <w:rFonts w:ascii="Cambria Math" w:eastAsiaTheme="minorEastAsia" w:hAnsi="Cambria Math"/>
              </w:rPr>
              <w:t>≅</w:t>
            </w:r>
            <w:r w:rsidR="005D4809" w:rsidRPr="00BD6E45">
              <w:rPr>
                <w:rFonts w:eastAsiaTheme="minorEastAsia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</m:oMath>
            <w:r w:rsidR="005D4809" w:rsidRPr="00BD6E45">
              <w:rPr>
                <w:rFonts w:eastAsiaTheme="minorEastAsia"/>
              </w:rPr>
              <w:t xml:space="preserve"> (ângulos retos)</w:t>
            </w:r>
            <w:r w:rsidR="006D0216">
              <w:rPr>
                <w:rFonts w:eastAsiaTheme="minorEastAsia"/>
              </w:rPr>
              <w:t>.</w:t>
            </w:r>
          </w:p>
          <w:p w14:paraId="641DFCA3" w14:textId="77777777" w:rsidR="005D4809" w:rsidRPr="00BD6E45" w:rsidRDefault="005D4809" w:rsidP="00B00C5E">
            <w:pPr>
              <w:pStyle w:val="04TEXTOTABELAS"/>
              <w:rPr>
                <w:rFonts w:eastAsiaTheme="minorEastAsia"/>
              </w:rPr>
            </w:pPr>
            <w:r w:rsidRPr="00BD6E45">
              <w:rPr>
                <w:rFonts w:eastAsiaTheme="minorEastAsia"/>
              </w:rPr>
              <w:t>Logo, pelo caso LAA</w:t>
            </w:r>
            <w:r w:rsidRPr="00E31B40">
              <w:rPr>
                <w:rFonts w:eastAsiaTheme="minorEastAsia"/>
                <w:vertAlign w:val="subscript"/>
              </w:rPr>
              <w:t>o</w:t>
            </w:r>
            <w:r w:rsidRPr="00BD6E45">
              <w:rPr>
                <w:rFonts w:eastAsiaTheme="minorEastAsia"/>
              </w:rPr>
              <w:t xml:space="preserve">, os triângulos </w:t>
            </w:r>
            <w:r w:rsidRPr="00E31B40">
              <w:rPr>
                <w:rFonts w:eastAsiaTheme="minorEastAsia"/>
                <w:i/>
              </w:rPr>
              <w:t>ACM</w:t>
            </w:r>
            <w:r w:rsidRPr="00BD6E45">
              <w:rPr>
                <w:rFonts w:eastAsiaTheme="minorEastAsia"/>
              </w:rPr>
              <w:t xml:space="preserve"> e </w:t>
            </w:r>
            <w:r w:rsidRPr="00E31B40">
              <w:rPr>
                <w:rFonts w:eastAsiaTheme="minorEastAsia"/>
                <w:i/>
              </w:rPr>
              <w:t>BDM</w:t>
            </w:r>
            <w:r w:rsidRPr="00BD6E45">
              <w:rPr>
                <w:rFonts w:eastAsiaTheme="minorEastAsia"/>
              </w:rPr>
              <w:t xml:space="preserve"> são congruentes. </w:t>
            </w:r>
          </w:p>
          <w:p w14:paraId="6D71E51C" w14:textId="65F7E324" w:rsidR="005D4809" w:rsidRPr="00BD6E45" w:rsidRDefault="005D4809" w:rsidP="00B00C5E">
            <w:pPr>
              <w:pStyle w:val="04TEXTOTABELAS"/>
              <w:rPr>
                <w:rFonts w:eastAsiaTheme="minorEastAsia"/>
              </w:rPr>
            </w:pPr>
            <w:r w:rsidRPr="00BD6E45">
              <w:rPr>
                <w:rFonts w:eastAsiaTheme="minorEastAsia"/>
              </w:rPr>
              <w:t xml:space="preserve">Portanto, â </w:t>
            </w:r>
            <w:r>
              <w:rPr>
                <w:rFonts w:ascii="Cambria Math" w:eastAsiaTheme="minorEastAsia" w:hAnsi="Cambria Math"/>
              </w:rPr>
              <w:t>≅</w:t>
            </w:r>
            <w:r w:rsidRPr="00BD6E45">
              <w:rPr>
                <w:rFonts w:eastAsiaTheme="minorEastAsia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oMath>
            <w:r>
              <w:rPr>
                <w:rFonts w:eastAsiaTheme="minorEastAsia"/>
              </w:rPr>
              <w:t xml:space="preserve"> (alternos internos)</w:t>
            </w:r>
            <w:r w:rsidR="006D0216">
              <w:rPr>
                <w:rFonts w:eastAsiaTheme="minorEastAsia"/>
              </w:rPr>
              <w:t>.</w:t>
            </w:r>
          </w:p>
          <w:p w14:paraId="0E68D501" w14:textId="076F4FDA" w:rsidR="00267158" w:rsidRPr="005D4809" w:rsidRDefault="005D4809" w:rsidP="00256779">
            <w:pPr>
              <w:pStyle w:val="04TEXTOTABELAS"/>
              <w:rPr>
                <w:b/>
              </w:rPr>
            </w:pPr>
            <w:r w:rsidRPr="00BD6E45">
              <w:rPr>
                <w:rFonts w:eastAsiaTheme="minorEastAsia"/>
              </w:rPr>
              <w:t xml:space="preserve">Como â </w:t>
            </w:r>
            <w:r>
              <w:rPr>
                <w:rFonts w:ascii="Cambria Math" w:eastAsiaTheme="minorEastAsia" w:hAnsi="Cambria Math"/>
              </w:rPr>
              <w:t>≅</w:t>
            </w:r>
            <w:r>
              <w:rPr>
                <w:rFonts w:eastAsiaTheme="minorEastAsia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acc>
            </m:oMath>
            <w:r>
              <w:rPr>
                <w:rFonts w:eastAsiaTheme="minorEastAsia"/>
                <w:vertAlign w:val="subscript"/>
              </w:rPr>
              <w:t xml:space="preserve"> </w:t>
            </w:r>
            <w:r>
              <w:rPr>
                <w:rFonts w:eastAsiaTheme="minorEastAsia"/>
              </w:rPr>
              <w:t>(opostos pelo vértice)</w:t>
            </w:r>
            <w:r w:rsidR="006D0216">
              <w:rPr>
                <w:rFonts w:eastAsiaTheme="minorEastAsia"/>
              </w:rPr>
              <w:t>, l</w:t>
            </w:r>
            <w:r>
              <w:rPr>
                <w:rFonts w:eastAsiaTheme="minorEastAsia"/>
              </w:rPr>
              <w:t>ogo</w:t>
            </w:r>
            <w:r w:rsidR="00256779">
              <w:rPr>
                <w:rFonts w:eastAsiaTheme="minorEastAsia"/>
              </w:rPr>
              <w:br/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</m:oMath>
            <w:r w:rsidRPr="00CB6C72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≅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 xml:space="preserve"> c </m:t>
                  </m:r>
                </m:e>
              </m:acc>
            </m:oMath>
            <w:r>
              <w:rPr>
                <w:rFonts w:eastAsiaTheme="minorEastAsia"/>
              </w:rPr>
              <w:t xml:space="preserve"> (correspondentes)</w:t>
            </w:r>
          </w:p>
        </w:tc>
        <w:tc>
          <w:tcPr>
            <w:tcW w:w="1143" w:type="dxa"/>
            <w:vAlign w:val="center"/>
          </w:tcPr>
          <w:p w14:paraId="66C03704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70B825F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844" w:type="dxa"/>
            <w:vAlign w:val="center"/>
          </w:tcPr>
          <w:p w14:paraId="0F956243" w14:textId="77777777" w:rsidR="00267158" w:rsidRPr="004D2884" w:rsidRDefault="00267158" w:rsidP="00C17B5F">
            <w:pPr>
              <w:pStyle w:val="04TEXTOTABELAS"/>
            </w:pPr>
          </w:p>
        </w:tc>
      </w:tr>
      <w:tr w:rsidR="00267158" w:rsidRPr="004D2884" w14:paraId="34E4C516" w14:textId="77777777" w:rsidTr="00351662">
        <w:trPr>
          <w:jc w:val="center"/>
        </w:trPr>
        <w:tc>
          <w:tcPr>
            <w:tcW w:w="1129" w:type="dxa"/>
            <w:vAlign w:val="center"/>
          </w:tcPr>
          <w:p w14:paraId="774BB125" w14:textId="77777777" w:rsidR="00267158" w:rsidRDefault="00267158" w:rsidP="00C17B5F">
            <w:pPr>
              <w:pStyle w:val="04TEXTOTABELAS"/>
            </w:pPr>
            <w:r>
              <w:t>8</w:t>
            </w:r>
          </w:p>
        </w:tc>
        <w:tc>
          <w:tcPr>
            <w:tcW w:w="2419" w:type="dxa"/>
            <w:vAlign w:val="center"/>
          </w:tcPr>
          <w:p w14:paraId="4B968F96" w14:textId="17945CB4" w:rsidR="00267158" w:rsidRPr="000753CB" w:rsidRDefault="00267158" w:rsidP="00C17B5F">
            <w:pPr>
              <w:pStyle w:val="04TEXTOTABELAS"/>
              <w:rPr>
                <w:rFonts w:cstheme="minorHAnsi"/>
                <w:color w:val="000000" w:themeColor="text1"/>
              </w:rPr>
            </w:pPr>
            <w:r w:rsidRPr="00CB6C72">
              <w:rPr>
                <w:rFonts w:cstheme="minorHAnsi"/>
                <w:color w:val="000000" w:themeColor="text1"/>
              </w:rPr>
              <w:t>A questão permite avaliar a habilidade de reconhecer as condições necessárias e suficientes para que dois triângulos sejam semelhantes.</w:t>
            </w:r>
          </w:p>
        </w:tc>
        <w:tc>
          <w:tcPr>
            <w:tcW w:w="2259" w:type="dxa"/>
            <w:vAlign w:val="center"/>
          </w:tcPr>
          <w:p w14:paraId="21431200" w14:textId="77777777" w:rsidR="00B00C5E" w:rsidRDefault="00B00C5E" w:rsidP="00B00C5E">
            <w:pPr>
              <w:pStyle w:val="04TEXTOTABELAS"/>
            </w:pPr>
            <w:r>
              <w:t xml:space="preserve">Formou 3 pares de triângulos semelhantes. </w:t>
            </w:r>
          </w:p>
          <w:p w14:paraId="2516572E" w14:textId="77777777" w:rsidR="00B00C5E" w:rsidRDefault="00B00C5E" w:rsidP="00B00C5E">
            <w:pPr>
              <w:pStyle w:val="04TEXTOTABELAS"/>
            </w:pPr>
            <w:r>
              <w:t xml:space="preserve">Cartas 4 e 8 </w:t>
            </w:r>
            <w:r>
              <w:rPr>
                <w:rFonts w:ascii="Arial" w:hAnsi="Arial" w:cs="Arial"/>
              </w:rPr>
              <w:t>→</w:t>
            </w:r>
            <w:r>
              <w:t xml:space="preserve"> LAL</w:t>
            </w:r>
          </w:p>
          <w:p w14:paraId="651B36A2" w14:textId="77777777" w:rsidR="00B00C5E" w:rsidRDefault="00B00C5E" w:rsidP="00B00C5E">
            <w:pPr>
              <w:pStyle w:val="04TEXTOTABELAS"/>
            </w:pPr>
            <w:r>
              <w:t xml:space="preserve">Cartas 1 e 7 </w:t>
            </w:r>
            <w:r>
              <w:rPr>
                <w:rFonts w:ascii="Arial" w:hAnsi="Arial" w:cs="Arial"/>
              </w:rPr>
              <w:t>→</w:t>
            </w:r>
            <w:r>
              <w:t xml:space="preserve"> LLL</w:t>
            </w:r>
          </w:p>
          <w:p w14:paraId="37A51375" w14:textId="17F924DE" w:rsidR="00267158" w:rsidRPr="00B00C5E" w:rsidRDefault="00B00C5E" w:rsidP="00B00C5E">
            <w:pPr>
              <w:pStyle w:val="04TEXTOTABELAS"/>
            </w:pPr>
            <w:r>
              <w:t xml:space="preserve">Cartas 5 e 6 </w:t>
            </w:r>
            <w:r>
              <w:rPr>
                <w:rFonts w:ascii="Arial" w:hAnsi="Arial" w:cs="Arial"/>
              </w:rPr>
              <w:t>→</w:t>
            </w:r>
            <w:r>
              <w:t xml:space="preserve"> AA</w:t>
            </w:r>
          </w:p>
        </w:tc>
        <w:tc>
          <w:tcPr>
            <w:tcW w:w="1143" w:type="dxa"/>
            <w:vAlign w:val="center"/>
          </w:tcPr>
          <w:p w14:paraId="52E8533C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35CDF592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844" w:type="dxa"/>
            <w:vAlign w:val="center"/>
          </w:tcPr>
          <w:p w14:paraId="3952B489" w14:textId="77777777" w:rsidR="00267158" w:rsidRPr="004D2884" w:rsidRDefault="00267158" w:rsidP="00C17B5F">
            <w:pPr>
              <w:pStyle w:val="04TEXTOTABELAS"/>
            </w:pPr>
          </w:p>
        </w:tc>
      </w:tr>
    </w:tbl>
    <w:p w14:paraId="4769A440" w14:textId="77777777" w:rsidR="00267158" w:rsidRDefault="00267158" w:rsidP="00DD6C1A">
      <w:pPr>
        <w:pStyle w:val="06CREDITO"/>
        <w:jc w:val="right"/>
      </w:pPr>
      <w:r>
        <w:t>(continua)</w:t>
      </w:r>
    </w:p>
    <w:p w14:paraId="3ACEFB20" w14:textId="77777777" w:rsidR="00267158" w:rsidRDefault="00267158" w:rsidP="00C17B5F">
      <w:pPr>
        <w:pStyle w:val="04TEXTOTABELAS"/>
      </w:pPr>
      <w:r>
        <w:br w:type="page"/>
      </w:r>
    </w:p>
    <w:p w14:paraId="3184C63B" w14:textId="77777777" w:rsidR="00267158" w:rsidRDefault="00267158" w:rsidP="00DD6C1A">
      <w:pPr>
        <w:pStyle w:val="06CREDITO"/>
      </w:pPr>
      <w:r>
        <w:lastRenderedPageBreak/>
        <w:t>(continuação)</w:t>
      </w:r>
    </w:p>
    <w:tbl>
      <w:tblPr>
        <w:tblStyle w:val="Tabelacomgrade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1143"/>
        <w:gridCol w:w="1701"/>
        <w:gridCol w:w="1844"/>
      </w:tblGrid>
      <w:tr w:rsidR="00267158" w:rsidRPr="004D2884" w14:paraId="57453DAD" w14:textId="77777777" w:rsidTr="00351662">
        <w:trPr>
          <w:jc w:val="center"/>
        </w:trPr>
        <w:tc>
          <w:tcPr>
            <w:tcW w:w="1129" w:type="dxa"/>
            <w:vAlign w:val="center"/>
          </w:tcPr>
          <w:p w14:paraId="4DB58379" w14:textId="77777777" w:rsidR="00267158" w:rsidRDefault="00267158" w:rsidP="00C17B5F">
            <w:pPr>
              <w:pStyle w:val="04TEXTOTABELAS"/>
            </w:pPr>
            <w:r>
              <w:t>9</w:t>
            </w:r>
          </w:p>
        </w:tc>
        <w:tc>
          <w:tcPr>
            <w:tcW w:w="2410" w:type="dxa"/>
            <w:vAlign w:val="center"/>
          </w:tcPr>
          <w:p w14:paraId="4781A215" w14:textId="34172073" w:rsidR="00267158" w:rsidRPr="00267158" w:rsidRDefault="00267158" w:rsidP="00C17B5F">
            <w:pPr>
              <w:pStyle w:val="04TEXTOTABELAS"/>
              <w:rPr>
                <w:rFonts w:cstheme="minorHAnsi"/>
                <w:b/>
              </w:rPr>
            </w:pPr>
            <w:r>
              <w:rPr>
                <w:rFonts w:cstheme="minorHAnsi"/>
                <w:color w:val="000000" w:themeColor="text1"/>
              </w:rPr>
              <w:t xml:space="preserve">A questão permite avaliar a habilidade de calcular o desvio médio absoluto e comparar essa medida com as </w:t>
            </w:r>
            <w:r w:rsidRPr="004F1FE2">
              <w:rPr>
                <w:rFonts w:cstheme="minorHAnsi"/>
                <w:color w:val="000000" w:themeColor="text1"/>
              </w:rPr>
              <w:t>medidas de tendência centr</w:t>
            </w:r>
            <w:r>
              <w:rPr>
                <w:rFonts w:cstheme="minorHAnsi"/>
                <w:color w:val="000000" w:themeColor="text1"/>
              </w:rPr>
              <w:t xml:space="preserve">al. </w:t>
            </w:r>
          </w:p>
        </w:tc>
        <w:tc>
          <w:tcPr>
            <w:tcW w:w="2268" w:type="dxa"/>
            <w:vAlign w:val="center"/>
          </w:tcPr>
          <w:p w14:paraId="4EC842E1" w14:textId="3B4E0C7F" w:rsidR="00B00C5E" w:rsidRDefault="00B00C5E" w:rsidP="00B00C5E">
            <w:pPr>
              <w:pStyle w:val="04TEXTOTABELAS"/>
            </w:pPr>
            <w:r>
              <w:t xml:space="preserve">a) </w:t>
            </w:r>
            <w:r w:rsidRPr="006853BC">
              <w:t>A semente do tipo 1 mant</w:t>
            </w:r>
            <w:r>
              <w:t>é</w:t>
            </w:r>
            <w:r w:rsidRPr="006853BC">
              <w:t>m mais a umidade.</w:t>
            </w:r>
          </w:p>
          <w:p w14:paraId="0641CCBF" w14:textId="58A63181" w:rsidR="00267158" w:rsidRPr="00415AC5" w:rsidRDefault="00B00C5E" w:rsidP="00B00C5E">
            <w:pPr>
              <w:pStyle w:val="04TEXTOTABELAS"/>
            </w:pPr>
            <w:r w:rsidRPr="00B00C5E">
              <w:t>b) D</w:t>
            </w:r>
            <w:r w:rsidRPr="00B00C5E">
              <w:rPr>
                <w:vertAlign w:val="subscript"/>
              </w:rPr>
              <w:t>MA</w:t>
            </w:r>
            <w:r w:rsidRPr="00B00C5E">
              <w:t xml:space="preserve"> do tipo 1 = </w:t>
            </w:r>
            <w:r>
              <w:br/>
              <w:t>= 0,19</w:t>
            </w:r>
            <w:r>
              <w:br/>
              <w:t>D</w:t>
            </w:r>
            <w:r w:rsidRPr="00B00C5E">
              <w:rPr>
                <w:vertAlign w:val="subscript"/>
              </w:rPr>
              <w:t>MA</w:t>
            </w:r>
            <w:r>
              <w:t xml:space="preserve"> do tipo 2 = </w:t>
            </w:r>
            <w:r>
              <w:br/>
              <w:t>= 0,3</w:t>
            </w:r>
          </w:p>
        </w:tc>
        <w:tc>
          <w:tcPr>
            <w:tcW w:w="1143" w:type="dxa"/>
            <w:vAlign w:val="center"/>
          </w:tcPr>
          <w:p w14:paraId="255862F3" w14:textId="77777777" w:rsidR="00267158" w:rsidRPr="004D2884" w:rsidRDefault="00267158" w:rsidP="00B00C5E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AD8DA85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844" w:type="dxa"/>
            <w:vAlign w:val="center"/>
          </w:tcPr>
          <w:p w14:paraId="7C43FCC6" w14:textId="77777777" w:rsidR="00267158" w:rsidRPr="004D2884" w:rsidRDefault="00267158" w:rsidP="00C17B5F">
            <w:pPr>
              <w:pStyle w:val="04TEXTOTABELAS"/>
            </w:pPr>
          </w:p>
        </w:tc>
      </w:tr>
      <w:tr w:rsidR="00267158" w:rsidRPr="004D2884" w14:paraId="02D2ED87" w14:textId="77777777" w:rsidTr="00351662">
        <w:trPr>
          <w:jc w:val="center"/>
        </w:trPr>
        <w:tc>
          <w:tcPr>
            <w:tcW w:w="1129" w:type="dxa"/>
            <w:vAlign w:val="center"/>
          </w:tcPr>
          <w:p w14:paraId="165BF888" w14:textId="77777777" w:rsidR="00267158" w:rsidRDefault="00267158" w:rsidP="00C17B5F">
            <w:pPr>
              <w:pStyle w:val="04TEXTOTABELAS"/>
            </w:pPr>
            <w:r>
              <w:t>10</w:t>
            </w:r>
          </w:p>
        </w:tc>
        <w:tc>
          <w:tcPr>
            <w:tcW w:w="2410" w:type="dxa"/>
            <w:vAlign w:val="center"/>
          </w:tcPr>
          <w:p w14:paraId="5CBD7D28" w14:textId="48795169" w:rsidR="00267158" w:rsidRPr="00E43F65" w:rsidRDefault="00A47504" w:rsidP="00C17B5F">
            <w:pPr>
              <w:pStyle w:val="04TEXTOTABELAS"/>
              <w:rPr>
                <w:rFonts w:cstheme="minorHAnsi"/>
              </w:rPr>
            </w:pPr>
            <w:r w:rsidRPr="00BB60B2">
              <w:rPr>
                <w:rFonts w:cstheme="minorHAnsi"/>
              </w:rPr>
              <w:t xml:space="preserve">A questão permite avaliar a habilidade de resolver problemas que envolvam porcentagens </w:t>
            </w:r>
            <w:r w:rsidRPr="00BB60B2">
              <w:rPr>
                <w:rFonts w:cstheme="minorHAnsi"/>
                <w:color w:val="000000" w:themeColor="text1"/>
              </w:rPr>
              <w:t>com a ideia de aplicação de percentuais sucessivos e a determinação das taxas percentuais.</w:t>
            </w:r>
          </w:p>
        </w:tc>
        <w:tc>
          <w:tcPr>
            <w:tcW w:w="2268" w:type="dxa"/>
            <w:vAlign w:val="center"/>
          </w:tcPr>
          <w:p w14:paraId="602C2353" w14:textId="6289A5E4" w:rsidR="00267158" w:rsidRPr="00A47504" w:rsidRDefault="00DE0798" w:rsidP="00DE0798">
            <w:pPr>
              <w:pStyle w:val="04TEXTOTABELAS"/>
              <w:rPr>
                <w:rFonts w:eastAsiaTheme="minorEastAsia" w:cstheme="minorHAnsi"/>
              </w:rPr>
            </w:pPr>
            <w:r>
              <w:t xml:space="preserve">Total de rendimento ao final de três </w:t>
            </w:r>
            <w:r>
              <w:br/>
              <w:t xml:space="preserve">meses = </w:t>
            </w:r>
            <w:r>
              <w:br/>
              <w:t xml:space="preserve">= </w:t>
            </w:r>
            <w:r w:rsidR="00C27369">
              <w:t>(</w:t>
            </w:r>
            <w:r>
              <w:t xml:space="preserve">28 + 30,24 + </w:t>
            </w:r>
            <w:r>
              <w:br/>
              <w:t>+ 32,66</w:t>
            </w:r>
            <w:r w:rsidR="00C27369">
              <w:t>) reais</w:t>
            </w:r>
            <w:r>
              <w:t xml:space="preserve"> = </w:t>
            </w:r>
            <w:r>
              <w:br/>
              <w:t>= 90,90 reais</w:t>
            </w:r>
          </w:p>
        </w:tc>
        <w:tc>
          <w:tcPr>
            <w:tcW w:w="1143" w:type="dxa"/>
            <w:vAlign w:val="center"/>
          </w:tcPr>
          <w:p w14:paraId="1854118E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6C32255D" w14:textId="77777777" w:rsidR="00267158" w:rsidRPr="004D2884" w:rsidRDefault="00267158" w:rsidP="00C17B5F">
            <w:pPr>
              <w:pStyle w:val="04TEXTOTABELAS"/>
            </w:pPr>
          </w:p>
        </w:tc>
        <w:tc>
          <w:tcPr>
            <w:tcW w:w="1844" w:type="dxa"/>
            <w:vAlign w:val="center"/>
          </w:tcPr>
          <w:p w14:paraId="5AD04424" w14:textId="77777777" w:rsidR="00267158" w:rsidRPr="004D2884" w:rsidRDefault="00267158" w:rsidP="00C17B5F">
            <w:pPr>
              <w:pStyle w:val="04TEXTOTABELAS"/>
            </w:pPr>
          </w:p>
        </w:tc>
      </w:tr>
    </w:tbl>
    <w:p w14:paraId="70EEFC5A" w14:textId="2E0F2EF0" w:rsidR="00267158" w:rsidRDefault="00267158" w:rsidP="00267158">
      <w:bookmarkStart w:id="0" w:name="_GoBack"/>
      <w:bookmarkEnd w:id="0"/>
    </w:p>
    <w:sectPr w:rsidR="00267158" w:rsidSect="00485028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9462" w14:textId="77777777" w:rsidR="00D662BA" w:rsidRDefault="00D662BA" w:rsidP="00485028">
      <w:r>
        <w:separator/>
      </w:r>
    </w:p>
  </w:endnote>
  <w:endnote w:type="continuationSeparator" w:id="0">
    <w:p w14:paraId="3D84056B" w14:textId="77777777" w:rsidR="00D662BA" w:rsidRDefault="00D662BA" w:rsidP="004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662BA" w14:paraId="4DF3A079" w14:textId="77777777" w:rsidTr="005556A6">
      <w:tc>
        <w:tcPr>
          <w:tcW w:w="9606" w:type="dxa"/>
        </w:tcPr>
        <w:p w14:paraId="6864F360" w14:textId="77777777" w:rsidR="00D662BA" w:rsidRDefault="00D662BA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3D992DB" w14:textId="77777777" w:rsidR="00D662BA" w:rsidRDefault="00D662BA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CE37B07" w14:textId="0464887D" w:rsidR="00D662BA" w:rsidRDefault="00D662BA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6E6F42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6600F23" w14:textId="77777777" w:rsidR="00D662BA" w:rsidRDefault="00D662BA" w:rsidP="005556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ECBB" w14:textId="77777777" w:rsidR="00D662BA" w:rsidRDefault="00D662BA" w:rsidP="00485028">
      <w:r>
        <w:separator/>
      </w:r>
    </w:p>
  </w:footnote>
  <w:footnote w:type="continuationSeparator" w:id="0">
    <w:p w14:paraId="2797CC8C" w14:textId="77777777" w:rsidR="00D662BA" w:rsidRDefault="00D662BA" w:rsidP="004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1B34" w14:textId="711C4FE8" w:rsidR="00D662BA" w:rsidRDefault="00D662BA">
    <w:pPr>
      <w:pStyle w:val="Cabealho"/>
    </w:pPr>
    <w:r>
      <w:rPr>
        <w:noProof/>
        <w:lang w:eastAsia="pt-BR" w:bidi="ar-SA"/>
      </w:rPr>
      <w:drawing>
        <wp:inline distT="0" distB="0" distL="0" distR="0" wp14:anchorId="66327C94" wp14:editId="16FF2B71">
          <wp:extent cx="6657975" cy="408940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937" cy="42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EB2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36B"/>
    <w:multiLevelType w:val="hybridMultilevel"/>
    <w:tmpl w:val="47C483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B183F"/>
    <w:multiLevelType w:val="hybridMultilevel"/>
    <w:tmpl w:val="D966B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FFD"/>
    <w:multiLevelType w:val="hybridMultilevel"/>
    <w:tmpl w:val="57D26820"/>
    <w:lvl w:ilvl="0" w:tplc="C01C96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6E57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668A"/>
    <w:multiLevelType w:val="hybridMultilevel"/>
    <w:tmpl w:val="324E6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892"/>
    <w:multiLevelType w:val="hybridMultilevel"/>
    <w:tmpl w:val="C0E6B9B2"/>
    <w:lvl w:ilvl="0" w:tplc="B72456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12B"/>
    <w:multiLevelType w:val="hybridMultilevel"/>
    <w:tmpl w:val="EE1A08EC"/>
    <w:lvl w:ilvl="0" w:tplc="C34AA44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A3BB2"/>
    <w:multiLevelType w:val="hybridMultilevel"/>
    <w:tmpl w:val="9A58C12E"/>
    <w:lvl w:ilvl="0" w:tplc="8620010E">
      <w:start w:val="1"/>
      <w:numFmt w:val="upp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331208"/>
    <w:multiLevelType w:val="hybridMultilevel"/>
    <w:tmpl w:val="F7F404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1436"/>
    <w:multiLevelType w:val="hybridMultilevel"/>
    <w:tmpl w:val="60C629EA"/>
    <w:lvl w:ilvl="0" w:tplc="A246E8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36367"/>
    <w:multiLevelType w:val="hybridMultilevel"/>
    <w:tmpl w:val="33F83F3A"/>
    <w:lvl w:ilvl="0" w:tplc="7D628C2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27C1"/>
    <w:multiLevelType w:val="hybridMultilevel"/>
    <w:tmpl w:val="ADEEF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55355"/>
    <w:multiLevelType w:val="hybridMultilevel"/>
    <w:tmpl w:val="EE1A08EC"/>
    <w:lvl w:ilvl="0" w:tplc="C34AA440">
      <w:start w:val="1"/>
      <w:numFmt w:val="lowerLetter"/>
      <w:lvlText w:val="%1)"/>
      <w:lvlJc w:val="left"/>
      <w:pPr>
        <w:ind w:left="36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B3A72"/>
    <w:multiLevelType w:val="hybridMultilevel"/>
    <w:tmpl w:val="F2927E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9" w15:restartNumberingAfterBreak="0">
    <w:nsid w:val="638A65F0"/>
    <w:multiLevelType w:val="hybridMultilevel"/>
    <w:tmpl w:val="FB569C10"/>
    <w:lvl w:ilvl="0" w:tplc="84E489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5FEA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B11789"/>
    <w:multiLevelType w:val="hybridMultilevel"/>
    <w:tmpl w:val="D3BA2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4"/>
  </w:num>
  <w:num w:numId="5">
    <w:abstractNumId w:val="14"/>
  </w:num>
  <w:num w:numId="6">
    <w:abstractNumId w:val="22"/>
  </w:num>
  <w:num w:numId="7">
    <w:abstractNumId w:val="8"/>
  </w:num>
  <w:num w:numId="8">
    <w:abstractNumId w:val="11"/>
  </w:num>
  <w:num w:numId="9">
    <w:abstractNumId w:val="23"/>
  </w:num>
  <w:num w:numId="10">
    <w:abstractNumId w:val="20"/>
  </w:num>
  <w:num w:numId="11">
    <w:abstractNumId w:val="2"/>
  </w:num>
  <w:num w:numId="12">
    <w:abstractNumId w:val="2"/>
  </w:num>
  <w:num w:numId="13">
    <w:abstractNumId w:val="4"/>
  </w:num>
  <w:num w:numId="14">
    <w:abstractNumId w:val="18"/>
  </w:num>
  <w:num w:numId="15">
    <w:abstractNumId w:val="20"/>
  </w:num>
  <w:num w:numId="16">
    <w:abstractNumId w:val="6"/>
  </w:num>
  <w:num w:numId="17">
    <w:abstractNumId w:val="21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7"/>
  </w:num>
  <w:num w:numId="23">
    <w:abstractNumId w:val="1"/>
  </w:num>
  <w:num w:numId="24">
    <w:abstractNumId w:val="3"/>
  </w:num>
  <w:num w:numId="25">
    <w:abstractNumId w:val="15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C"/>
    <w:rsid w:val="00014138"/>
    <w:rsid w:val="000753CB"/>
    <w:rsid w:val="000944B1"/>
    <w:rsid w:val="00095583"/>
    <w:rsid w:val="000A6E41"/>
    <w:rsid w:val="000B5B08"/>
    <w:rsid w:val="000F247E"/>
    <w:rsid w:val="000F5F4B"/>
    <w:rsid w:val="001129A0"/>
    <w:rsid w:val="00115BB2"/>
    <w:rsid w:val="0012288A"/>
    <w:rsid w:val="00141BBF"/>
    <w:rsid w:val="00160488"/>
    <w:rsid w:val="00184B9C"/>
    <w:rsid w:val="00185777"/>
    <w:rsid w:val="001E2C01"/>
    <w:rsid w:val="001F3BF6"/>
    <w:rsid w:val="00210D38"/>
    <w:rsid w:val="002203C2"/>
    <w:rsid w:val="00224410"/>
    <w:rsid w:val="00242131"/>
    <w:rsid w:val="00256779"/>
    <w:rsid w:val="00267158"/>
    <w:rsid w:val="0027603F"/>
    <w:rsid w:val="0027787C"/>
    <w:rsid w:val="002904BB"/>
    <w:rsid w:val="00313E25"/>
    <w:rsid w:val="00323A57"/>
    <w:rsid w:val="00344C8A"/>
    <w:rsid w:val="00351662"/>
    <w:rsid w:val="0036052D"/>
    <w:rsid w:val="00365E7F"/>
    <w:rsid w:val="003771F2"/>
    <w:rsid w:val="00382C07"/>
    <w:rsid w:val="003958BC"/>
    <w:rsid w:val="003E28C7"/>
    <w:rsid w:val="003E6B95"/>
    <w:rsid w:val="004147C2"/>
    <w:rsid w:val="004228CF"/>
    <w:rsid w:val="00485028"/>
    <w:rsid w:val="004F238C"/>
    <w:rsid w:val="00500656"/>
    <w:rsid w:val="0051395A"/>
    <w:rsid w:val="00536F82"/>
    <w:rsid w:val="005556A6"/>
    <w:rsid w:val="005A5608"/>
    <w:rsid w:val="005D4809"/>
    <w:rsid w:val="005E5FB3"/>
    <w:rsid w:val="005F7A59"/>
    <w:rsid w:val="00610016"/>
    <w:rsid w:val="00612399"/>
    <w:rsid w:val="006275BF"/>
    <w:rsid w:val="00633279"/>
    <w:rsid w:val="006504B1"/>
    <w:rsid w:val="00661D96"/>
    <w:rsid w:val="006663C8"/>
    <w:rsid w:val="006853BC"/>
    <w:rsid w:val="00685B7E"/>
    <w:rsid w:val="006921FC"/>
    <w:rsid w:val="006A59FB"/>
    <w:rsid w:val="006D0216"/>
    <w:rsid w:val="006E6F42"/>
    <w:rsid w:val="006F4FA0"/>
    <w:rsid w:val="00717DF9"/>
    <w:rsid w:val="00720F4F"/>
    <w:rsid w:val="00776E08"/>
    <w:rsid w:val="0078485C"/>
    <w:rsid w:val="007B1413"/>
    <w:rsid w:val="007D4D3F"/>
    <w:rsid w:val="007D6141"/>
    <w:rsid w:val="007D7822"/>
    <w:rsid w:val="007F7A5A"/>
    <w:rsid w:val="00830700"/>
    <w:rsid w:val="00834570"/>
    <w:rsid w:val="0086277C"/>
    <w:rsid w:val="0086371F"/>
    <w:rsid w:val="00890743"/>
    <w:rsid w:val="008E24FF"/>
    <w:rsid w:val="00932C65"/>
    <w:rsid w:val="00970513"/>
    <w:rsid w:val="009742C8"/>
    <w:rsid w:val="00980E9F"/>
    <w:rsid w:val="00985B8C"/>
    <w:rsid w:val="009A4714"/>
    <w:rsid w:val="009B1AD8"/>
    <w:rsid w:val="00A0060A"/>
    <w:rsid w:val="00A1220A"/>
    <w:rsid w:val="00A461BF"/>
    <w:rsid w:val="00A47504"/>
    <w:rsid w:val="00A54793"/>
    <w:rsid w:val="00A61844"/>
    <w:rsid w:val="00A84229"/>
    <w:rsid w:val="00A85871"/>
    <w:rsid w:val="00AA27B8"/>
    <w:rsid w:val="00AB176B"/>
    <w:rsid w:val="00AC203B"/>
    <w:rsid w:val="00AD1BC3"/>
    <w:rsid w:val="00AE34FA"/>
    <w:rsid w:val="00B00C5E"/>
    <w:rsid w:val="00B056CD"/>
    <w:rsid w:val="00B32BFC"/>
    <w:rsid w:val="00B70D89"/>
    <w:rsid w:val="00B80EA4"/>
    <w:rsid w:val="00B81B64"/>
    <w:rsid w:val="00BA0419"/>
    <w:rsid w:val="00BA45A1"/>
    <w:rsid w:val="00BF1FF7"/>
    <w:rsid w:val="00BF3093"/>
    <w:rsid w:val="00C12198"/>
    <w:rsid w:val="00C17B5F"/>
    <w:rsid w:val="00C20083"/>
    <w:rsid w:val="00C27369"/>
    <w:rsid w:val="00C554E0"/>
    <w:rsid w:val="00C6450C"/>
    <w:rsid w:val="00C74344"/>
    <w:rsid w:val="00C80260"/>
    <w:rsid w:val="00C83681"/>
    <w:rsid w:val="00C941A1"/>
    <w:rsid w:val="00D17BB4"/>
    <w:rsid w:val="00D44393"/>
    <w:rsid w:val="00D47EE0"/>
    <w:rsid w:val="00D662BA"/>
    <w:rsid w:val="00DB2B6D"/>
    <w:rsid w:val="00DC0981"/>
    <w:rsid w:val="00DD2161"/>
    <w:rsid w:val="00DD6C1A"/>
    <w:rsid w:val="00DE0798"/>
    <w:rsid w:val="00E31B40"/>
    <w:rsid w:val="00E36620"/>
    <w:rsid w:val="00E62E9D"/>
    <w:rsid w:val="00E95D6A"/>
    <w:rsid w:val="00EA53EC"/>
    <w:rsid w:val="00EC2AEF"/>
    <w:rsid w:val="00ED2A68"/>
    <w:rsid w:val="00ED5112"/>
    <w:rsid w:val="00EF7DCD"/>
    <w:rsid w:val="00F611CA"/>
    <w:rsid w:val="00F66429"/>
    <w:rsid w:val="00F746E5"/>
    <w:rsid w:val="00F75615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699A"/>
  <w15:docId w15:val="{10C216E4-A34D-42B6-AE1C-84BF0572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8502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8502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8502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8502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8502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8502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8502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8502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8502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50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02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85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502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48502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02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028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4850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502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502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02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02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48502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85028"/>
  </w:style>
  <w:style w:type="paragraph" w:customStyle="1" w:styleId="01TtuloPeso2">
    <w:name w:val="01_Título Peso 2"/>
    <w:basedOn w:val="Normal"/>
    <w:autoRedefine/>
    <w:qFormat/>
    <w:rsid w:val="0048502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8502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8502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48502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48502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850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8502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85028"/>
    <w:rPr>
      <w:sz w:val="32"/>
    </w:rPr>
  </w:style>
  <w:style w:type="paragraph" w:customStyle="1" w:styleId="01TITULO4">
    <w:name w:val="01_TITULO_4"/>
    <w:basedOn w:val="01TITULO3"/>
    <w:rsid w:val="00485028"/>
    <w:rPr>
      <w:sz w:val="28"/>
    </w:rPr>
  </w:style>
  <w:style w:type="paragraph" w:customStyle="1" w:styleId="03TITULOTABELAS1">
    <w:name w:val="03_TITULO_TABELAS_1"/>
    <w:basedOn w:val="02TEXTOPRINCIPAL"/>
    <w:rsid w:val="0048502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8502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8502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85028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8502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85028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8502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8502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8502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8502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8502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8502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8502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8502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85028"/>
    <w:pPr>
      <w:spacing w:before="0" w:after="0"/>
    </w:pPr>
  </w:style>
  <w:style w:type="paragraph" w:customStyle="1" w:styleId="05ATIVIDADES">
    <w:name w:val="05_ATIVIDADES"/>
    <w:basedOn w:val="02TEXTOITEM"/>
    <w:rsid w:val="0048502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8502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8502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85028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85028"/>
    <w:pPr>
      <w:ind w:left="0" w:firstLine="0"/>
    </w:pPr>
  </w:style>
  <w:style w:type="paragraph" w:customStyle="1" w:styleId="06CREDITO">
    <w:name w:val="06_CREDITO"/>
    <w:basedOn w:val="02TEXTOPRINCIPAL"/>
    <w:rsid w:val="00485028"/>
    <w:rPr>
      <w:sz w:val="16"/>
    </w:rPr>
  </w:style>
  <w:style w:type="paragraph" w:customStyle="1" w:styleId="06LEGENDA">
    <w:name w:val="06_LEGENDA"/>
    <w:basedOn w:val="06CREDITO"/>
    <w:rsid w:val="0048502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8502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8502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85028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8502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8502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8502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85028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485028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485028"/>
    <w:rPr>
      <w:rFonts w:cs="Scene Std"/>
      <w:i/>
      <w:iCs/>
      <w:color w:val="000000"/>
      <w:sz w:val="12"/>
      <w:szCs w:val="12"/>
    </w:rPr>
  </w:style>
  <w:style w:type="paragraph" w:styleId="Cabealho">
    <w:name w:val="header"/>
    <w:basedOn w:val="Normal"/>
    <w:link w:val="CabealhoChar1"/>
    <w:uiPriority w:val="99"/>
    <w:unhideWhenUsed/>
    <w:rsid w:val="0048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8502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48502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85028"/>
    <w:rPr>
      <w:i/>
      <w:iCs/>
    </w:rPr>
  </w:style>
  <w:style w:type="character" w:styleId="nfaseSutil">
    <w:name w:val="Subtle Emphasis"/>
    <w:basedOn w:val="Fontepargpadro"/>
    <w:uiPriority w:val="19"/>
    <w:qFormat/>
    <w:rsid w:val="0048502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85028"/>
    <w:pPr>
      <w:ind w:firstLine="283"/>
    </w:pPr>
  </w:style>
  <w:style w:type="character" w:styleId="Forte">
    <w:name w:val="Strong"/>
    <w:basedOn w:val="Fontepargpadro"/>
    <w:uiPriority w:val="22"/>
    <w:qFormat/>
    <w:rsid w:val="00485028"/>
    <w:rPr>
      <w:b/>
      <w:bCs/>
    </w:rPr>
  </w:style>
  <w:style w:type="paragraph" w:customStyle="1" w:styleId="Hangingindent">
    <w:name w:val="Hanging indent"/>
    <w:basedOn w:val="Textbody"/>
    <w:rsid w:val="0048502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85028"/>
    <w:pPr>
      <w:spacing w:before="60" w:after="60"/>
    </w:pPr>
    <w:rPr>
      <w:b/>
      <w:bCs/>
    </w:rPr>
  </w:style>
  <w:style w:type="paragraph" w:customStyle="1" w:styleId="Index">
    <w:name w:val="Index"/>
    <w:rsid w:val="0048502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8502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8502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8502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8502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8502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8502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85028"/>
    <w:pPr>
      <w:numPr>
        <w:numId w:val="14"/>
      </w:numPr>
    </w:pPr>
  </w:style>
  <w:style w:type="numbering" w:customStyle="1" w:styleId="LFO3">
    <w:name w:val="LFO3"/>
    <w:basedOn w:val="Semlista"/>
    <w:rsid w:val="00485028"/>
    <w:pPr>
      <w:numPr>
        <w:numId w:val="10"/>
      </w:numPr>
    </w:pPr>
  </w:style>
  <w:style w:type="paragraph" w:customStyle="1" w:styleId="ListIndent">
    <w:name w:val="List Indent"/>
    <w:basedOn w:val="Textbody"/>
    <w:rsid w:val="0048502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85028"/>
    <w:rPr>
      <w:rFonts w:cs="Mangal"/>
      <w:sz w:val="24"/>
    </w:rPr>
  </w:style>
  <w:style w:type="character" w:customStyle="1" w:styleId="LYBOLDLIGHT">
    <w:name w:val="LY_BOLD_LIGHT"/>
    <w:uiPriority w:val="99"/>
    <w:rsid w:val="0048502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8502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8502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485028"/>
    <w:pPr>
      <w:spacing w:line="221" w:lineRule="atLeast"/>
    </w:pPr>
    <w:rPr>
      <w:rFonts w:cstheme="minorBidi"/>
      <w:color w:val="auto"/>
    </w:rPr>
  </w:style>
  <w:style w:type="paragraph" w:styleId="Rodap">
    <w:name w:val="footer"/>
    <w:basedOn w:val="Normal"/>
    <w:link w:val="RodapChar"/>
    <w:rsid w:val="004850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85028"/>
    <w:rPr>
      <w:szCs w:val="21"/>
    </w:rPr>
  </w:style>
  <w:style w:type="paragraph" w:customStyle="1" w:styleId="Standard">
    <w:name w:val="Standard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85028"/>
    <w:pPr>
      <w:suppressLineNumbers/>
    </w:pPr>
  </w:style>
  <w:style w:type="character" w:customStyle="1" w:styleId="SaudaoChar">
    <w:name w:val="Saudação Char"/>
    <w:basedOn w:val="Fontepargpadro"/>
    <w:link w:val="Saudao"/>
    <w:rsid w:val="0048502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85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85028"/>
    <w:rPr>
      <w:rFonts w:cstheme="minorHAnsi"/>
      <w:sz w:val="20"/>
    </w:rPr>
  </w:style>
  <w:style w:type="paragraph" w:customStyle="1" w:styleId="TableContents">
    <w:name w:val="Table Contents"/>
    <w:basedOn w:val="Standard"/>
    <w:rsid w:val="00485028"/>
    <w:pPr>
      <w:suppressLineNumbers/>
    </w:pPr>
  </w:style>
  <w:style w:type="paragraph" w:customStyle="1" w:styleId="Textbodyindent">
    <w:name w:val="Text body indent"/>
    <w:basedOn w:val="Textbody"/>
    <w:rsid w:val="0048502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8502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48502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48502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850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A47504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41</cp:revision>
  <dcterms:created xsi:type="dcterms:W3CDTF">2018-11-05T13:58:00Z</dcterms:created>
  <dcterms:modified xsi:type="dcterms:W3CDTF">2018-11-22T17:10:00Z</dcterms:modified>
</cp:coreProperties>
</file>