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A7B1E" w14:textId="77777777" w:rsidR="00C501C6" w:rsidRPr="00731F06" w:rsidRDefault="00C501C6" w:rsidP="00731F06">
      <w:pPr>
        <w:pStyle w:val="01TITULO1"/>
      </w:pPr>
      <w:r w:rsidRPr="00731F06">
        <w:t xml:space="preserve">Componente curricular: GEOGRAFIA </w:t>
      </w:r>
    </w:p>
    <w:p w14:paraId="7EE22CF9" w14:textId="77777777" w:rsidR="00C501C6" w:rsidRPr="00731F06" w:rsidRDefault="00766313" w:rsidP="00731F06">
      <w:pPr>
        <w:pStyle w:val="01TITULO1"/>
      </w:pPr>
      <w:r w:rsidRPr="00731F06">
        <w:t>7</w:t>
      </w:r>
      <w:r w:rsidR="00C501C6" w:rsidRPr="00731F06">
        <w:t xml:space="preserve">º ano – </w:t>
      </w:r>
      <w:r w:rsidRPr="00731F06">
        <w:t>1</w:t>
      </w:r>
      <w:r w:rsidR="00C501C6" w:rsidRPr="00731F06">
        <w:t>º bimestre</w:t>
      </w:r>
    </w:p>
    <w:p w14:paraId="45E44F0F" w14:textId="77777777" w:rsidR="00C501C6" w:rsidRPr="00731F06" w:rsidRDefault="00C501C6" w:rsidP="00731F06">
      <w:pPr>
        <w:pStyle w:val="01TITULO2"/>
      </w:pPr>
      <w:r w:rsidRPr="00731F06">
        <w:t>PROPOSTA DE ACOMPANHAMENTO DA APRENDIZAGEM</w:t>
      </w:r>
    </w:p>
    <w:p w14:paraId="0267A63D" w14:textId="77777777" w:rsidR="00812BA3" w:rsidRDefault="00812BA3" w:rsidP="00C501C6">
      <w:pPr>
        <w:pStyle w:val="01TITULO2"/>
        <w:rPr>
          <w:sz w:val="32"/>
          <w:szCs w:val="32"/>
        </w:rPr>
      </w:pPr>
    </w:p>
    <w:p w14:paraId="62B9BD00" w14:textId="000607D8" w:rsidR="00C501C6" w:rsidRPr="000425A3" w:rsidRDefault="00C501C6" w:rsidP="00C501C6">
      <w:pPr>
        <w:pStyle w:val="01TITULO2"/>
        <w:rPr>
          <w:sz w:val="32"/>
          <w:szCs w:val="32"/>
        </w:rPr>
      </w:pPr>
      <w:r w:rsidRPr="000425A3">
        <w:rPr>
          <w:sz w:val="32"/>
          <w:szCs w:val="32"/>
        </w:rPr>
        <w:t>GABARITO COMENTADO</w:t>
      </w:r>
    </w:p>
    <w:p w14:paraId="0748AF03" w14:textId="77777777" w:rsidR="00812BA3" w:rsidRDefault="00812BA3" w:rsidP="00B22EAD">
      <w:pPr>
        <w:pStyle w:val="01TITULO3"/>
        <w:rPr>
          <w:sz w:val="28"/>
        </w:rPr>
      </w:pPr>
    </w:p>
    <w:p w14:paraId="434BE7EB" w14:textId="0759EF9F" w:rsidR="00812BA3" w:rsidRPr="00D761DB" w:rsidRDefault="00751778" w:rsidP="00B22EAD">
      <w:pPr>
        <w:pStyle w:val="01TITULO3"/>
        <w:rPr>
          <w:sz w:val="28"/>
        </w:rPr>
      </w:pPr>
      <w:r w:rsidRPr="00751778">
        <w:rPr>
          <w:sz w:val="28"/>
        </w:rPr>
        <w:t>Questão 1</w:t>
      </w:r>
    </w:p>
    <w:p w14:paraId="02A23349" w14:textId="4563215F"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23961FAF" w14:textId="77777777" w:rsidR="00766313" w:rsidRPr="000C42D9" w:rsidRDefault="00766313" w:rsidP="00EB5F1E">
      <w:pPr>
        <w:autoSpaceDE w:val="0"/>
        <w:adjustRightInd w:val="0"/>
        <w:rPr>
          <w:rFonts w:cs="Times New Roman"/>
        </w:rPr>
      </w:pPr>
      <w:r w:rsidRPr="000C42D9">
        <w:rPr>
          <w:rFonts w:cs="Times New Roman"/>
        </w:rPr>
        <w:t>(EF07GE01) Avaliar, por meio de exemplos extraídos dos meios de comunicação, ideias e estereótipos acerca das paisagens e da formação territorial do Brasil.</w:t>
      </w:r>
    </w:p>
    <w:p w14:paraId="514A3DD7" w14:textId="77777777" w:rsidR="00766313" w:rsidRPr="000C42D9" w:rsidRDefault="00766313" w:rsidP="00766313">
      <w:pPr>
        <w:autoSpaceDE w:val="0"/>
        <w:adjustRightInd w:val="0"/>
        <w:jc w:val="both"/>
        <w:rPr>
          <w:rFonts w:cs="Times New Roman"/>
        </w:rPr>
      </w:pPr>
    </w:p>
    <w:p w14:paraId="2833339A" w14:textId="115709A3" w:rsidR="00766313" w:rsidRPr="00EB5F1E" w:rsidRDefault="001D199F" w:rsidP="00B22EAD">
      <w:pPr>
        <w:pStyle w:val="01TITULOVINHETA2"/>
        <w:rPr>
          <w:rFonts w:ascii="Cambria" w:hAnsi="Cambria"/>
          <w:sz w:val="28"/>
          <w:szCs w:val="28"/>
        </w:rPr>
      </w:pPr>
      <w:r w:rsidRPr="00EB5F1E">
        <w:rPr>
          <w:rFonts w:ascii="Cambria" w:hAnsi="Cambria"/>
          <w:sz w:val="28"/>
          <w:szCs w:val="28"/>
        </w:rPr>
        <w:t xml:space="preserve">Resposta e comentário </w:t>
      </w:r>
      <w:r w:rsidR="00751778" w:rsidRPr="00EB5F1E">
        <w:rPr>
          <w:rFonts w:ascii="Cambria" w:hAnsi="Cambria"/>
          <w:sz w:val="28"/>
          <w:szCs w:val="28"/>
        </w:rPr>
        <w:t xml:space="preserve">para o </w:t>
      </w:r>
      <w:r w:rsidR="00EB5F1E">
        <w:rPr>
          <w:rFonts w:ascii="Cambria" w:hAnsi="Cambria"/>
          <w:sz w:val="28"/>
          <w:szCs w:val="28"/>
        </w:rPr>
        <w:t>P</w:t>
      </w:r>
      <w:r w:rsidR="00751778" w:rsidRPr="00EB5F1E">
        <w:rPr>
          <w:rFonts w:ascii="Cambria" w:hAnsi="Cambria"/>
          <w:sz w:val="28"/>
          <w:szCs w:val="28"/>
        </w:rPr>
        <w:t>rofessor</w:t>
      </w:r>
    </w:p>
    <w:p w14:paraId="4F4F7442" w14:textId="49DB51AB" w:rsidR="00766313" w:rsidRPr="000C42D9" w:rsidRDefault="00766313" w:rsidP="0001003B">
      <w:pPr>
        <w:pStyle w:val="02TEXTOPRINCIPAL"/>
      </w:pPr>
      <w:r w:rsidRPr="000C42D9">
        <w:t>A imagem mostra um mapa antigo, utilizad</w:t>
      </w:r>
      <w:r w:rsidR="00370AB7">
        <w:t>o</w:t>
      </w:r>
      <w:r w:rsidRPr="000C42D9">
        <w:t xml:space="preserve"> para </w:t>
      </w:r>
      <w:r>
        <w:t xml:space="preserve">a </w:t>
      </w:r>
      <w:r w:rsidRPr="000C42D9">
        <w:t xml:space="preserve">compreensão dos conquistadores acerca do território </w:t>
      </w:r>
      <w:r w:rsidR="00D761DB">
        <w:t xml:space="preserve">a ser </w:t>
      </w:r>
      <w:r w:rsidRPr="000C42D9">
        <w:t xml:space="preserve">ocupado </w:t>
      </w:r>
      <w:r>
        <w:t>e</w:t>
      </w:r>
      <w:r w:rsidRPr="000C42D9">
        <w:t xml:space="preserve"> para representar</w:t>
      </w:r>
      <w:r w:rsidR="00D761DB">
        <w:t>,</w:t>
      </w:r>
      <w:r w:rsidRPr="000C42D9">
        <w:t xml:space="preserve"> perante outros povos</w:t>
      </w:r>
      <w:r w:rsidR="00D761DB">
        <w:t>,</w:t>
      </w:r>
      <w:r w:rsidRPr="000C42D9">
        <w:t xml:space="preserve"> a dominação em questão. Remete às capitanias hereditárias, grandes faixas latitudinais que demarcavam terras destinadas a famílias portuguesas, herança perpetuada em forma de latifúndios e forte concentração da terra e da riqueza nas mãos de poucos. Também é possível ver a linha demarcatória do Tratado de Tordesilhas e referência para as primeiras ocupações e posteriores expansões</w:t>
      </w:r>
      <w:r w:rsidR="00370AB7" w:rsidRPr="00370AB7">
        <w:t xml:space="preserve"> </w:t>
      </w:r>
      <w:r w:rsidR="00370AB7" w:rsidRPr="000C42D9">
        <w:t>das terras portuguesas</w:t>
      </w:r>
      <w:r w:rsidRPr="000C42D9">
        <w:t xml:space="preserve">, </w:t>
      </w:r>
      <w:r w:rsidR="00370AB7">
        <w:t>a</w:t>
      </w:r>
      <w:r w:rsidR="00370AB7" w:rsidRPr="000C42D9">
        <w:t xml:space="preserve"> </w:t>
      </w:r>
      <w:r w:rsidRPr="000C42D9">
        <w:t xml:space="preserve">oeste. Há ainda o registro da foz do rio da Prata e do Amazonas, mostrando que aos poucos o território passava a ser conhecido e cartografado. </w:t>
      </w:r>
    </w:p>
    <w:p w14:paraId="362BF599" w14:textId="77777777" w:rsidR="005706D3" w:rsidRDefault="005706D3" w:rsidP="005706D3">
      <w:pPr>
        <w:rPr>
          <w:rFonts w:ascii="Arial" w:hAnsi="Arial" w:cs="Arial"/>
          <w:color w:val="000000" w:themeColor="text1"/>
          <w:sz w:val="24"/>
          <w:szCs w:val="24"/>
        </w:rPr>
      </w:pPr>
    </w:p>
    <w:p w14:paraId="4F79BE74" w14:textId="77777777" w:rsidR="00766313" w:rsidRPr="00D761DB" w:rsidRDefault="00751778" w:rsidP="00B22EAD">
      <w:pPr>
        <w:pStyle w:val="01TITULO3"/>
        <w:rPr>
          <w:sz w:val="28"/>
        </w:rPr>
      </w:pPr>
      <w:r w:rsidRPr="00751778">
        <w:rPr>
          <w:sz w:val="28"/>
        </w:rPr>
        <w:t>Questão 2</w:t>
      </w:r>
    </w:p>
    <w:p w14:paraId="0C8C5A1C" w14:textId="04ED7F5F"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7F69A235" w14:textId="77777777" w:rsidR="00766313" w:rsidRPr="000C42D9" w:rsidRDefault="00766313" w:rsidP="0001003B">
      <w:pPr>
        <w:pStyle w:val="02TEXTOPRINCIPAL"/>
      </w:pPr>
      <w:r w:rsidRPr="000C42D9">
        <w:t>(EF07GE03) Selecionar argumentos que reconheçam as territorialidades dos povos indígenas originários, das comunidades remanescentes de quilombos, de povos das florestas e do cerrado, de ribeirinhos e caiçaras, entre outros grupos sociais do campo e da cidade, como direitos legais dessas comunidades.</w:t>
      </w:r>
    </w:p>
    <w:p w14:paraId="1280DABF" w14:textId="77777777" w:rsidR="00766313" w:rsidRPr="000C42D9" w:rsidRDefault="00766313" w:rsidP="00766313">
      <w:pPr>
        <w:autoSpaceDE w:val="0"/>
        <w:adjustRightInd w:val="0"/>
        <w:jc w:val="both"/>
        <w:rPr>
          <w:rFonts w:cs="Times New Roman"/>
        </w:rPr>
      </w:pPr>
    </w:p>
    <w:p w14:paraId="74547EDE" w14:textId="6E292303" w:rsidR="001D199F" w:rsidRPr="00EB5F1E" w:rsidRDefault="001D199F" w:rsidP="001D199F">
      <w:pPr>
        <w:pStyle w:val="01TITULOVINHETA2"/>
        <w:rPr>
          <w:rFonts w:ascii="Cambria" w:hAnsi="Cambria"/>
          <w:sz w:val="28"/>
          <w:szCs w:val="28"/>
        </w:rPr>
      </w:pPr>
      <w:r w:rsidRPr="00EB5F1E">
        <w:rPr>
          <w:rFonts w:ascii="Cambria" w:hAnsi="Cambria"/>
          <w:sz w:val="28"/>
          <w:szCs w:val="28"/>
        </w:rPr>
        <w:t>Resposta</w:t>
      </w:r>
      <w:r w:rsidR="00EB5F1E">
        <w:rPr>
          <w:rFonts w:ascii="Cambria" w:hAnsi="Cambria"/>
          <w:sz w:val="28"/>
          <w:szCs w:val="28"/>
        </w:rPr>
        <w:t>s</w:t>
      </w:r>
      <w:r w:rsidRPr="00EB5F1E">
        <w:rPr>
          <w:rFonts w:ascii="Cambria" w:hAnsi="Cambria"/>
          <w:sz w:val="28"/>
          <w:szCs w:val="28"/>
        </w:rPr>
        <w:t xml:space="preserve"> e comentário para o </w:t>
      </w:r>
      <w:r w:rsidR="00EB5F1E">
        <w:rPr>
          <w:rFonts w:ascii="Cambria" w:hAnsi="Cambria"/>
          <w:sz w:val="28"/>
          <w:szCs w:val="28"/>
        </w:rPr>
        <w:t>P</w:t>
      </w:r>
      <w:r w:rsidRPr="00EB5F1E">
        <w:rPr>
          <w:rFonts w:ascii="Cambria" w:hAnsi="Cambria"/>
          <w:sz w:val="28"/>
          <w:szCs w:val="28"/>
        </w:rPr>
        <w:t>rofessor</w:t>
      </w:r>
    </w:p>
    <w:p w14:paraId="6893EE4D" w14:textId="35E6E0F9" w:rsidR="00E35249" w:rsidRDefault="00766313" w:rsidP="0001003B">
      <w:pPr>
        <w:pStyle w:val="02TEXTOPRINCIPAL"/>
      </w:pPr>
      <w:r w:rsidRPr="000C42D9">
        <w:t>Espera-se que o estudante identifique o conceito "quilombola" como o correto e pode-se considerar que utilize o material disponível para consulta, pois o importante é aprofundar o sentido para os espaços denominados quilombos ou as atuais "Comunidades Remanescentes de Quilombos" (</w:t>
      </w:r>
      <w:proofErr w:type="spellStart"/>
      <w:r w:rsidRPr="000C42D9">
        <w:t>CRQs</w:t>
      </w:r>
      <w:proofErr w:type="spellEnd"/>
      <w:r w:rsidRPr="000C42D9">
        <w:t xml:space="preserve">): o sentido de liberdade, de revolta e refúgio </w:t>
      </w:r>
      <w:r w:rsidR="00370AB7" w:rsidRPr="000C42D9">
        <w:t>à</w:t>
      </w:r>
      <w:r w:rsidRPr="000C42D9">
        <w:t xml:space="preserve"> situação opressora durante e após a escravidão. </w:t>
      </w:r>
      <w:r w:rsidR="00370AB7">
        <w:t>No</w:t>
      </w:r>
      <w:r w:rsidR="00ED2CC3">
        <w:t xml:space="preserve"> item </w:t>
      </w:r>
      <w:r w:rsidRPr="000C42D9">
        <w:t xml:space="preserve">"b" também </w:t>
      </w:r>
      <w:r w:rsidR="00E71FA8">
        <w:t xml:space="preserve">é possível solicitar </w:t>
      </w:r>
      <w:r w:rsidRPr="000C42D9">
        <w:t xml:space="preserve">que seja </w:t>
      </w:r>
      <w:r w:rsidR="00370AB7">
        <w:t>realizada uma</w:t>
      </w:r>
      <w:r w:rsidRPr="000C42D9">
        <w:t xml:space="preserve"> pesquisa, sobretudo para os estudantes irem além da expressão "Quilombo dos Palmares" e conhecer </w:t>
      </w:r>
      <w:r w:rsidR="00E35249" w:rsidRPr="000C42D9">
        <w:t xml:space="preserve">melhor </w:t>
      </w:r>
      <w:r w:rsidRPr="000C42D9">
        <w:t>a região. Destacar a "Serra da Barriga", hoje localizada no município de União dos Palmares</w:t>
      </w:r>
      <w:r w:rsidR="00370AB7">
        <w:t>,</w:t>
      </w:r>
      <w:r w:rsidRPr="000C42D9">
        <w:t xml:space="preserve"> no estado de Alagoas, como território onde o famoso quilombo fora estabelecido, à época pertencente à capitania de Pernambuco.</w:t>
      </w:r>
    </w:p>
    <w:p w14:paraId="0E29F04B" w14:textId="0B5A261E" w:rsidR="00731F06" w:rsidRDefault="00766313" w:rsidP="0001003B">
      <w:pPr>
        <w:pStyle w:val="02TEXTOPRINCIPAL"/>
      </w:pPr>
      <w:r w:rsidRPr="000C42D9">
        <w:t xml:space="preserve">É </w:t>
      </w:r>
      <w:r w:rsidR="00E35249">
        <w:t xml:space="preserve">necessário </w:t>
      </w:r>
      <w:r w:rsidRPr="000C42D9">
        <w:t>destacar o sentido de luta contra a escravi</w:t>
      </w:r>
      <w:r w:rsidR="004F0700">
        <w:t>zação</w:t>
      </w:r>
      <w:r w:rsidRPr="000C42D9">
        <w:t xml:space="preserve"> que o quilombo representa, como manutenção e fortalecimento das raízes </w:t>
      </w:r>
      <w:r w:rsidR="004F0700">
        <w:t>provenientes do continente africano</w:t>
      </w:r>
      <w:r w:rsidRPr="000C42D9">
        <w:t xml:space="preserve">, recriadas e reinventadas no Brasil. </w:t>
      </w:r>
    </w:p>
    <w:p w14:paraId="1C74FD3B" w14:textId="77777777" w:rsidR="00731F06" w:rsidRDefault="00731F06">
      <w:pPr>
        <w:rPr>
          <w:rFonts w:eastAsia="Tahoma"/>
        </w:rPr>
      </w:pPr>
      <w:r>
        <w:br w:type="page"/>
      </w:r>
      <w:bookmarkStart w:id="0" w:name="_GoBack"/>
      <w:bookmarkEnd w:id="0"/>
    </w:p>
    <w:p w14:paraId="27333863" w14:textId="77777777" w:rsidR="00B22EAD" w:rsidRPr="00D761DB" w:rsidRDefault="00751778" w:rsidP="00B22EAD">
      <w:pPr>
        <w:pStyle w:val="01TITULO3"/>
        <w:rPr>
          <w:sz w:val="28"/>
        </w:rPr>
      </w:pPr>
      <w:r w:rsidRPr="00751778">
        <w:rPr>
          <w:sz w:val="28"/>
        </w:rPr>
        <w:lastRenderedPageBreak/>
        <w:t>Questão 3</w:t>
      </w:r>
    </w:p>
    <w:p w14:paraId="7306F991" w14:textId="53394288"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6DA11414" w14:textId="77777777" w:rsidR="00766313" w:rsidRPr="000C42D9" w:rsidRDefault="00766313" w:rsidP="00766313">
      <w:pPr>
        <w:autoSpaceDE w:val="0"/>
        <w:adjustRightInd w:val="0"/>
        <w:jc w:val="both"/>
        <w:rPr>
          <w:rFonts w:cs="Times New Roman"/>
        </w:rPr>
      </w:pPr>
      <w:r w:rsidRPr="000C42D9">
        <w:rPr>
          <w:rFonts w:cs="Times New Roman"/>
        </w:rPr>
        <w:t>(EF07GE05) Analisar fatos e situações representativas das alterações ocorridas entre o período mercantilista e o advento do capitalismo.</w:t>
      </w:r>
    </w:p>
    <w:p w14:paraId="578C2C64" w14:textId="77777777" w:rsidR="00766313" w:rsidRPr="000C42D9" w:rsidRDefault="00766313" w:rsidP="00766313">
      <w:pPr>
        <w:autoSpaceDE w:val="0"/>
        <w:adjustRightInd w:val="0"/>
        <w:jc w:val="both"/>
        <w:rPr>
          <w:rFonts w:cs="Times New Roman"/>
        </w:rPr>
      </w:pPr>
    </w:p>
    <w:p w14:paraId="229897A4" w14:textId="63D00375" w:rsidR="001D199F" w:rsidRPr="00EB5F1E" w:rsidRDefault="001D199F" w:rsidP="001D199F">
      <w:pPr>
        <w:pStyle w:val="01TITULOVINHETA2"/>
        <w:rPr>
          <w:rFonts w:ascii="Cambria" w:hAnsi="Cambria"/>
          <w:sz w:val="28"/>
          <w:szCs w:val="28"/>
        </w:rPr>
      </w:pPr>
      <w:r w:rsidRPr="00EB5F1E">
        <w:rPr>
          <w:rFonts w:ascii="Cambria" w:hAnsi="Cambria"/>
          <w:sz w:val="28"/>
          <w:szCs w:val="28"/>
        </w:rPr>
        <w:t xml:space="preserve">Resposta e comentário para o </w:t>
      </w:r>
      <w:r w:rsidR="00EB5F1E">
        <w:rPr>
          <w:rFonts w:ascii="Cambria" w:hAnsi="Cambria"/>
          <w:sz w:val="28"/>
          <w:szCs w:val="28"/>
        </w:rPr>
        <w:t>P</w:t>
      </w:r>
      <w:r w:rsidRPr="00EB5F1E">
        <w:rPr>
          <w:rFonts w:ascii="Cambria" w:hAnsi="Cambria"/>
          <w:sz w:val="28"/>
          <w:szCs w:val="28"/>
        </w:rPr>
        <w:t>rofessor</w:t>
      </w:r>
    </w:p>
    <w:p w14:paraId="52FE3862" w14:textId="7BD7B386" w:rsidR="00766313" w:rsidRPr="000C42D9" w:rsidRDefault="00766313" w:rsidP="0001003B">
      <w:pPr>
        <w:pStyle w:val="02TEXTOPRINCIPAL"/>
      </w:pPr>
      <w:r w:rsidRPr="000C42D9">
        <w:t>Enfatizar a noção de que os grupos indígenas, embora diferentes entre si, compartilham um modo de vida distinto do europeu, tendo na manutenção da floresta "em pé" uma concepção positiva, na verdade mais que isso, imprescindível para seu habitar "silvícola". A despeito de invenções materiais e culturais, não faz parte do horizonte dos indígenas a derrubada da mata para grandiosas construções e produções. Por outro lado, representando o europeu em transição do mercantilismo para o capitalismo, Dom João VI, recém-chegado ao Brasil, compreendia como necessária não apenas a ocupação das terras, mas sua exploração econômica visando acumular riquezas, situação na qual a floresta vale mais derrubada que preservada, além de necessitar de pessoas "adaptadas" ao modo de vida europeu e não de pessoas que pensavam e viviam de outros modos. Vê-se que a contemporânea "questão ambiental" contesta tal modelo de desenvolvimento europeu e se aproxima de valores indígenas quanto às formas de relação com as paisagens e os elementos naturais diversos.</w:t>
      </w:r>
      <w:r>
        <w:t xml:space="preserve"> Nesse sentido</w:t>
      </w:r>
      <w:r w:rsidR="009A1881">
        <w:t>,</w:t>
      </w:r>
      <w:r>
        <w:t xml:space="preserve"> o contato </w:t>
      </w:r>
      <w:r w:rsidR="00A85F93">
        <w:t>“</w:t>
      </w:r>
      <w:r>
        <w:t xml:space="preserve">Dom João VI - </w:t>
      </w:r>
      <w:proofErr w:type="spellStart"/>
      <w:r>
        <w:t>Krenak</w:t>
      </w:r>
      <w:proofErr w:type="spellEnd"/>
      <w:r w:rsidR="00A85F93">
        <w:t>”</w:t>
      </w:r>
      <w:r w:rsidR="009A1881">
        <w:t xml:space="preserve"> </w:t>
      </w:r>
      <w:r>
        <w:t>simboliza aspectos de como se deu a expansão capitalista, cujas origens remonta</w:t>
      </w:r>
      <w:r w:rsidR="009A1881">
        <w:t>m</w:t>
      </w:r>
      <w:r>
        <w:t xml:space="preserve"> a necessidades e desejos irrompidos no período mercantilista.</w:t>
      </w:r>
    </w:p>
    <w:p w14:paraId="7DC5DE37" w14:textId="77777777" w:rsidR="00766313" w:rsidRDefault="00766313" w:rsidP="005706D3">
      <w:pPr>
        <w:rPr>
          <w:rFonts w:ascii="Arial" w:hAnsi="Arial" w:cs="Arial"/>
          <w:color w:val="000000" w:themeColor="text1"/>
          <w:sz w:val="24"/>
          <w:szCs w:val="24"/>
        </w:rPr>
      </w:pPr>
    </w:p>
    <w:p w14:paraId="2AEAE349" w14:textId="77777777" w:rsidR="00B22EAD" w:rsidRPr="00EB5F1E" w:rsidRDefault="00751778" w:rsidP="00B22EAD">
      <w:pPr>
        <w:pStyle w:val="01TITULO3"/>
        <w:rPr>
          <w:sz w:val="28"/>
        </w:rPr>
      </w:pPr>
      <w:r w:rsidRPr="00EB5F1E">
        <w:rPr>
          <w:sz w:val="28"/>
        </w:rPr>
        <w:t>Questão 4</w:t>
      </w:r>
    </w:p>
    <w:p w14:paraId="101E3260" w14:textId="4287ED51"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717F51F5" w14:textId="77777777" w:rsidR="00766313" w:rsidRPr="000C42D9" w:rsidRDefault="00766313" w:rsidP="00766313">
      <w:pPr>
        <w:autoSpaceDE w:val="0"/>
        <w:adjustRightInd w:val="0"/>
        <w:jc w:val="both"/>
        <w:rPr>
          <w:rFonts w:cs="Times New Roman"/>
        </w:rPr>
      </w:pPr>
      <w:r w:rsidRPr="000C42D9">
        <w:rPr>
          <w:rFonts w:cs="Times New Roman"/>
        </w:rPr>
        <w:t>(EF07GE06) Discutir em que medida a produção, a circulação e o consumo de mercadorias provocam impactos ambientais, assim como influem na distribuição de riquezas, em diferentes lugares.</w:t>
      </w:r>
    </w:p>
    <w:p w14:paraId="3C780FFA" w14:textId="77777777" w:rsidR="00766313" w:rsidRPr="000C42D9" w:rsidRDefault="00766313" w:rsidP="00766313">
      <w:pPr>
        <w:autoSpaceDE w:val="0"/>
        <w:adjustRightInd w:val="0"/>
        <w:jc w:val="both"/>
        <w:rPr>
          <w:rFonts w:cs="Times New Roman"/>
        </w:rPr>
      </w:pPr>
    </w:p>
    <w:p w14:paraId="6509B9EB" w14:textId="609CEB15" w:rsidR="001D199F" w:rsidRPr="00EB5F1E" w:rsidRDefault="001D199F" w:rsidP="001D199F">
      <w:pPr>
        <w:pStyle w:val="01TITULOVINHETA2"/>
        <w:rPr>
          <w:rFonts w:ascii="Cambria" w:hAnsi="Cambria"/>
          <w:sz w:val="28"/>
          <w:szCs w:val="28"/>
        </w:rPr>
      </w:pPr>
      <w:r w:rsidRPr="00EB5F1E">
        <w:rPr>
          <w:rFonts w:ascii="Cambria" w:hAnsi="Cambria"/>
          <w:sz w:val="28"/>
          <w:szCs w:val="28"/>
        </w:rPr>
        <w:t xml:space="preserve">Resposta e comentário para o </w:t>
      </w:r>
      <w:r w:rsidR="00EB5F1E">
        <w:rPr>
          <w:rFonts w:ascii="Cambria" w:hAnsi="Cambria"/>
          <w:sz w:val="28"/>
          <w:szCs w:val="28"/>
        </w:rPr>
        <w:t>P</w:t>
      </w:r>
      <w:r w:rsidRPr="00EB5F1E">
        <w:rPr>
          <w:rFonts w:ascii="Cambria" w:hAnsi="Cambria"/>
          <w:sz w:val="28"/>
          <w:szCs w:val="28"/>
        </w:rPr>
        <w:t>rofessor</w:t>
      </w:r>
    </w:p>
    <w:p w14:paraId="412E4CE1" w14:textId="18DD8E5F" w:rsidR="00731F06" w:rsidRDefault="00766313" w:rsidP="00766313">
      <w:pPr>
        <w:autoSpaceDE w:val="0"/>
        <w:adjustRightInd w:val="0"/>
        <w:jc w:val="both"/>
        <w:rPr>
          <w:rFonts w:cs="Times New Roman"/>
        </w:rPr>
      </w:pPr>
      <w:r>
        <w:rPr>
          <w:rFonts w:cs="Times New Roman"/>
        </w:rPr>
        <w:t xml:space="preserve">Pode-se pedir </w:t>
      </w:r>
      <w:r w:rsidR="009A1881">
        <w:rPr>
          <w:rFonts w:cs="Times New Roman"/>
        </w:rPr>
        <w:t>a</w:t>
      </w:r>
      <w:r w:rsidR="006A1A44">
        <w:rPr>
          <w:rFonts w:cs="Times New Roman"/>
        </w:rPr>
        <w:t xml:space="preserve">os </w:t>
      </w:r>
      <w:r w:rsidR="009A1881">
        <w:rPr>
          <w:rFonts w:cs="Times New Roman"/>
        </w:rPr>
        <w:t xml:space="preserve">estudantes que </w:t>
      </w:r>
      <w:r w:rsidR="006A1A44">
        <w:rPr>
          <w:rFonts w:cs="Times New Roman"/>
        </w:rPr>
        <w:t xml:space="preserve">levem para a sala de aula </w:t>
      </w:r>
      <w:r>
        <w:rPr>
          <w:rFonts w:cs="Times New Roman"/>
        </w:rPr>
        <w:t>as embalagens ou etiquetas</w:t>
      </w:r>
      <w:r w:rsidR="006A1A44">
        <w:rPr>
          <w:rFonts w:cs="Times New Roman"/>
        </w:rPr>
        <w:t xml:space="preserve"> com a proposta de demonstrar </w:t>
      </w:r>
      <w:r>
        <w:rPr>
          <w:rFonts w:cs="Times New Roman"/>
        </w:rPr>
        <w:t>que impactos ambientais não</w:t>
      </w:r>
      <w:r w:rsidR="006A1A44">
        <w:rPr>
          <w:rFonts w:cs="Times New Roman"/>
        </w:rPr>
        <w:t xml:space="preserve"> </w:t>
      </w:r>
      <w:r>
        <w:rPr>
          <w:rFonts w:cs="Times New Roman"/>
        </w:rPr>
        <w:t>estão alheios aos nossos hábitos e costumes, pelo contrário</w:t>
      </w:r>
      <w:r w:rsidR="006A1A44">
        <w:rPr>
          <w:rFonts w:cs="Times New Roman"/>
        </w:rPr>
        <w:t xml:space="preserve">: </w:t>
      </w:r>
      <w:r>
        <w:rPr>
          <w:rFonts w:cs="Times New Roman"/>
        </w:rPr>
        <w:t>o que consumimos e usamos determina</w:t>
      </w:r>
      <w:r w:rsidR="006A1A44">
        <w:rPr>
          <w:rFonts w:cs="Times New Roman"/>
        </w:rPr>
        <w:t>,</w:t>
      </w:r>
      <w:r>
        <w:rPr>
          <w:rFonts w:cs="Times New Roman"/>
        </w:rPr>
        <w:t xml:space="preserve"> em boa parte</w:t>
      </w:r>
      <w:r w:rsidR="006A1A44">
        <w:rPr>
          <w:rFonts w:cs="Times New Roman"/>
        </w:rPr>
        <w:t>,</w:t>
      </w:r>
      <w:r>
        <w:rPr>
          <w:rFonts w:cs="Times New Roman"/>
        </w:rPr>
        <w:t xml:space="preserve"> quais impactos continuarão a existir. Espera-se que a variedade de produtos possa estimular tais discussões, tanto sobre a produção em si </w:t>
      </w:r>
      <w:r w:rsidR="004713E1">
        <w:rPr>
          <w:rFonts w:cs="Times New Roman"/>
        </w:rPr>
        <w:t xml:space="preserve">quanto </w:t>
      </w:r>
      <w:r>
        <w:rPr>
          <w:rFonts w:cs="Times New Roman"/>
        </w:rPr>
        <w:t xml:space="preserve">em relação ao </w:t>
      </w:r>
      <w:r w:rsidR="004713E1">
        <w:rPr>
          <w:rFonts w:cs="Times New Roman"/>
        </w:rPr>
        <w:t>transporte d</w:t>
      </w:r>
      <w:r>
        <w:rPr>
          <w:rFonts w:cs="Times New Roman"/>
        </w:rPr>
        <w:t xml:space="preserve">o produto à loja e/ou </w:t>
      </w:r>
      <w:r w:rsidR="009A1881">
        <w:rPr>
          <w:rFonts w:cs="Times New Roman"/>
        </w:rPr>
        <w:t xml:space="preserve">ao </w:t>
      </w:r>
      <w:r>
        <w:rPr>
          <w:rFonts w:cs="Times New Roman"/>
        </w:rPr>
        <w:t xml:space="preserve">supermercado, além da embalagem e do destino </w:t>
      </w:r>
      <w:r w:rsidR="004713E1">
        <w:rPr>
          <w:rFonts w:cs="Times New Roman"/>
        </w:rPr>
        <w:t xml:space="preserve">desta </w:t>
      </w:r>
      <w:r>
        <w:rPr>
          <w:rFonts w:cs="Times New Roman"/>
        </w:rPr>
        <w:t xml:space="preserve">na </w:t>
      </w:r>
      <w:r w:rsidR="004713E1">
        <w:rPr>
          <w:rFonts w:cs="Times New Roman"/>
        </w:rPr>
        <w:t xml:space="preserve">moradia </w:t>
      </w:r>
      <w:r>
        <w:rPr>
          <w:rFonts w:cs="Times New Roman"/>
        </w:rPr>
        <w:t>do estudante.</w:t>
      </w:r>
    </w:p>
    <w:p w14:paraId="06AB99C6" w14:textId="77777777" w:rsidR="00731F06" w:rsidRDefault="00731F06">
      <w:pPr>
        <w:rPr>
          <w:rFonts w:cs="Times New Roman"/>
        </w:rPr>
      </w:pPr>
      <w:r>
        <w:rPr>
          <w:rFonts w:cs="Times New Roman"/>
        </w:rPr>
        <w:br w:type="page"/>
      </w:r>
    </w:p>
    <w:p w14:paraId="73C45B8A" w14:textId="77777777" w:rsidR="00B22EAD" w:rsidRPr="00EB5F1E" w:rsidRDefault="00751778" w:rsidP="00B22EAD">
      <w:pPr>
        <w:pStyle w:val="01TITULO3"/>
        <w:rPr>
          <w:sz w:val="28"/>
        </w:rPr>
      </w:pPr>
      <w:r w:rsidRPr="00EB5F1E">
        <w:rPr>
          <w:sz w:val="28"/>
        </w:rPr>
        <w:lastRenderedPageBreak/>
        <w:t>Questão 5</w:t>
      </w:r>
    </w:p>
    <w:p w14:paraId="4EF8ACB3" w14:textId="12B2EB18"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35063AB3" w14:textId="77777777" w:rsidR="00766313" w:rsidRPr="000A4D3C" w:rsidRDefault="00766313" w:rsidP="00766313">
      <w:pPr>
        <w:autoSpaceDE w:val="0"/>
        <w:adjustRightInd w:val="0"/>
        <w:jc w:val="both"/>
        <w:rPr>
          <w:rFonts w:cs="Times New Roman"/>
        </w:rPr>
      </w:pPr>
      <w:r w:rsidRPr="000A4D3C">
        <w:rPr>
          <w:rFonts w:cs="Times New Roman"/>
        </w:rPr>
        <w:t>(EF07GE09) Interpretar e elaborar mapas temáticos e históricos, inclusive utilizando tecnologias digitais, com informações demográficas e econômicas do Brasil (cartogramas), identificando padrões espaciais, regionalizações e analogias espaciais.</w:t>
      </w:r>
    </w:p>
    <w:p w14:paraId="4B06BF8A" w14:textId="77777777" w:rsidR="00766313" w:rsidRPr="000A4D3C" w:rsidRDefault="00766313" w:rsidP="00766313">
      <w:pPr>
        <w:autoSpaceDE w:val="0"/>
        <w:adjustRightInd w:val="0"/>
        <w:jc w:val="both"/>
        <w:rPr>
          <w:rFonts w:cs="Times New Roman"/>
          <w:b/>
        </w:rPr>
      </w:pPr>
    </w:p>
    <w:p w14:paraId="5CEEFB28" w14:textId="47A48396" w:rsidR="001D199F" w:rsidRPr="00EB5F1E" w:rsidRDefault="001D199F" w:rsidP="001D199F">
      <w:pPr>
        <w:pStyle w:val="01TITULOVINHETA2"/>
        <w:rPr>
          <w:rFonts w:ascii="Cambria" w:hAnsi="Cambria"/>
          <w:sz w:val="28"/>
          <w:szCs w:val="28"/>
        </w:rPr>
      </w:pPr>
      <w:r w:rsidRPr="00EB5F1E">
        <w:rPr>
          <w:rFonts w:ascii="Cambria" w:hAnsi="Cambria"/>
          <w:sz w:val="28"/>
          <w:szCs w:val="28"/>
        </w:rPr>
        <w:t>Resposta</w:t>
      </w:r>
      <w:r w:rsidR="00EB5F1E">
        <w:rPr>
          <w:rFonts w:ascii="Cambria" w:hAnsi="Cambria"/>
          <w:sz w:val="28"/>
          <w:szCs w:val="28"/>
        </w:rPr>
        <w:t>s</w:t>
      </w:r>
      <w:r w:rsidRPr="00EB5F1E">
        <w:rPr>
          <w:rFonts w:ascii="Cambria" w:hAnsi="Cambria"/>
          <w:sz w:val="28"/>
          <w:szCs w:val="28"/>
        </w:rPr>
        <w:t xml:space="preserve"> e comentário para o </w:t>
      </w:r>
      <w:r w:rsidR="00EB5F1E">
        <w:rPr>
          <w:rFonts w:ascii="Cambria" w:hAnsi="Cambria"/>
          <w:sz w:val="28"/>
          <w:szCs w:val="28"/>
        </w:rPr>
        <w:t>P</w:t>
      </w:r>
      <w:r w:rsidRPr="00EB5F1E">
        <w:rPr>
          <w:rFonts w:ascii="Cambria" w:hAnsi="Cambria"/>
          <w:sz w:val="28"/>
          <w:szCs w:val="28"/>
        </w:rPr>
        <w:t>rofessor</w:t>
      </w:r>
    </w:p>
    <w:p w14:paraId="57260832" w14:textId="74E87E5A" w:rsidR="00303E4D" w:rsidRDefault="00766313" w:rsidP="00766313">
      <w:pPr>
        <w:rPr>
          <w:rFonts w:cs="Times New Roman"/>
        </w:rPr>
      </w:pPr>
      <w:r>
        <w:rPr>
          <w:rFonts w:cs="Times New Roman"/>
        </w:rPr>
        <w:t>Pode-se exigir uma descrição minuciosa e repleta de elementos geográficos de referências, como pontos cardeais e colaterais, nome</w:t>
      </w:r>
      <w:r w:rsidR="009A1881">
        <w:rPr>
          <w:rFonts w:cs="Times New Roman"/>
        </w:rPr>
        <w:t>s</w:t>
      </w:r>
      <w:r>
        <w:rPr>
          <w:rFonts w:cs="Times New Roman"/>
        </w:rPr>
        <w:t xml:space="preserve"> dos estados e proximidade dos limites e fronteiras, rede hidrográfica ou rodovias, paralelos e meridianos. Nesse sentido, enquanto no ano de 1976 uma mancha vermelha mais densa estava localizada nos litorais do Pará e Maranhão, em 2014 essa mancha </w:t>
      </w:r>
      <w:r w:rsidR="00303E4D">
        <w:rPr>
          <w:rFonts w:cs="Times New Roman"/>
        </w:rPr>
        <w:t xml:space="preserve">se amplia </w:t>
      </w:r>
      <w:r>
        <w:rPr>
          <w:rFonts w:cs="Times New Roman"/>
        </w:rPr>
        <w:t>do litoral para o interior</w:t>
      </w:r>
      <w:r w:rsidR="00303E4D">
        <w:rPr>
          <w:rFonts w:cs="Times New Roman"/>
        </w:rPr>
        <w:t xml:space="preserve"> (</w:t>
      </w:r>
      <w:r>
        <w:rPr>
          <w:rFonts w:cs="Times New Roman"/>
        </w:rPr>
        <w:t>a sudoeste majoritariamente</w:t>
      </w:r>
      <w:r w:rsidR="00303E4D">
        <w:rPr>
          <w:rFonts w:cs="Times New Roman"/>
        </w:rPr>
        <w:t>)</w:t>
      </w:r>
      <w:r w:rsidR="009A1881">
        <w:rPr>
          <w:rFonts w:cs="Times New Roman"/>
        </w:rPr>
        <w:t>;</w:t>
      </w:r>
      <w:r>
        <w:rPr>
          <w:rFonts w:cs="Times New Roman"/>
        </w:rPr>
        <w:t xml:space="preserve"> a partir dos limites da região Norte com o Centro-Oeste e o Nordeste a mancha segue </w:t>
      </w:r>
      <w:r w:rsidR="00303E4D">
        <w:rPr>
          <w:rFonts w:cs="Times New Roman"/>
        </w:rPr>
        <w:t xml:space="preserve">para o </w:t>
      </w:r>
      <w:r>
        <w:rPr>
          <w:rFonts w:cs="Times New Roman"/>
        </w:rPr>
        <w:t>noroeste e abrange o entorno das capitais estaduais, assim como acompanha a BR-230 (Transamazônica).</w:t>
      </w:r>
    </w:p>
    <w:p w14:paraId="691537C2" w14:textId="11D2D6F8" w:rsidR="00766313" w:rsidRDefault="00766313" w:rsidP="00766313">
      <w:pPr>
        <w:rPr>
          <w:rFonts w:cs="Times New Roman"/>
        </w:rPr>
      </w:pPr>
      <w:r>
        <w:rPr>
          <w:rFonts w:cs="Times New Roman"/>
        </w:rPr>
        <w:t xml:space="preserve">Os estudantes podem questionar o que seriam as "Áreas de formações pioneiras" e supor que </w:t>
      </w:r>
      <w:r w:rsidR="009A1881">
        <w:rPr>
          <w:rFonts w:cs="Times New Roman"/>
        </w:rPr>
        <w:t>são</w:t>
      </w:r>
      <w:r>
        <w:rPr>
          <w:rFonts w:cs="Times New Roman"/>
        </w:rPr>
        <w:t xml:space="preserve"> ocupações humanas mais antigas (devido à palavra "pioneiro</w:t>
      </w:r>
      <w:r w:rsidR="009A1881">
        <w:rPr>
          <w:rFonts w:cs="Times New Roman"/>
        </w:rPr>
        <w:t>”</w:t>
      </w:r>
      <w:r>
        <w:rPr>
          <w:rFonts w:cs="Times New Roman"/>
        </w:rPr>
        <w:t xml:space="preserve">), </w:t>
      </w:r>
      <w:r w:rsidR="00303E4D">
        <w:rPr>
          <w:rFonts w:cs="Times New Roman"/>
        </w:rPr>
        <w:t xml:space="preserve">porém </w:t>
      </w:r>
      <w:r>
        <w:rPr>
          <w:rFonts w:cs="Times New Roman"/>
        </w:rPr>
        <w:t>esclare</w:t>
      </w:r>
      <w:r w:rsidR="00303E4D">
        <w:rPr>
          <w:rFonts w:cs="Times New Roman"/>
        </w:rPr>
        <w:t>ça</w:t>
      </w:r>
      <w:r>
        <w:rPr>
          <w:rFonts w:cs="Times New Roman"/>
        </w:rPr>
        <w:t xml:space="preserve"> </w:t>
      </w:r>
      <w:r w:rsidR="00303E4D">
        <w:rPr>
          <w:rFonts w:cs="Times New Roman"/>
        </w:rPr>
        <w:t>essa legenda.</w:t>
      </w:r>
      <w:r>
        <w:rPr>
          <w:rFonts w:cs="Times New Roman"/>
        </w:rPr>
        <w:t xml:space="preserve"> </w:t>
      </w:r>
      <w:r w:rsidR="009A1881">
        <w:rPr>
          <w:rFonts w:cs="Times New Roman"/>
        </w:rPr>
        <w:t xml:space="preserve">É </w:t>
      </w:r>
      <w:r w:rsidR="00303E4D">
        <w:rPr>
          <w:rFonts w:cs="Times New Roman"/>
        </w:rPr>
        <w:t xml:space="preserve">possível pedir que pesquisem </w:t>
      </w:r>
      <w:r w:rsidR="0001003B">
        <w:rPr>
          <w:rFonts w:cs="Times New Roman"/>
        </w:rPr>
        <w:t>(sugestão</w:t>
      </w:r>
      <w:r w:rsidR="00303E4D">
        <w:rPr>
          <w:rFonts w:cs="Times New Roman"/>
        </w:rPr>
        <w:t>:</w:t>
      </w:r>
      <w:r w:rsidR="0001003B">
        <w:rPr>
          <w:rFonts w:cs="Times New Roman"/>
        </w:rPr>
        <w:t xml:space="preserve"> </w:t>
      </w:r>
      <w:r w:rsidR="0001003B" w:rsidRPr="00EB5F1E">
        <w:rPr>
          <w:rFonts w:cs="Times New Roman"/>
          <w:i/>
        </w:rPr>
        <w:t>site</w:t>
      </w:r>
      <w:r w:rsidR="0001003B">
        <w:rPr>
          <w:rFonts w:cs="Times New Roman"/>
        </w:rPr>
        <w:t xml:space="preserve"> da Embrapa, disponível em: &lt;</w:t>
      </w:r>
      <w:hyperlink r:id="rId8" w:history="1">
        <w:r w:rsidR="0001003B" w:rsidRPr="00731F06">
          <w:rPr>
            <w:rStyle w:val="Hyperlink"/>
            <w:rFonts w:cs="Times New Roman"/>
          </w:rPr>
          <w:t>http://www.agencia.cnptia.embrapa.br/gestor/especies_arboreas_brasileiras/arvore/CONT000g08hphpk02wx5ok026zxpg7c9wrkm.html</w:t>
        </w:r>
      </w:hyperlink>
      <w:r w:rsidR="0001003B">
        <w:rPr>
          <w:rFonts w:cs="Times New Roman"/>
        </w:rPr>
        <w:t>&gt;. Acesso em</w:t>
      </w:r>
      <w:r w:rsidR="009A1881">
        <w:rPr>
          <w:rFonts w:cs="Times New Roman"/>
        </w:rPr>
        <w:t>:</w:t>
      </w:r>
      <w:r w:rsidR="0001003B">
        <w:rPr>
          <w:rFonts w:cs="Times New Roman"/>
        </w:rPr>
        <w:t xml:space="preserve"> 15 set. 2018</w:t>
      </w:r>
      <w:r>
        <w:rPr>
          <w:rFonts w:cs="Times New Roman"/>
        </w:rPr>
        <w:t>) as palavras e conceitos</w:t>
      </w:r>
      <w:r w:rsidR="009A1881">
        <w:rPr>
          <w:rFonts w:cs="Times New Roman"/>
        </w:rPr>
        <w:t xml:space="preserve"> desconhecidos</w:t>
      </w:r>
      <w:r>
        <w:rPr>
          <w:rFonts w:cs="Times New Roman"/>
        </w:rPr>
        <w:t xml:space="preserve">. Quanto às explicações, espera-se que identifiquem as atividades mineradoras e agropecuárias como grandes responsáveis pelo crescimento das áreas </w:t>
      </w:r>
      <w:proofErr w:type="spellStart"/>
      <w:r>
        <w:rPr>
          <w:rFonts w:cs="Times New Roman"/>
        </w:rPr>
        <w:t>antropizadas</w:t>
      </w:r>
      <w:proofErr w:type="spellEnd"/>
      <w:r>
        <w:rPr>
          <w:rFonts w:cs="Times New Roman"/>
        </w:rPr>
        <w:t xml:space="preserve">, assim como o crescimento das capitais e </w:t>
      </w:r>
      <w:r w:rsidR="009A1881">
        <w:rPr>
          <w:rFonts w:cs="Times New Roman"/>
        </w:rPr>
        <w:t xml:space="preserve">de </w:t>
      </w:r>
      <w:r>
        <w:rPr>
          <w:rFonts w:cs="Times New Roman"/>
        </w:rPr>
        <w:t xml:space="preserve">algumas cidades médias. Caso consigam aprofundar mais a análise, </w:t>
      </w:r>
      <w:r w:rsidR="00303E4D">
        <w:rPr>
          <w:rFonts w:cs="Times New Roman"/>
        </w:rPr>
        <w:t xml:space="preserve">é possível </w:t>
      </w:r>
      <w:r>
        <w:rPr>
          <w:rFonts w:cs="Times New Roman"/>
        </w:rPr>
        <w:t>aludir aos projetos de interiorização do Brasil.</w:t>
      </w:r>
    </w:p>
    <w:p w14:paraId="167A7FCD" w14:textId="77777777" w:rsidR="00A3232B" w:rsidRDefault="00A3232B" w:rsidP="00731F06">
      <w:pPr>
        <w:pStyle w:val="02TEXTOPRINCIPAL"/>
      </w:pPr>
    </w:p>
    <w:p w14:paraId="6B420AAF" w14:textId="29F426A0" w:rsidR="00B22EAD" w:rsidRPr="00EB5F1E" w:rsidRDefault="00751778" w:rsidP="00B22EAD">
      <w:pPr>
        <w:pStyle w:val="01TITULO3"/>
        <w:rPr>
          <w:sz w:val="28"/>
        </w:rPr>
      </w:pPr>
      <w:r w:rsidRPr="00EB5F1E">
        <w:rPr>
          <w:sz w:val="28"/>
        </w:rPr>
        <w:t>Questão 6</w:t>
      </w:r>
    </w:p>
    <w:p w14:paraId="5FA0CD64" w14:textId="08ABF4EC"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36F44BDF" w14:textId="77777777" w:rsidR="00766313" w:rsidRPr="000A4D3C" w:rsidRDefault="00766313" w:rsidP="0001003B">
      <w:pPr>
        <w:pStyle w:val="02TEXTOPRINCIPAL"/>
      </w:pPr>
      <w:r w:rsidRPr="000A4D3C">
        <w:t>(EF07GE10) Elaborar e interpretar gráficos de barras, gráficos de setores e histogramas, com base em dados socioeconômicos das regiões brasileiras.</w:t>
      </w:r>
    </w:p>
    <w:p w14:paraId="550F7BFB" w14:textId="77777777" w:rsidR="00B22EAD" w:rsidRDefault="00B22EAD" w:rsidP="00766313">
      <w:pPr>
        <w:autoSpaceDE w:val="0"/>
        <w:adjustRightInd w:val="0"/>
        <w:jc w:val="both"/>
        <w:rPr>
          <w:rFonts w:cs="Times New Roman"/>
          <w:b/>
        </w:rPr>
      </w:pPr>
    </w:p>
    <w:p w14:paraId="4E144172" w14:textId="7293649B" w:rsidR="00766313" w:rsidRPr="00EB5F1E" w:rsidRDefault="00751778" w:rsidP="00B22EAD">
      <w:pPr>
        <w:pStyle w:val="01TITULOVINHETA2"/>
        <w:rPr>
          <w:rFonts w:ascii="Cambria" w:hAnsi="Cambria"/>
          <w:sz w:val="28"/>
          <w:szCs w:val="28"/>
        </w:rPr>
      </w:pPr>
      <w:r w:rsidRPr="00EB5F1E">
        <w:rPr>
          <w:rFonts w:ascii="Cambria" w:hAnsi="Cambria"/>
          <w:sz w:val="28"/>
          <w:szCs w:val="28"/>
        </w:rPr>
        <w:t>Gabarito</w:t>
      </w:r>
      <w:r w:rsidR="00C104CE">
        <w:rPr>
          <w:rFonts w:ascii="Cambria" w:hAnsi="Cambria"/>
          <w:sz w:val="28"/>
          <w:szCs w:val="28"/>
        </w:rPr>
        <w:t>: e</w:t>
      </w:r>
    </w:p>
    <w:p w14:paraId="7A1F9684" w14:textId="77777777" w:rsidR="00766313" w:rsidRPr="000A4D3C" w:rsidRDefault="00766313" w:rsidP="00766313">
      <w:pPr>
        <w:autoSpaceDE w:val="0"/>
        <w:adjustRightInd w:val="0"/>
        <w:jc w:val="both"/>
        <w:rPr>
          <w:rFonts w:cs="Times New Roman"/>
        </w:rPr>
      </w:pPr>
    </w:p>
    <w:p w14:paraId="28DE3992" w14:textId="253BE32D" w:rsidR="00766313" w:rsidRPr="00EB5F1E" w:rsidRDefault="00EB5F1E" w:rsidP="00B22EAD">
      <w:pPr>
        <w:pStyle w:val="01TITULOVINHETA2"/>
        <w:rPr>
          <w:rFonts w:ascii="Cambria" w:hAnsi="Cambria"/>
          <w:sz w:val="28"/>
          <w:szCs w:val="28"/>
        </w:rPr>
      </w:pPr>
      <w:r w:rsidRPr="00EB5F1E">
        <w:rPr>
          <w:rFonts w:ascii="Cambria" w:hAnsi="Cambria"/>
          <w:sz w:val="28"/>
          <w:szCs w:val="28"/>
        </w:rPr>
        <w:t>Resposta</w:t>
      </w:r>
      <w:r w:rsidR="00751778" w:rsidRPr="00EB5F1E">
        <w:rPr>
          <w:rFonts w:ascii="Cambria" w:hAnsi="Cambria"/>
          <w:sz w:val="28"/>
          <w:szCs w:val="28"/>
        </w:rPr>
        <w:t xml:space="preserve"> para o </w:t>
      </w:r>
      <w:r>
        <w:rPr>
          <w:rFonts w:ascii="Cambria" w:hAnsi="Cambria"/>
          <w:sz w:val="28"/>
          <w:szCs w:val="28"/>
        </w:rPr>
        <w:t>P</w:t>
      </w:r>
      <w:r w:rsidR="00751778" w:rsidRPr="00EB5F1E">
        <w:rPr>
          <w:rFonts w:ascii="Cambria" w:hAnsi="Cambria"/>
          <w:sz w:val="28"/>
          <w:szCs w:val="28"/>
        </w:rPr>
        <w:t>rofessor</w:t>
      </w:r>
    </w:p>
    <w:p w14:paraId="70535401" w14:textId="11C8C49A" w:rsidR="00731F06" w:rsidRDefault="003A2C45" w:rsidP="0001003B">
      <w:pPr>
        <w:pStyle w:val="02TEXTOPRINCIPAL"/>
      </w:pPr>
      <w:r>
        <w:t>Apesar das variações positivas e negativas, a quantidade de suínos abatidos no período indicado apresentou elevação.</w:t>
      </w:r>
    </w:p>
    <w:p w14:paraId="5E2B0E27" w14:textId="77777777" w:rsidR="00731F06" w:rsidRDefault="00731F06">
      <w:pPr>
        <w:rPr>
          <w:rFonts w:eastAsia="Tahoma"/>
        </w:rPr>
      </w:pPr>
      <w:r>
        <w:br w:type="page"/>
      </w:r>
    </w:p>
    <w:p w14:paraId="407DA25C" w14:textId="77777777" w:rsidR="00B22EAD" w:rsidRPr="00EB5F1E" w:rsidRDefault="00751778" w:rsidP="00B22EAD">
      <w:pPr>
        <w:pStyle w:val="01TITULO3"/>
        <w:rPr>
          <w:sz w:val="28"/>
        </w:rPr>
      </w:pPr>
      <w:r w:rsidRPr="00EB5F1E">
        <w:rPr>
          <w:sz w:val="28"/>
        </w:rPr>
        <w:lastRenderedPageBreak/>
        <w:t>Questão 7</w:t>
      </w:r>
    </w:p>
    <w:p w14:paraId="2ECA674F" w14:textId="38AAB820"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25EA0AE8" w14:textId="77777777" w:rsidR="00766313" w:rsidRPr="000A4D3C" w:rsidRDefault="00766313" w:rsidP="0001003B">
      <w:pPr>
        <w:pStyle w:val="02TEXTOPRINCIPAL"/>
      </w:pPr>
      <w:r w:rsidRPr="000A4D3C">
        <w:t>(EF07GE11) Caracterizar dinâmicas dos componentes físico-naturais no território nacional, bem como sua distribuição e biodiversidade (Florestas Tropicais, Cerrados, Caatingas, Campos Sulinos e Matas de Araucária).</w:t>
      </w:r>
    </w:p>
    <w:p w14:paraId="1EB12B84" w14:textId="77777777" w:rsidR="00B22EAD" w:rsidRDefault="00B22EAD" w:rsidP="00766313">
      <w:pPr>
        <w:autoSpaceDE w:val="0"/>
        <w:adjustRightInd w:val="0"/>
        <w:jc w:val="both"/>
        <w:rPr>
          <w:rFonts w:cs="Times New Roman"/>
          <w:b/>
        </w:rPr>
      </w:pPr>
    </w:p>
    <w:p w14:paraId="0DDF3A80" w14:textId="77777777" w:rsidR="00766313" w:rsidRPr="00EB5F1E" w:rsidRDefault="00751778" w:rsidP="00B22EAD">
      <w:pPr>
        <w:pStyle w:val="01TITULOVINHETA2"/>
        <w:rPr>
          <w:rFonts w:ascii="Cambria" w:hAnsi="Cambria"/>
          <w:sz w:val="28"/>
          <w:szCs w:val="28"/>
        </w:rPr>
      </w:pPr>
      <w:r w:rsidRPr="00EB5F1E">
        <w:rPr>
          <w:rFonts w:ascii="Cambria" w:hAnsi="Cambria"/>
          <w:sz w:val="28"/>
          <w:szCs w:val="28"/>
        </w:rPr>
        <w:t>Gabarito</w:t>
      </w:r>
      <w:r w:rsidR="00D761DB" w:rsidRPr="00EB5F1E">
        <w:rPr>
          <w:rFonts w:ascii="Cambria" w:hAnsi="Cambria"/>
          <w:sz w:val="28"/>
          <w:szCs w:val="28"/>
        </w:rPr>
        <w:t>: d</w:t>
      </w:r>
      <w:r w:rsidRPr="00EB5F1E">
        <w:rPr>
          <w:rFonts w:ascii="Cambria" w:hAnsi="Cambria"/>
          <w:sz w:val="28"/>
          <w:szCs w:val="28"/>
        </w:rPr>
        <w:t xml:space="preserve"> </w:t>
      </w:r>
    </w:p>
    <w:p w14:paraId="47D40848" w14:textId="77777777" w:rsidR="00766313" w:rsidRPr="00EB5F1E" w:rsidRDefault="00766313" w:rsidP="00766313">
      <w:pPr>
        <w:autoSpaceDE w:val="0"/>
        <w:adjustRightInd w:val="0"/>
        <w:jc w:val="both"/>
        <w:rPr>
          <w:rFonts w:ascii="Cambria" w:hAnsi="Cambria" w:cs="Times New Roman"/>
          <w:sz w:val="28"/>
          <w:szCs w:val="28"/>
        </w:rPr>
      </w:pPr>
    </w:p>
    <w:p w14:paraId="2C4E8C72" w14:textId="5A9CC796" w:rsidR="001D199F" w:rsidRPr="00EB5F1E" w:rsidRDefault="00775C66" w:rsidP="001D199F">
      <w:pPr>
        <w:pStyle w:val="01TITULOVINHETA2"/>
        <w:rPr>
          <w:rFonts w:ascii="Cambria" w:hAnsi="Cambria"/>
          <w:sz w:val="28"/>
          <w:szCs w:val="28"/>
        </w:rPr>
      </w:pPr>
      <w:r>
        <w:rPr>
          <w:rFonts w:ascii="Cambria" w:hAnsi="Cambria"/>
          <w:sz w:val="28"/>
          <w:szCs w:val="28"/>
        </w:rPr>
        <w:t>Comentário</w:t>
      </w:r>
      <w:r w:rsidR="001D199F" w:rsidRPr="00EB5F1E">
        <w:rPr>
          <w:rFonts w:ascii="Cambria" w:hAnsi="Cambria"/>
          <w:sz w:val="28"/>
          <w:szCs w:val="28"/>
        </w:rPr>
        <w:t xml:space="preserve"> para o </w:t>
      </w:r>
      <w:r w:rsidR="00EB5F1E">
        <w:rPr>
          <w:rFonts w:ascii="Cambria" w:hAnsi="Cambria"/>
          <w:sz w:val="28"/>
          <w:szCs w:val="28"/>
        </w:rPr>
        <w:t>P</w:t>
      </w:r>
      <w:r w:rsidR="001D199F" w:rsidRPr="00EB5F1E">
        <w:rPr>
          <w:rFonts w:ascii="Cambria" w:hAnsi="Cambria"/>
          <w:sz w:val="28"/>
          <w:szCs w:val="28"/>
        </w:rPr>
        <w:t>rofessor</w:t>
      </w:r>
    </w:p>
    <w:p w14:paraId="5C6EC688" w14:textId="3FCB3BFF" w:rsidR="00766313" w:rsidRPr="000A4D3C" w:rsidRDefault="00766313" w:rsidP="0001003B">
      <w:pPr>
        <w:pStyle w:val="02TEXTOPRINCIPAL"/>
      </w:pPr>
      <w:r w:rsidRPr="000A4D3C">
        <w:t>Esta questão exige</w:t>
      </w:r>
      <w:r w:rsidR="00F90F73" w:rsidRPr="00F90F73">
        <w:t xml:space="preserve"> </w:t>
      </w:r>
      <w:r w:rsidR="00F90F73" w:rsidRPr="000A4D3C">
        <w:t>cuidado</w:t>
      </w:r>
      <w:r w:rsidR="00F90F73">
        <w:t xml:space="preserve"> e</w:t>
      </w:r>
      <w:r w:rsidR="001C2261">
        <w:t>,</w:t>
      </w:r>
      <w:r w:rsidRPr="000A4D3C">
        <w:t xml:space="preserve"> sobretudo</w:t>
      </w:r>
      <w:r w:rsidR="001C2261">
        <w:t>,</w:t>
      </w:r>
      <w:r w:rsidRPr="000A4D3C">
        <w:t xml:space="preserve"> precisão de palavras e conceitos. Enquanto a restinga sofre influência marinha ou </w:t>
      </w:r>
      <w:proofErr w:type="spellStart"/>
      <w:r w:rsidRPr="000A4D3C">
        <w:t>fluviomarinha</w:t>
      </w:r>
      <w:proofErr w:type="spellEnd"/>
      <w:r w:rsidRPr="000A4D3C">
        <w:t>, a caatinga, cuja etimologia remete a certo aspecto esbranquiçad</w:t>
      </w:r>
      <w:r w:rsidR="001C2261">
        <w:t>o</w:t>
      </w:r>
      <w:r w:rsidRPr="000A4D3C">
        <w:t xml:space="preserve"> da paisagem e da mata, é fruto do clima semiárido responsável pelo baixo índice pluviométrico. A denominação "América Tropical" sugere, no entanto, que a maior parte do continente é </w:t>
      </w:r>
      <w:r w:rsidR="00F90F73">
        <w:t>composta</w:t>
      </w:r>
      <w:r w:rsidR="001C2261">
        <w:t xml:space="preserve"> por</w:t>
      </w:r>
      <w:r w:rsidRPr="000A4D3C">
        <w:t xml:space="preserve"> terras úmidas e quentes, embora regiões de outras características, como a caatinga, existam. Finalmente, o estudante precisará recordar os pontos cardeais e suas denominações, para compreender que o texto faz referência à porção sul do continente sul-americano.</w:t>
      </w:r>
    </w:p>
    <w:p w14:paraId="20C3366F" w14:textId="77777777" w:rsidR="00766313" w:rsidRPr="00EB5F1E" w:rsidRDefault="00766313" w:rsidP="00766313">
      <w:pPr>
        <w:rPr>
          <w:rFonts w:ascii="Cambria" w:hAnsi="Cambria" w:cs="Arial"/>
          <w:color w:val="000000" w:themeColor="text1"/>
          <w:sz w:val="28"/>
          <w:szCs w:val="28"/>
        </w:rPr>
      </w:pPr>
    </w:p>
    <w:p w14:paraId="7C0C10CB" w14:textId="77777777" w:rsidR="00B22EAD" w:rsidRPr="00EB5F1E" w:rsidRDefault="00751778" w:rsidP="00B22EAD">
      <w:pPr>
        <w:pStyle w:val="01TITULO3"/>
        <w:rPr>
          <w:sz w:val="28"/>
        </w:rPr>
      </w:pPr>
      <w:r w:rsidRPr="00EB5F1E">
        <w:rPr>
          <w:sz w:val="28"/>
        </w:rPr>
        <w:t>Questão 8</w:t>
      </w:r>
    </w:p>
    <w:p w14:paraId="75ED3F18" w14:textId="1FC922B4"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299A6598" w14:textId="77777777" w:rsidR="00766313" w:rsidRDefault="00766313" w:rsidP="00766313">
      <w:pPr>
        <w:autoSpaceDE w:val="0"/>
        <w:adjustRightInd w:val="0"/>
        <w:jc w:val="both"/>
        <w:rPr>
          <w:rFonts w:cs="Times New Roman"/>
        </w:rPr>
      </w:pPr>
      <w:r w:rsidRPr="00377DEA">
        <w:rPr>
          <w:rFonts w:cs="Times New Roman"/>
        </w:rPr>
        <w:t>(EF07GE12) Comparar unidades de conservação existentes no Município de residência e em outras localidades brasileiras, com base na organização do Sistema Nacional de Unidades de Conservação (SNUC).</w:t>
      </w:r>
    </w:p>
    <w:p w14:paraId="23384506" w14:textId="77777777" w:rsidR="00F90F73" w:rsidRPr="00377DEA" w:rsidRDefault="00F90F73" w:rsidP="00766313">
      <w:pPr>
        <w:autoSpaceDE w:val="0"/>
        <w:adjustRightInd w:val="0"/>
        <w:jc w:val="both"/>
        <w:rPr>
          <w:rFonts w:cs="Times New Roman"/>
        </w:rPr>
      </w:pPr>
    </w:p>
    <w:p w14:paraId="40BCB1A0" w14:textId="0C052F0C" w:rsidR="00766313" w:rsidRPr="00EB5F1E" w:rsidRDefault="001D199F" w:rsidP="00B22EAD">
      <w:pPr>
        <w:pStyle w:val="01TITULOVINHETA2"/>
        <w:rPr>
          <w:rFonts w:ascii="Cambria" w:hAnsi="Cambria"/>
          <w:sz w:val="28"/>
          <w:szCs w:val="28"/>
        </w:rPr>
      </w:pPr>
      <w:r w:rsidRPr="00EB5F1E">
        <w:rPr>
          <w:rFonts w:ascii="Cambria" w:hAnsi="Cambria"/>
          <w:sz w:val="28"/>
          <w:szCs w:val="28"/>
        </w:rPr>
        <w:t>Resposta</w:t>
      </w:r>
      <w:r w:rsidR="00EB5F1E" w:rsidRPr="00EB5F1E">
        <w:rPr>
          <w:rFonts w:ascii="Cambria" w:hAnsi="Cambria"/>
          <w:sz w:val="28"/>
          <w:szCs w:val="28"/>
        </w:rPr>
        <w:t>s</w:t>
      </w:r>
      <w:r w:rsidRPr="00EB5F1E">
        <w:rPr>
          <w:rFonts w:ascii="Cambria" w:hAnsi="Cambria"/>
          <w:sz w:val="28"/>
          <w:szCs w:val="28"/>
        </w:rPr>
        <w:t xml:space="preserve"> </w:t>
      </w:r>
      <w:r w:rsidR="00751778" w:rsidRPr="00EB5F1E">
        <w:rPr>
          <w:rFonts w:ascii="Cambria" w:hAnsi="Cambria"/>
          <w:sz w:val="28"/>
          <w:szCs w:val="28"/>
        </w:rPr>
        <w:t xml:space="preserve">para o </w:t>
      </w:r>
      <w:r w:rsidR="00EB5F1E" w:rsidRPr="00EB5F1E">
        <w:rPr>
          <w:rFonts w:ascii="Cambria" w:hAnsi="Cambria"/>
          <w:sz w:val="28"/>
          <w:szCs w:val="28"/>
        </w:rPr>
        <w:t>P</w:t>
      </w:r>
      <w:r w:rsidR="00751778" w:rsidRPr="00EB5F1E">
        <w:rPr>
          <w:rFonts w:ascii="Cambria" w:hAnsi="Cambria"/>
          <w:sz w:val="28"/>
          <w:szCs w:val="28"/>
        </w:rPr>
        <w:t>rofessor</w:t>
      </w:r>
    </w:p>
    <w:p w14:paraId="21F714AE" w14:textId="37C13EE7" w:rsidR="00164FE2" w:rsidRDefault="00766313" w:rsidP="0001003B">
      <w:pPr>
        <w:pStyle w:val="02TEXTOPRINCIPAL"/>
      </w:pPr>
      <w:r w:rsidRPr="00377DEA">
        <w:t>Verifi</w:t>
      </w:r>
      <w:r w:rsidR="00164FE2">
        <w:t>que</w:t>
      </w:r>
      <w:r w:rsidRPr="00377DEA">
        <w:t xml:space="preserve"> se o estudante compreendeu que </w:t>
      </w:r>
      <w:r w:rsidR="00164FE2">
        <w:t xml:space="preserve">o item </w:t>
      </w:r>
      <w:r w:rsidRPr="00377DEA">
        <w:t xml:space="preserve">"a" </w:t>
      </w:r>
      <w:r w:rsidR="00164FE2">
        <w:t>trata de valores absolutos</w:t>
      </w:r>
      <w:r w:rsidRPr="00377DEA">
        <w:t xml:space="preserve">, no caso a região Sudeste, com os quatro estados tendo destaque, embora o Espírito </w:t>
      </w:r>
      <w:r w:rsidR="005107DA" w:rsidRPr="00377DEA">
        <w:t>Santo</w:t>
      </w:r>
      <w:r w:rsidR="005107DA">
        <w:t xml:space="preserve"> tenha</w:t>
      </w:r>
      <w:r w:rsidRPr="00377DEA">
        <w:t xml:space="preserve"> um pouco menos. Em seguida vem a região Sul e o estado do Paraná. Predominam as cores </w:t>
      </w:r>
      <w:r w:rsidR="004E22C2" w:rsidRPr="00377DEA">
        <w:t>vermelh</w:t>
      </w:r>
      <w:r w:rsidR="004E22C2">
        <w:t>a</w:t>
      </w:r>
      <w:r w:rsidR="004E22C2" w:rsidRPr="00377DEA">
        <w:t xml:space="preserve"> </w:t>
      </w:r>
      <w:r w:rsidRPr="00377DEA">
        <w:t xml:space="preserve">e </w:t>
      </w:r>
      <w:r w:rsidR="004E22C2" w:rsidRPr="00377DEA">
        <w:t>amarel</w:t>
      </w:r>
      <w:r w:rsidR="004E22C2">
        <w:t>a</w:t>
      </w:r>
      <w:r w:rsidRPr="00377DEA">
        <w:t>: Parques Estaduais e Reservas Biológicas Estaduais.</w:t>
      </w:r>
    </w:p>
    <w:p w14:paraId="1EE10A9D" w14:textId="77777777" w:rsidR="00766313" w:rsidRPr="00377DEA" w:rsidRDefault="00164FE2" w:rsidP="0001003B">
      <w:pPr>
        <w:pStyle w:val="02TEXTOPRINCIPAL"/>
      </w:pPr>
      <w:r>
        <w:t xml:space="preserve">Verifique, também, </w:t>
      </w:r>
      <w:r w:rsidR="00766313" w:rsidRPr="00377DEA">
        <w:t xml:space="preserve">se o estudante compreendeu que </w:t>
      </w:r>
      <w:r>
        <w:t xml:space="preserve">o item </w:t>
      </w:r>
      <w:r w:rsidR="00766313" w:rsidRPr="00377DEA">
        <w:t xml:space="preserve">"b" </w:t>
      </w:r>
      <w:r>
        <w:t>trata da</w:t>
      </w:r>
      <w:r w:rsidR="00766313" w:rsidRPr="00377DEA">
        <w:t xml:space="preserve"> extensão territorial e que a legenda indica tal informação de acordo com o tamanho do círculo ou do quadrado. As mais extensas encontram-se na região Norte, mais próximas aos rios Negro e Solimões. </w:t>
      </w:r>
    </w:p>
    <w:p w14:paraId="162461C0" w14:textId="77777777" w:rsidR="00EB5F1E" w:rsidRDefault="00EB5F1E" w:rsidP="00731F06">
      <w:pPr>
        <w:pStyle w:val="02TEXTOPRINCIPAL"/>
      </w:pPr>
    </w:p>
    <w:p w14:paraId="3473772C" w14:textId="3D7394E8" w:rsidR="00B22EAD" w:rsidRPr="00EB5F1E" w:rsidRDefault="00751778" w:rsidP="00B22EAD">
      <w:pPr>
        <w:pStyle w:val="01TITULO3"/>
        <w:rPr>
          <w:sz w:val="28"/>
        </w:rPr>
      </w:pPr>
      <w:r w:rsidRPr="00EB5F1E">
        <w:rPr>
          <w:sz w:val="28"/>
        </w:rPr>
        <w:t>Questão 9</w:t>
      </w:r>
    </w:p>
    <w:p w14:paraId="4CAFA0D6" w14:textId="39303D0E" w:rsidR="00766313" w:rsidRPr="00EB5F1E" w:rsidRDefault="00751778" w:rsidP="00B22EAD">
      <w:pPr>
        <w:pStyle w:val="01TITULOVINHETA2"/>
        <w:rPr>
          <w:rFonts w:ascii="Cambria" w:hAnsi="Cambria"/>
          <w:sz w:val="28"/>
          <w:szCs w:val="28"/>
        </w:rPr>
      </w:pPr>
      <w:r w:rsidRPr="00EB5F1E">
        <w:rPr>
          <w:rFonts w:ascii="Cambria" w:hAnsi="Cambria"/>
          <w:sz w:val="28"/>
          <w:szCs w:val="28"/>
        </w:rPr>
        <w:t>Habilidade avaliada</w:t>
      </w:r>
    </w:p>
    <w:p w14:paraId="08BA0105" w14:textId="77777777" w:rsidR="00766313" w:rsidRPr="0090510C" w:rsidRDefault="00766313" w:rsidP="00766313">
      <w:pPr>
        <w:autoSpaceDE w:val="0"/>
        <w:adjustRightInd w:val="0"/>
        <w:jc w:val="both"/>
        <w:rPr>
          <w:rFonts w:cs="Times New Roman"/>
        </w:rPr>
      </w:pPr>
      <w:r w:rsidRPr="0090510C">
        <w:rPr>
          <w:rFonts w:cs="Times New Roman"/>
        </w:rPr>
        <w:t>(EF07GE06) Discutir em que medida a produção, a circulação e o consumo de mercadorias provocam impactos ambientais, assim como influem na distribuição de riquezas, em diferentes lugares.</w:t>
      </w:r>
    </w:p>
    <w:p w14:paraId="62C5D709" w14:textId="77777777" w:rsidR="00766313" w:rsidRPr="000C42D9" w:rsidRDefault="00766313" w:rsidP="00766313">
      <w:pPr>
        <w:autoSpaceDE w:val="0"/>
        <w:adjustRightInd w:val="0"/>
        <w:jc w:val="both"/>
        <w:rPr>
          <w:rFonts w:cs="Times New Roman"/>
          <w:sz w:val="24"/>
          <w:szCs w:val="24"/>
        </w:rPr>
      </w:pPr>
    </w:p>
    <w:p w14:paraId="5AD75347" w14:textId="0F6361CD" w:rsidR="001D199F" w:rsidRPr="00EB5F1E" w:rsidRDefault="001D199F" w:rsidP="001D199F">
      <w:pPr>
        <w:pStyle w:val="01TITULOVINHETA2"/>
        <w:rPr>
          <w:rFonts w:ascii="Cambria" w:hAnsi="Cambria"/>
          <w:sz w:val="28"/>
          <w:szCs w:val="28"/>
        </w:rPr>
      </w:pPr>
      <w:r w:rsidRPr="00EB5F1E">
        <w:rPr>
          <w:rFonts w:ascii="Cambria" w:hAnsi="Cambria"/>
          <w:sz w:val="28"/>
          <w:szCs w:val="28"/>
        </w:rPr>
        <w:t>Resposta</w:t>
      </w:r>
      <w:r w:rsidR="00EB5F1E" w:rsidRPr="00EB5F1E">
        <w:rPr>
          <w:rFonts w:ascii="Cambria" w:hAnsi="Cambria"/>
          <w:sz w:val="28"/>
          <w:szCs w:val="28"/>
        </w:rPr>
        <w:t>s</w:t>
      </w:r>
      <w:r w:rsidRPr="00EB5F1E">
        <w:rPr>
          <w:rFonts w:ascii="Cambria" w:hAnsi="Cambria"/>
          <w:sz w:val="28"/>
          <w:szCs w:val="28"/>
        </w:rPr>
        <w:t xml:space="preserve"> para o </w:t>
      </w:r>
      <w:r w:rsidR="00EB5F1E">
        <w:rPr>
          <w:rFonts w:ascii="Cambria" w:hAnsi="Cambria"/>
          <w:sz w:val="28"/>
          <w:szCs w:val="28"/>
        </w:rPr>
        <w:t>P</w:t>
      </w:r>
      <w:r w:rsidRPr="00EB5F1E">
        <w:rPr>
          <w:rFonts w:ascii="Cambria" w:hAnsi="Cambria"/>
          <w:sz w:val="28"/>
          <w:szCs w:val="28"/>
        </w:rPr>
        <w:t>rofessor</w:t>
      </w:r>
    </w:p>
    <w:p w14:paraId="3FF7B0FB" w14:textId="55E02469" w:rsidR="003B1606" w:rsidRDefault="00766313" w:rsidP="00766313">
      <w:pPr>
        <w:jc w:val="both"/>
        <w:rPr>
          <w:rFonts w:cs="Times New Roman"/>
        </w:rPr>
      </w:pPr>
      <w:r w:rsidRPr="0090510C">
        <w:rPr>
          <w:rFonts w:cs="Times New Roman"/>
        </w:rPr>
        <w:t>Verifi</w:t>
      </w:r>
      <w:r w:rsidR="008604A9">
        <w:rPr>
          <w:rFonts w:cs="Times New Roman"/>
        </w:rPr>
        <w:t>que</w:t>
      </w:r>
      <w:r w:rsidRPr="0090510C">
        <w:rPr>
          <w:rFonts w:cs="Times New Roman"/>
        </w:rPr>
        <w:t xml:space="preserve"> se o estudante compreendeu </w:t>
      </w:r>
      <w:r w:rsidR="003B1606">
        <w:rPr>
          <w:rFonts w:cs="Times New Roman"/>
        </w:rPr>
        <w:t>a leitura da tabela</w:t>
      </w:r>
      <w:r w:rsidRPr="0090510C">
        <w:rPr>
          <w:rFonts w:cs="Times New Roman"/>
        </w:rPr>
        <w:t xml:space="preserve">. Em seguida, </w:t>
      </w:r>
      <w:r w:rsidR="008604A9">
        <w:rPr>
          <w:rFonts w:cs="Times New Roman"/>
        </w:rPr>
        <w:t xml:space="preserve">confira </w:t>
      </w:r>
      <w:r w:rsidRPr="0090510C">
        <w:rPr>
          <w:rFonts w:cs="Times New Roman"/>
        </w:rPr>
        <w:t>se identificou a</w:t>
      </w:r>
      <w:r w:rsidR="004E22C2">
        <w:rPr>
          <w:rFonts w:cs="Times New Roman"/>
        </w:rPr>
        <w:t>s</w:t>
      </w:r>
      <w:r w:rsidRPr="0090510C">
        <w:rPr>
          <w:rFonts w:cs="Times New Roman"/>
        </w:rPr>
        <w:t xml:space="preserve"> regi</w:t>
      </w:r>
      <w:r w:rsidR="004E22C2">
        <w:rPr>
          <w:rFonts w:cs="Times New Roman"/>
        </w:rPr>
        <w:t>ões</w:t>
      </w:r>
      <w:r w:rsidRPr="0090510C">
        <w:rPr>
          <w:rFonts w:cs="Times New Roman"/>
        </w:rPr>
        <w:t xml:space="preserve"> Sudeste</w:t>
      </w:r>
      <w:r w:rsidR="00CE00D1">
        <w:rPr>
          <w:rFonts w:cs="Times New Roman"/>
        </w:rPr>
        <w:t>, Centro-O</w:t>
      </w:r>
      <w:r w:rsidR="003B1606">
        <w:rPr>
          <w:rFonts w:cs="Times New Roman"/>
        </w:rPr>
        <w:t>este</w:t>
      </w:r>
      <w:r w:rsidRPr="0090510C">
        <w:rPr>
          <w:rFonts w:cs="Times New Roman"/>
        </w:rPr>
        <w:t xml:space="preserve"> e Sul com</w:t>
      </w:r>
      <w:r w:rsidR="003B1606">
        <w:rPr>
          <w:rFonts w:cs="Times New Roman"/>
        </w:rPr>
        <w:t>o as que mais apresentam usinas hidrelétricas em construção.</w:t>
      </w:r>
    </w:p>
    <w:p w14:paraId="296A1751" w14:textId="6819F826" w:rsidR="00731F06" w:rsidRDefault="00766313" w:rsidP="00766313">
      <w:pPr>
        <w:jc w:val="both"/>
        <w:rPr>
          <w:rFonts w:cs="Times New Roman"/>
        </w:rPr>
      </w:pPr>
      <w:r w:rsidRPr="0090510C">
        <w:rPr>
          <w:rFonts w:cs="Times New Roman"/>
        </w:rPr>
        <w:t>A justificativa pode</w:t>
      </w:r>
      <w:r w:rsidR="004E22C2">
        <w:rPr>
          <w:rFonts w:cs="Times New Roman"/>
        </w:rPr>
        <w:t xml:space="preserve"> ser dada</w:t>
      </w:r>
      <w:r w:rsidRPr="0090510C">
        <w:rPr>
          <w:rFonts w:cs="Times New Roman"/>
        </w:rPr>
        <w:t xml:space="preserve"> pela concentração demográfica das maiores cidades, explicando o maior consumo de energia elétrica </w:t>
      </w:r>
      <w:r w:rsidR="008604A9">
        <w:rPr>
          <w:rFonts w:cs="Times New Roman"/>
        </w:rPr>
        <w:t xml:space="preserve">em </w:t>
      </w:r>
      <w:r w:rsidRPr="0090510C">
        <w:rPr>
          <w:rFonts w:cs="Times New Roman"/>
        </w:rPr>
        <w:t>indústrias</w:t>
      </w:r>
      <w:r w:rsidR="008604A9">
        <w:rPr>
          <w:rFonts w:cs="Times New Roman"/>
        </w:rPr>
        <w:t xml:space="preserve"> ou moradias e centros comerciais e financeiros</w:t>
      </w:r>
      <w:r w:rsidR="003B1606">
        <w:rPr>
          <w:rFonts w:cs="Times New Roman"/>
        </w:rPr>
        <w:t>, além da expansão popu</w:t>
      </w:r>
      <w:r w:rsidR="00CE00D1">
        <w:rPr>
          <w:rFonts w:cs="Times New Roman"/>
        </w:rPr>
        <w:t>lacional e produtiva no Centro-O</w:t>
      </w:r>
      <w:r w:rsidR="003B1606">
        <w:rPr>
          <w:rFonts w:cs="Times New Roman"/>
        </w:rPr>
        <w:t>este.</w:t>
      </w:r>
    </w:p>
    <w:p w14:paraId="5B92067C" w14:textId="77777777" w:rsidR="00731F06" w:rsidRDefault="00731F06">
      <w:pPr>
        <w:rPr>
          <w:rFonts w:cs="Times New Roman"/>
        </w:rPr>
      </w:pPr>
      <w:r>
        <w:rPr>
          <w:rFonts w:cs="Times New Roman"/>
        </w:rPr>
        <w:br w:type="page"/>
      </w:r>
    </w:p>
    <w:p w14:paraId="25626405" w14:textId="77777777" w:rsidR="003E4628" w:rsidRPr="00EB5F1E" w:rsidRDefault="00751778" w:rsidP="003E4628">
      <w:pPr>
        <w:pStyle w:val="01TITULO3"/>
        <w:rPr>
          <w:sz w:val="28"/>
        </w:rPr>
      </w:pPr>
      <w:r w:rsidRPr="00EB5F1E">
        <w:rPr>
          <w:sz w:val="28"/>
        </w:rPr>
        <w:lastRenderedPageBreak/>
        <w:t>Questão 10</w:t>
      </w:r>
    </w:p>
    <w:p w14:paraId="4AA3DD78" w14:textId="6D39341D" w:rsidR="00766313" w:rsidRPr="00EB5F1E" w:rsidRDefault="00751778" w:rsidP="003E4628">
      <w:pPr>
        <w:pStyle w:val="01TITULOVINHETA2"/>
        <w:rPr>
          <w:rFonts w:ascii="Cambria" w:hAnsi="Cambria"/>
          <w:sz w:val="28"/>
          <w:szCs w:val="28"/>
        </w:rPr>
      </w:pPr>
      <w:r w:rsidRPr="00EB5F1E">
        <w:rPr>
          <w:rFonts w:ascii="Cambria" w:hAnsi="Cambria"/>
          <w:sz w:val="28"/>
          <w:szCs w:val="28"/>
        </w:rPr>
        <w:t>Habilidade avaliada</w:t>
      </w:r>
    </w:p>
    <w:p w14:paraId="0B7433A4" w14:textId="77777777" w:rsidR="00766313" w:rsidRPr="0090510C" w:rsidRDefault="00766313" w:rsidP="00766313">
      <w:pPr>
        <w:autoSpaceDE w:val="0"/>
        <w:adjustRightInd w:val="0"/>
        <w:jc w:val="both"/>
        <w:rPr>
          <w:rFonts w:cs="Times New Roman"/>
        </w:rPr>
      </w:pPr>
      <w:r w:rsidRPr="0090510C">
        <w:rPr>
          <w:rFonts w:cs="Times New Roman"/>
        </w:rPr>
        <w:t>(EF07GE11) Caracterizar dinâmicas dos componentes físico-naturais no território nacional, bem como sua distribuição e biodiversidade (Florestas Tropicais, Cerrados, Caatingas, Campos Sulinos e Matas de Araucária).</w:t>
      </w:r>
    </w:p>
    <w:p w14:paraId="03EDD567" w14:textId="77777777" w:rsidR="00766313" w:rsidRPr="0090510C" w:rsidRDefault="00766313" w:rsidP="00766313">
      <w:pPr>
        <w:autoSpaceDE w:val="0"/>
        <w:adjustRightInd w:val="0"/>
        <w:jc w:val="both"/>
        <w:rPr>
          <w:rFonts w:cs="Times New Roman"/>
        </w:rPr>
      </w:pPr>
    </w:p>
    <w:p w14:paraId="56207415" w14:textId="290BD072" w:rsidR="001D199F" w:rsidRPr="00EB5F1E" w:rsidRDefault="001D199F" w:rsidP="001D199F">
      <w:pPr>
        <w:pStyle w:val="01TITULOVINHETA2"/>
        <w:rPr>
          <w:rFonts w:ascii="Cambria" w:hAnsi="Cambria"/>
          <w:sz w:val="28"/>
          <w:szCs w:val="28"/>
        </w:rPr>
      </w:pPr>
      <w:r w:rsidRPr="00EB5F1E">
        <w:rPr>
          <w:rFonts w:ascii="Cambria" w:hAnsi="Cambria"/>
          <w:sz w:val="28"/>
          <w:szCs w:val="28"/>
        </w:rPr>
        <w:t xml:space="preserve">Resposta para o </w:t>
      </w:r>
      <w:r w:rsidR="00EB5F1E" w:rsidRPr="00EB5F1E">
        <w:rPr>
          <w:rFonts w:ascii="Cambria" w:hAnsi="Cambria"/>
          <w:sz w:val="28"/>
          <w:szCs w:val="28"/>
        </w:rPr>
        <w:t>P</w:t>
      </w:r>
      <w:r w:rsidRPr="00EB5F1E">
        <w:rPr>
          <w:rFonts w:ascii="Cambria" w:hAnsi="Cambria"/>
          <w:sz w:val="28"/>
          <w:szCs w:val="28"/>
        </w:rPr>
        <w:t>rofessor</w:t>
      </w:r>
    </w:p>
    <w:p w14:paraId="36123527" w14:textId="77777777" w:rsidR="00F719F8" w:rsidRDefault="00766313" w:rsidP="003E4628">
      <w:pPr>
        <w:pStyle w:val="02TEXTOPRINCIPAL"/>
      </w:pPr>
      <w:r w:rsidRPr="0090510C">
        <w:t>Espera-se que esta questão desperte a dúvida e a curiosidade e contribua para o estudante compreender a</w:t>
      </w:r>
      <w:r>
        <w:t>s</w:t>
      </w:r>
      <w:r w:rsidRPr="0090510C">
        <w:t xml:space="preserve"> diferenças fundamenta</w:t>
      </w:r>
      <w:r>
        <w:t>is</w:t>
      </w:r>
      <w:r w:rsidRPr="0090510C">
        <w:t xml:space="preserve"> entre latitude e longitude, identificando a última como responsável pelos fusos horários e a primeira pelas zonas climáticas.</w:t>
      </w:r>
    </w:p>
    <w:p w14:paraId="738DE5BE" w14:textId="46911D44" w:rsidR="00766313" w:rsidRDefault="00766313" w:rsidP="003E4628">
      <w:pPr>
        <w:pStyle w:val="02TEXTOPRINCIPAL"/>
      </w:pPr>
      <w:r w:rsidRPr="0090510C">
        <w:t xml:space="preserve">Por isso, apesar de estarem próximas quanto à distância em relação ao Meridiano de Greenwich, Santa Maria (RS) e Santarém (PA) são </w:t>
      </w:r>
      <w:r w:rsidR="004E22C2">
        <w:t>muito</w:t>
      </w:r>
      <w:r w:rsidR="004E22C2" w:rsidRPr="0090510C">
        <w:t xml:space="preserve"> </w:t>
      </w:r>
      <w:r w:rsidRPr="0090510C">
        <w:t xml:space="preserve">diferentes quanto às características físicas, sobretudo pela localização em relação à Linha do Equador, justamente </w:t>
      </w:r>
      <w:r w:rsidR="000912CC">
        <w:t>devido à</w:t>
      </w:r>
      <w:r w:rsidRPr="0090510C">
        <w:t xml:space="preserve"> latitude. </w:t>
      </w:r>
      <w:r>
        <w:t xml:space="preserve">Os estudantes podem tentar explicar as diferenças a partir de outras referências, como altitude, </w:t>
      </w:r>
      <w:proofErr w:type="spellStart"/>
      <w:r>
        <w:t>maritimidade</w:t>
      </w:r>
      <w:proofErr w:type="spellEnd"/>
      <w:r>
        <w:t xml:space="preserve"> ou continentalidade, massas de ar, mas espera-se que recorram à distinção entre longitude e latitude para responderem à questão.</w:t>
      </w:r>
    </w:p>
    <w:sectPr w:rsidR="00766313"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C20C4" w14:textId="77777777" w:rsidR="00012428" w:rsidRDefault="00012428">
      <w:r>
        <w:separator/>
      </w:r>
    </w:p>
  </w:endnote>
  <w:endnote w:type="continuationSeparator" w:id="0">
    <w:p w14:paraId="70AD1187" w14:textId="77777777" w:rsidR="00012428" w:rsidRDefault="0001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F7639B3-08CF-4A21-813B-3C71CC2DE82F}"/>
    <w:embedBold r:id="rId2" w:fontKey="{4478492E-211A-4AD8-A56C-7F368EA642DA}"/>
    <w:embedItalic r:id="rId3" w:fontKey="{8C9A0A8B-6F50-464E-933D-FE90736460D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F8EC604B-68E8-42CF-991D-DC5CD117C147}"/>
    <w:embedBold r:id="rId5" w:fontKey="{6FD3EFC4-22E8-43A4-A4DC-1CBC4EA80C53}"/>
  </w:font>
  <w:font w:name="Liberation Sans">
    <w:altName w:val="Arial"/>
    <w:panose1 w:val="020B0604020202020204"/>
    <w:charset w:val="00"/>
    <w:family w:val="swiss"/>
    <w:pitch w:val="variable"/>
    <w:sig w:usb0="E0000AFF" w:usb1="500078FF" w:usb2="00000021" w:usb3="00000000" w:csb0="000001BF" w:csb1="00000000"/>
    <w:embedRegular r:id="rId6" w:fontKey="{8B73B7D4-D774-4633-8DB9-48EEDE7E5A36}"/>
    <w:embedBold r:id="rId7" w:fontKey="{4DB4F320-230F-4984-A7EA-EC27F17656CF}"/>
    <w:embedBoldItalic r:id="rId8" w:fontKey="{6D273AD8-0CD7-4F38-9971-DA9601B905C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709399D-0F8A-4451-B01D-3E29E8983EA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C1C58CD-46D4-4E28-9F9E-A71A07F2C621}"/>
    <w:embedBold r:id="rId11" w:fontKey="{D1E7A054-44F7-4FCB-BE18-7040FBAB97C5}"/>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BA18A99B-A4B1-4FE0-8639-E124A901601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11D5C" w14:paraId="5AA0D732" w14:textId="77777777" w:rsidTr="00911D5C">
      <w:tc>
        <w:tcPr>
          <w:tcW w:w="9606" w:type="dxa"/>
          <w:hideMark/>
        </w:tcPr>
        <w:p w14:paraId="5ED7EC5B" w14:textId="77777777" w:rsidR="00911D5C" w:rsidRDefault="00911D5C" w:rsidP="00911D5C">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1C935140" w14:textId="1B3B9DB4" w:rsidR="00911D5C" w:rsidRDefault="00911D5C" w:rsidP="00911D5C">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1</w:t>
          </w:r>
          <w:r>
            <w:rPr>
              <w:rStyle w:val="RodapChar"/>
            </w:rPr>
            <w:fldChar w:fldCharType="end"/>
          </w:r>
        </w:p>
      </w:tc>
    </w:tr>
  </w:tbl>
  <w:p w14:paraId="479522EF" w14:textId="77777777" w:rsidR="004E22C2" w:rsidRPr="00911D5C" w:rsidRDefault="004E22C2" w:rsidP="00911D5C">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6F065" w14:textId="77777777" w:rsidR="00012428" w:rsidRDefault="00012428">
      <w:r>
        <w:rPr>
          <w:color w:val="000000"/>
        </w:rPr>
        <w:separator/>
      </w:r>
    </w:p>
  </w:footnote>
  <w:footnote w:type="continuationSeparator" w:id="0">
    <w:p w14:paraId="721540B8" w14:textId="77777777" w:rsidR="00012428" w:rsidRDefault="00012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082F" w14:textId="77777777" w:rsidR="004E22C2" w:rsidRDefault="004E22C2">
    <w:r>
      <w:rPr>
        <w:noProof/>
        <w:lang w:eastAsia="pt-BR" w:bidi="ar-SA"/>
      </w:rPr>
      <w:drawing>
        <wp:inline distT="0" distB="0" distL="0" distR="0" wp14:anchorId="0300BF53" wp14:editId="4EB88C3F">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1CFC"/>
    <w:multiLevelType w:val="hybridMultilevel"/>
    <w:tmpl w:val="DB8AE0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43A56"/>
    <w:multiLevelType w:val="hybridMultilevel"/>
    <w:tmpl w:val="3170E7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6674F52"/>
    <w:multiLevelType w:val="hybridMultilevel"/>
    <w:tmpl w:val="C7103D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3467C6"/>
    <w:multiLevelType w:val="hybridMultilevel"/>
    <w:tmpl w:val="C2ACD6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C45038"/>
    <w:multiLevelType w:val="hybridMultilevel"/>
    <w:tmpl w:val="93AA4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E9F784B"/>
    <w:multiLevelType w:val="hybridMultilevel"/>
    <w:tmpl w:val="D1B257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96766A"/>
    <w:multiLevelType w:val="hybridMultilevel"/>
    <w:tmpl w:val="4B5A4E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E23837"/>
    <w:multiLevelType w:val="hybridMultilevel"/>
    <w:tmpl w:val="0E6A6B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F8E1A6E"/>
    <w:multiLevelType w:val="hybridMultilevel"/>
    <w:tmpl w:val="3F5C0E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82616F"/>
    <w:multiLevelType w:val="hybridMultilevel"/>
    <w:tmpl w:val="384E5A56"/>
    <w:lvl w:ilvl="0" w:tplc="A6EAEA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7C764A"/>
    <w:multiLevelType w:val="hybridMultilevel"/>
    <w:tmpl w:val="6E9A9B94"/>
    <w:lvl w:ilvl="0" w:tplc="04160001">
      <w:start w:val="1"/>
      <w:numFmt w:val="bullet"/>
      <w:lvlText w:val=""/>
      <w:lvlJc w:val="left"/>
      <w:pPr>
        <w:ind w:left="1352" w:hanging="360"/>
      </w:pPr>
      <w:rPr>
        <w:rFonts w:ascii="Symbol" w:hAnsi="Symbol" w:hint="default"/>
      </w:rPr>
    </w:lvl>
    <w:lvl w:ilvl="1" w:tplc="04160003" w:tentative="1">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14" w15:restartNumberingAfterBreak="0">
    <w:nsid w:val="3CC345C3"/>
    <w:multiLevelType w:val="hybridMultilevel"/>
    <w:tmpl w:val="40928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56542A"/>
    <w:multiLevelType w:val="hybridMultilevel"/>
    <w:tmpl w:val="7CD2E1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9477834"/>
    <w:multiLevelType w:val="hybridMultilevel"/>
    <w:tmpl w:val="8610B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9614713"/>
    <w:multiLevelType w:val="hybridMultilevel"/>
    <w:tmpl w:val="99524B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EB0D00"/>
    <w:multiLevelType w:val="hybridMultilevel"/>
    <w:tmpl w:val="4B5A4E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1E32ED8"/>
    <w:multiLevelType w:val="hybridMultilevel"/>
    <w:tmpl w:val="B9BE5188"/>
    <w:lvl w:ilvl="0" w:tplc="29ECC9FA">
      <w:start w:val="1"/>
      <w:numFmt w:val="lowerLetter"/>
      <w:lvlText w:val="%1."/>
      <w:lvlJc w:val="left"/>
      <w:pPr>
        <w:ind w:left="555" w:hanging="360"/>
      </w:pPr>
      <w:rPr>
        <w:rFonts w:hint="default"/>
        <w:b/>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2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2" w15:restartNumberingAfterBreak="0">
    <w:nsid w:val="5F9051C1"/>
    <w:multiLevelType w:val="hybridMultilevel"/>
    <w:tmpl w:val="FFAAD7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4" w15:restartNumberingAfterBreak="0">
    <w:nsid w:val="6C181FB1"/>
    <w:multiLevelType w:val="hybridMultilevel"/>
    <w:tmpl w:val="F634F4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C2B043C"/>
    <w:multiLevelType w:val="hybridMultilevel"/>
    <w:tmpl w:val="EFDA04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6B12C42"/>
    <w:multiLevelType w:val="hybridMultilevel"/>
    <w:tmpl w:val="734A3E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8011C4E"/>
    <w:multiLevelType w:val="hybridMultilevel"/>
    <w:tmpl w:val="27927A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7F426E"/>
    <w:multiLevelType w:val="hybridMultilevel"/>
    <w:tmpl w:val="6CCE8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3"/>
  </w:num>
  <w:num w:numId="4">
    <w:abstractNumId w:val="21"/>
  </w:num>
  <w:num w:numId="5">
    <w:abstractNumId w:val="23"/>
  </w:num>
  <w:num w:numId="6">
    <w:abstractNumId w:val="23"/>
  </w:num>
  <w:num w:numId="7">
    <w:abstractNumId w:val="21"/>
  </w:num>
  <w:num w:numId="8">
    <w:abstractNumId w:val="23"/>
  </w:num>
  <w:num w:numId="9">
    <w:abstractNumId w:val="23"/>
  </w:num>
  <w:num w:numId="10">
    <w:abstractNumId w:val="21"/>
  </w:num>
  <w:num w:numId="11">
    <w:abstractNumId w:val="23"/>
  </w:num>
  <w:num w:numId="12">
    <w:abstractNumId w:val="27"/>
  </w:num>
  <w:num w:numId="13">
    <w:abstractNumId w:val="5"/>
  </w:num>
  <w:num w:numId="14">
    <w:abstractNumId w:val="23"/>
  </w:num>
  <w:num w:numId="15">
    <w:abstractNumId w:val="21"/>
  </w:num>
  <w:num w:numId="16">
    <w:abstractNumId w:val="23"/>
  </w:num>
  <w:num w:numId="17">
    <w:abstractNumId w:val="23"/>
  </w:num>
  <w:num w:numId="18">
    <w:abstractNumId w:val="21"/>
  </w:num>
  <w:num w:numId="19">
    <w:abstractNumId w:val="23"/>
  </w:num>
  <w:num w:numId="20">
    <w:abstractNumId w:val="4"/>
  </w:num>
  <w:num w:numId="21">
    <w:abstractNumId w:val="16"/>
  </w:num>
  <w:num w:numId="22">
    <w:abstractNumId w:val="29"/>
  </w:num>
  <w:num w:numId="23">
    <w:abstractNumId w:val="3"/>
  </w:num>
  <w:num w:numId="24">
    <w:abstractNumId w:val="26"/>
  </w:num>
  <w:num w:numId="25">
    <w:abstractNumId w:val="17"/>
  </w:num>
  <w:num w:numId="26">
    <w:abstractNumId w:val="31"/>
  </w:num>
  <w:num w:numId="27">
    <w:abstractNumId w:val="7"/>
  </w:num>
  <w:num w:numId="28">
    <w:abstractNumId w:val="30"/>
  </w:num>
  <w:num w:numId="29">
    <w:abstractNumId w:val="12"/>
  </w:num>
  <w:num w:numId="30">
    <w:abstractNumId w:val="1"/>
  </w:num>
  <w:num w:numId="31">
    <w:abstractNumId w:val="13"/>
  </w:num>
  <w:num w:numId="32">
    <w:abstractNumId w:val="14"/>
  </w:num>
  <w:num w:numId="33">
    <w:abstractNumId w:val="10"/>
  </w:num>
  <w:num w:numId="34">
    <w:abstractNumId w:val="20"/>
  </w:num>
  <w:num w:numId="35">
    <w:abstractNumId w:val="0"/>
  </w:num>
  <w:num w:numId="36">
    <w:abstractNumId w:val="15"/>
  </w:num>
  <w:num w:numId="37">
    <w:abstractNumId w:val="2"/>
  </w:num>
  <w:num w:numId="38">
    <w:abstractNumId w:val="8"/>
  </w:num>
  <w:num w:numId="39">
    <w:abstractNumId w:val="9"/>
  </w:num>
  <w:num w:numId="40">
    <w:abstractNumId w:val="18"/>
  </w:num>
  <w:num w:numId="41">
    <w:abstractNumId w:val="22"/>
  </w:num>
  <w:num w:numId="42">
    <w:abstractNumId w:val="28"/>
  </w:num>
  <w:num w:numId="43">
    <w:abstractNumId w:val="25"/>
  </w:num>
  <w:num w:numId="44">
    <w:abstractNumId w:val="19"/>
  </w:num>
  <w:num w:numId="45">
    <w:abstractNumId w:val="6"/>
  </w:num>
  <w:num w:numId="46">
    <w:abstractNumId w:val="24"/>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0F65"/>
    <w:rsid w:val="00005D8C"/>
    <w:rsid w:val="0001003B"/>
    <w:rsid w:val="00012428"/>
    <w:rsid w:val="00032FED"/>
    <w:rsid w:val="00045B1E"/>
    <w:rsid w:val="000628EC"/>
    <w:rsid w:val="00074436"/>
    <w:rsid w:val="00075D7F"/>
    <w:rsid w:val="00076EF4"/>
    <w:rsid w:val="00080057"/>
    <w:rsid w:val="000822D3"/>
    <w:rsid w:val="000912CC"/>
    <w:rsid w:val="000A434A"/>
    <w:rsid w:val="000A7F47"/>
    <w:rsid w:val="000C0C62"/>
    <w:rsid w:val="000C6EC8"/>
    <w:rsid w:val="000D1E72"/>
    <w:rsid w:val="000F4578"/>
    <w:rsid w:val="000F6937"/>
    <w:rsid w:val="00100500"/>
    <w:rsid w:val="00102876"/>
    <w:rsid w:val="001036C4"/>
    <w:rsid w:val="00104915"/>
    <w:rsid w:val="00106A52"/>
    <w:rsid w:val="001237AE"/>
    <w:rsid w:val="00126F41"/>
    <w:rsid w:val="00142712"/>
    <w:rsid w:val="001433E2"/>
    <w:rsid w:val="00143684"/>
    <w:rsid w:val="0015177D"/>
    <w:rsid w:val="00157B44"/>
    <w:rsid w:val="00157F96"/>
    <w:rsid w:val="00164FE2"/>
    <w:rsid w:val="001764B2"/>
    <w:rsid w:val="0018005D"/>
    <w:rsid w:val="00182B00"/>
    <w:rsid w:val="00184CD9"/>
    <w:rsid w:val="00190B86"/>
    <w:rsid w:val="0019254C"/>
    <w:rsid w:val="001A6976"/>
    <w:rsid w:val="001A7E2A"/>
    <w:rsid w:val="001B0C32"/>
    <w:rsid w:val="001B21B6"/>
    <w:rsid w:val="001B4098"/>
    <w:rsid w:val="001B469D"/>
    <w:rsid w:val="001C0EE2"/>
    <w:rsid w:val="001C2261"/>
    <w:rsid w:val="001D199F"/>
    <w:rsid w:val="001F2F51"/>
    <w:rsid w:val="001F3A51"/>
    <w:rsid w:val="001F671A"/>
    <w:rsid w:val="0020549D"/>
    <w:rsid w:val="00207499"/>
    <w:rsid w:val="00210B7C"/>
    <w:rsid w:val="002148A7"/>
    <w:rsid w:val="00216E8C"/>
    <w:rsid w:val="00220C34"/>
    <w:rsid w:val="002227F8"/>
    <w:rsid w:val="00223899"/>
    <w:rsid w:val="00224A68"/>
    <w:rsid w:val="00250FF2"/>
    <w:rsid w:val="00261D17"/>
    <w:rsid w:val="002745A7"/>
    <w:rsid w:val="00285708"/>
    <w:rsid w:val="002A2CEB"/>
    <w:rsid w:val="002A320C"/>
    <w:rsid w:val="002A674A"/>
    <w:rsid w:val="002A77F7"/>
    <w:rsid w:val="002B4436"/>
    <w:rsid w:val="002B4837"/>
    <w:rsid w:val="002C247E"/>
    <w:rsid w:val="002C2992"/>
    <w:rsid w:val="002C335C"/>
    <w:rsid w:val="002C49D0"/>
    <w:rsid w:val="002C5914"/>
    <w:rsid w:val="002D00AE"/>
    <w:rsid w:val="002E5353"/>
    <w:rsid w:val="002F0672"/>
    <w:rsid w:val="002F183C"/>
    <w:rsid w:val="002F294E"/>
    <w:rsid w:val="00303E4D"/>
    <w:rsid w:val="00310D10"/>
    <w:rsid w:val="00331261"/>
    <w:rsid w:val="00335CFE"/>
    <w:rsid w:val="00337B71"/>
    <w:rsid w:val="00341407"/>
    <w:rsid w:val="00350CE7"/>
    <w:rsid w:val="00352C2B"/>
    <w:rsid w:val="00352D0A"/>
    <w:rsid w:val="00352FEA"/>
    <w:rsid w:val="003610A4"/>
    <w:rsid w:val="00363208"/>
    <w:rsid w:val="003641FE"/>
    <w:rsid w:val="003665B8"/>
    <w:rsid w:val="00370AB7"/>
    <w:rsid w:val="00375469"/>
    <w:rsid w:val="00376043"/>
    <w:rsid w:val="003809A3"/>
    <w:rsid w:val="003926BD"/>
    <w:rsid w:val="003A2C45"/>
    <w:rsid w:val="003A4F73"/>
    <w:rsid w:val="003A59B3"/>
    <w:rsid w:val="003B1606"/>
    <w:rsid w:val="003B473D"/>
    <w:rsid w:val="003B70BA"/>
    <w:rsid w:val="003C5EC5"/>
    <w:rsid w:val="003D75AC"/>
    <w:rsid w:val="003E4628"/>
    <w:rsid w:val="003F563C"/>
    <w:rsid w:val="00402392"/>
    <w:rsid w:val="00414AC4"/>
    <w:rsid w:val="00415172"/>
    <w:rsid w:val="004203E2"/>
    <w:rsid w:val="004220F9"/>
    <w:rsid w:val="00422C74"/>
    <w:rsid w:val="00426FFF"/>
    <w:rsid w:val="004374AD"/>
    <w:rsid w:val="0044039E"/>
    <w:rsid w:val="0044500A"/>
    <w:rsid w:val="0044566C"/>
    <w:rsid w:val="00447D72"/>
    <w:rsid w:val="0045241E"/>
    <w:rsid w:val="0045537B"/>
    <w:rsid w:val="004609B9"/>
    <w:rsid w:val="00463B3C"/>
    <w:rsid w:val="00471383"/>
    <w:rsid w:val="004713E1"/>
    <w:rsid w:val="0047746D"/>
    <w:rsid w:val="00480289"/>
    <w:rsid w:val="0048550C"/>
    <w:rsid w:val="0049349E"/>
    <w:rsid w:val="004A764F"/>
    <w:rsid w:val="004B4781"/>
    <w:rsid w:val="004B4A96"/>
    <w:rsid w:val="004C6A06"/>
    <w:rsid w:val="004D4931"/>
    <w:rsid w:val="004E22C2"/>
    <w:rsid w:val="004E7893"/>
    <w:rsid w:val="004F0700"/>
    <w:rsid w:val="004F6D34"/>
    <w:rsid w:val="005107DA"/>
    <w:rsid w:val="00512EF1"/>
    <w:rsid w:val="00515774"/>
    <w:rsid w:val="00516F46"/>
    <w:rsid w:val="005209C1"/>
    <w:rsid w:val="00525A49"/>
    <w:rsid w:val="005316B0"/>
    <w:rsid w:val="00542174"/>
    <w:rsid w:val="0055204F"/>
    <w:rsid w:val="00554CD2"/>
    <w:rsid w:val="00555235"/>
    <w:rsid w:val="005706D3"/>
    <w:rsid w:val="00575253"/>
    <w:rsid w:val="005831CF"/>
    <w:rsid w:val="00593B25"/>
    <w:rsid w:val="005A4729"/>
    <w:rsid w:val="005B0274"/>
    <w:rsid w:val="005C3DEB"/>
    <w:rsid w:val="005C4E3D"/>
    <w:rsid w:val="005D03F2"/>
    <w:rsid w:val="005D1A29"/>
    <w:rsid w:val="005D2CD2"/>
    <w:rsid w:val="005E1C3F"/>
    <w:rsid w:val="005E3E73"/>
    <w:rsid w:val="005E5A1E"/>
    <w:rsid w:val="005E62C0"/>
    <w:rsid w:val="005F1292"/>
    <w:rsid w:val="005F24EA"/>
    <w:rsid w:val="005F42BF"/>
    <w:rsid w:val="005F6059"/>
    <w:rsid w:val="005F66F3"/>
    <w:rsid w:val="00604F7F"/>
    <w:rsid w:val="00607650"/>
    <w:rsid w:val="00616ED5"/>
    <w:rsid w:val="00620591"/>
    <w:rsid w:val="006300B1"/>
    <w:rsid w:val="00634E8A"/>
    <w:rsid w:val="006355F5"/>
    <w:rsid w:val="006365F3"/>
    <w:rsid w:val="00636B2F"/>
    <w:rsid w:val="00640C83"/>
    <w:rsid w:val="0064180A"/>
    <w:rsid w:val="006519A0"/>
    <w:rsid w:val="00666CC6"/>
    <w:rsid w:val="00676297"/>
    <w:rsid w:val="0069154A"/>
    <w:rsid w:val="0069580C"/>
    <w:rsid w:val="006A1A44"/>
    <w:rsid w:val="006A278E"/>
    <w:rsid w:val="006C1583"/>
    <w:rsid w:val="006C5583"/>
    <w:rsid w:val="006C6118"/>
    <w:rsid w:val="006D19F4"/>
    <w:rsid w:val="006D5809"/>
    <w:rsid w:val="006E489A"/>
    <w:rsid w:val="006F34BB"/>
    <w:rsid w:val="006F5356"/>
    <w:rsid w:val="00710503"/>
    <w:rsid w:val="00711DA9"/>
    <w:rsid w:val="00711EEA"/>
    <w:rsid w:val="00727541"/>
    <w:rsid w:val="00731F06"/>
    <w:rsid w:val="00751778"/>
    <w:rsid w:val="00754D41"/>
    <w:rsid w:val="00755D88"/>
    <w:rsid w:val="007574D3"/>
    <w:rsid w:val="00766054"/>
    <w:rsid w:val="00766313"/>
    <w:rsid w:val="00772B03"/>
    <w:rsid w:val="00775C66"/>
    <w:rsid w:val="0078056E"/>
    <w:rsid w:val="00784276"/>
    <w:rsid w:val="0078685E"/>
    <w:rsid w:val="007868BD"/>
    <w:rsid w:val="007B1B25"/>
    <w:rsid w:val="007B29FC"/>
    <w:rsid w:val="007B3D94"/>
    <w:rsid w:val="007C570F"/>
    <w:rsid w:val="007D0CAE"/>
    <w:rsid w:val="007D6208"/>
    <w:rsid w:val="007D7E04"/>
    <w:rsid w:val="007E0F02"/>
    <w:rsid w:val="007E199D"/>
    <w:rsid w:val="007E24F8"/>
    <w:rsid w:val="007E7CF9"/>
    <w:rsid w:val="007F262F"/>
    <w:rsid w:val="007F7B7C"/>
    <w:rsid w:val="00802F95"/>
    <w:rsid w:val="008062EF"/>
    <w:rsid w:val="00806B27"/>
    <w:rsid w:val="00812BA3"/>
    <w:rsid w:val="00812CAD"/>
    <w:rsid w:val="008320FC"/>
    <w:rsid w:val="00840FA8"/>
    <w:rsid w:val="00846472"/>
    <w:rsid w:val="00846BFD"/>
    <w:rsid w:val="00852916"/>
    <w:rsid w:val="00852D40"/>
    <w:rsid w:val="008572A7"/>
    <w:rsid w:val="008604A9"/>
    <w:rsid w:val="00862D91"/>
    <w:rsid w:val="00871CD9"/>
    <w:rsid w:val="0088123F"/>
    <w:rsid w:val="008863F8"/>
    <w:rsid w:val="00890600"/>
    <w:rsid w:val="00892568"/>
    <w:rsid w:val="00895C54"/>
    <w:rsid w:val="00895F07"/>
    <w:rsid w:val="008A0B95"/>
    <w:rsid w:val="008A79AC"/>
    <w:rsid w:val="008B337C"/>
    <w:rsid w:val="008C3C81"/>
    <w:rsid w:val="008D0CF6"/>
    <w:rsid w:val="008D11CE"/>
    <w:rsid w:val="008E09F8"/>
    <w:rsid w:val="008E548F"/>
    <w:rsid w:val="008F7795"/>
    <w:rsid w:val="008F7C3C"/>
    <w:rsid w:val="00910271"/>
    <w:rsid w:val="00911D5C"/>
    <w:rsid w:val="00916998"/>
    <w:rsid w:val="00916F57"/>
    <w:rsid w:val="00921577"/>
    <w:rsid w:val="00922A12"/>
    <w:rsid w:val="00930232"/>
    <w:rsid w:val="00930A28"/>
    <w:rsid w:val="00931F8F"/>
    <w:rsid w:val="00935D6C"/>
    <w:rsid w:val="00941341"/>
    <w:rsid w:val="00943520"/>
    <w:rsid w:val="009456D1"/>
    <w:rsid w:val="0094572E"/>
    <w:rsid w:val="00945EE1"/>
    <w:rsid w:val="009573AD"/>
    <w:rsid w:val="00981E87"/>
    <w:rsid w:val="00984F97"/>
    <w:rsid w:val="00987FAA"/>
    <w:rsid w:val="00991C57"/>
    <w:rsid w:val="009A1881"/>
    <w:rsid w:val="009B05ED"/>
    <w:rsid w:val="009B2E0C"/>
    <w:rsid w:val="009C1B1B"/>
    <w:rsid w:val="009C47AE"/>
    <w:rsid w:val="009E2DEA"/>
    <w:rsid w:val="009F4C8F"/>
    <w:rsid w:val="009F7E7B"/>
    <w:rsid w:val="00A23578"/>
    <w:rsid w:val="00A3232B"/>
    <w:rsid w:val="00A33AAC"/>
    <w:rsid w:val="00A355E5"/>
    <w:rsid w:val="00A35E28"/>
    <w:rsid w:val="00A54558"/>
    <w:rsid w:val="00A603B9"/>
    <w:rsid w:val="00A74FAE"/>
    <w:rsid w:val="00A85F93"/>
    <w:rsid w:val="00A90DC0"/>
    <w:rsid w:val="00A970F5"/>
    <w:rsid w:val="00AA0D63"/>
    <w:rsid w:val="00AA171F"/>
    <w:rsid w:val="00AA1DB1"/>
    <w:rsid w:val="00AA343D"/>
    <w:rsid w:val="00AA555F"/>
    <w:rsid w:val="00AB004F"/>
    <w:rsid w:val="00AB34C2"/>
    <w:rsid w:val="00AC1817"/>
    <w:rsid w:val="00AC37E8"/>
    <w:rsid w:val="00AC52CB"/>
    <w:rsid w:val="00AC704D"/>
    <w:rsid w:val="00AD5C8C"/>
    <w:rsid w:val="00AD5DEC"/>
    <w:rsid w:val="00AD7257"/>
    <w:rsid w:val="00AE54AB"/>
    <w:rsid w:val="00AE54F4"/>
    <w:rsid w:val="00AE5E1E"/>
    <w:rsid w:val="00AF1588"/>
    <w:rsid w:val="00AF1F31"/>
    <w:rsid w:val="00AF287E"/>
    <w:rsid w:val="00B01D19"/>
    <w:rsid w:val="00B11D74"/>
    <w:rsid w:val="00B21917"/>
    <w:rsid w:val="00B22EAD"/>
    <w:rsid w:val="00B2459B"/>
    <w:rsid w:val="00B34128"/>
    <w:rsid w:val="00B36FBF"/>
    <w:rsid w:val="00B51216"/>
    <w:rsid w:val="00B53977"/>
    <w:rsid w:val="00B53D27"/>
    <w:rsid w:val="00B557F3"/>
    <w:rsid w:val="00B55E55"/>
    <w:rsid w:val="00B63041"/>
    <w:rsid w:val="00B63F3B"/>
    <w:rsid w:val="00B672EB"/>
    <w:rsid w:val="00B74F05"/>
    <w:rsid w:val="00B754B8"/>
    <w:rsid w:val="00B771F7"/>
    <w:rsid w:val="00B923F0"/>
    <w:rsid w:val="00B94591"/>
    <w:rsid w:val="00B97CDB"/>
    <w:rsid w:val="00B97D3D"/>
    <w:rsid w:val="00BA5541"/>
    <w:rsid w:val="00BA5B2A"/>
    <w:rsid w:val="00BA614F"/>
    <w:rsid w:val="00BA762D"/>
    <w:rsid w:val="00BA7F25"/>
    <w:rsid w:val="00BC0814"/>
    <w:rsid w:val="00BC3BA1"/>
    <w:rsid w:val="00BC6535"/>
    <w:rsid w:val="00BD00D1"/>
    <w:rsid w:val="00BD03EA"/>
    <w:rsid w:val="00BD7D34"/>
    <w:rsid w:val="00BE346A"/>
    <w:rsid w:val="00BE6831"/>
    <w:rsid w:val="00BF3E08"/>
    <w:rsid w:val="00BF7B9C"/>
    <w:rsid w:val="00C104CE"/>
    <w:rsid w:val="00C145FB"/>
    <w:rsid w:val="00C22839"/>
    <w:rsid w:val="00C22ABF"/>
    <w:rsid w:val="00C24772"/>
    <w:rsid w:val="00C24CEE"/>
    <w:rsid w:val="00C31E75"/>
    <w:rsid w:val="00C344A0"/>
    <w:rsid w:val="00C4098B"/>
    <w:rsid w:val="00C43D14"/>
    <w:rsid w:val="00C501C6"/>
    <w:rsid w:val="00C52A1E"/>
    <w:rsid w:val="00C65D98"/>
    <w:rsid w:val="00C67490"/>
    <w:rsid w:val="00C7124E"/>
    <w:rsid w:val="00C7668F"/>
    <w:rsid w:val="00C8449A"/>
    <w:rsid w:val="00C84ED0"/>
    <w:rsid w:val="00C85C1E"/>
    <w:rsid w:val="00C867EE"/>
    <w:rsid w:val="00C911DB"/>
    <w:rsid w:val="00CA2655"/>
    <w:rsid w:val="00CC168B"/>
    <w:rsid w:val="00CE00D1"/>
    <w:rsid w:val="00CE440A"/>
    <w:rsid w:val="00CE649E"/>
    <w:rsid w:val="00CF42D1"/>
    <w:rsid w:val="00D041D0"/>
    <w:rsid w:val="00D060BB"/>
    <w:rsid w:val="00D07D51"/>
    <w:rsid w:val="00D1680B"/>
    <w:rsid w:val="00D23FCE"/>
    <w:rsid w:val="00D308A9"/>
    <w:rsid w:val="00D33865"/>
    <w:rsid w:val="00D3534C"/>
    <w:rsid w:val="00D37914"/>
    <w:rsid w:val="00D4060A"/>
    <w:rsid w:val="00D42464"/>
    <w:rsid w:val="00D57835"/>
    <w:rsid w:val="00D716BB"/>
    <w:rsid w:val="00D72FB2"/>
    <w:rsid w:val="00D761DB"/>
    <w:rsid w:val="00D81CF6"/>
    <w:rsid w:val="00D90434"/>
    <w:rsid w:val="00D94CAF"/>
    <w:rsid w:val="00DA4BED"/>
    <w:rsid w:val="00DA512A"/>
    <w:rsid w:val="00DB5A83"/>
    <w:rsid w:val="00DB5BED"/>
    <w:rsid w:val="00DC2F93"/>
    <w:rsid w:val="00DD3CEC"/>
    <w:rsid w:val="00DD5ED2"/>
    <w:rsid w:val="00DE12A1"/>
    <w:rsid w:val="00DE49D9"/>
    <w:rsid w:val="00DE529F"/>
    <w:rsid w:val="00DF0F81"/>
    <w:rsid w:val="00DF2695"/>
    <w:rsid w:val="00DF3803"/>
    <w:rsid w:val="00E03BD0"/>
    <w:rsid w:val="00E03EC2"/>
    <w:rsid w:val="00E05E1E"/>
    <w:rsid w:val="00E21991"/>
    <w:rsid w:val="00E21DA8"/>
    <w:rsid w:val="00E2335C"/>
    <w:rsid w:val="00E24444"/>
    <w:rsid w:val="00E24C6F"/>
    <w:rsid w:val="00E35249"/>
    <w:rsid w:val="00E35438"/>
    <w:rsid w:val="00E354F6"/>
    <w:rsid w:val="00E40BF1"/>
    <w:rsid w:val="00E425B0"/>
    <w:rsid w:val="00E449E3"/>
    <w:rsid w:val="00E71FA8"/>
    <w:rsid w:val="00E74F1C"/>
    <w:rsid w:val="00E84A77"/>
    <w:rsid w:val="00E9046D"/>
    <w:rsid w:val="00E9084F"/>
    <w:rsid w:val="00E90F29"/>
    <w:rsid w:val="00E92788"/>
    <w:rsid w:val="00E97889"/>
    <w:rsid w:val="00EA17BD"/>
    <w:rsid w:val="00EA1F6D"/>
    <w:rsid w:val="00EA6EA8"/>
    <w:rsid w:val="00EA775E"/>
    <w:rsid w:val="00EB5B3A"/>
    <w:rsid w:val="00EB5F1E"/>
    <w:rsid w:val="00EB6C47"/>
    <w:rsid w:val="00EC1450"/>
    <w:rsid w:val="00EC5741"/>
    <w:rsid w:val="00ED2CC3"/>
    <w:rsid w:val="00EE4F4B"/>
    <w:rsid w:val="00EF1E46"/>
    <w:rsid w:val="00F01867"/>
    <w:rsid w:val="00F23E0F"/>
    <w:rsid w:val="00F37FAB"/>
    <w:rsid w:val="00F50157"/>
    <w:rsid w:val="00F555D1"/>
    <w:rsid w:val="00F5578A"/>
    <w:rsid w:val="00F5677E"/>
    <w:rsid w:val="00F625B8"/>
    <w:rsid w:val="00F62C3B"/>
    <w:rsid w:val="00F668AF"/>
    <w:rsid w:val="00F678F0"/>
    <w:rsid w:val="00F719F8"/>
    <w:rsid w:val="00F73010"/>
    <w:rsid w:val="00F74A99"/>
    <w:rsid w:val="00F90F73"/>
    <w:rsid w:val="00F919FF"/>
    <w:rsid w:val="00FA070A"/>
    <w:rsid w:val="00FA209D"/>
    <w:rsid w:val="00FA5CCE"/>
    <w:rsid w:val="00FA681B"/>
    <w:rsid w:val="00FB67E2"/>
    <w:rsid w:val="00FD1FB3"/>
    <w:rsid w:val="00FD326A"/>
    <w:rsid w:val="00FE0346"/>
    <w:rsid w:val="00FE4FEB"/>
    <w:rsid w:val="00FF2916"/>
    <w:rsid w:val="00FF2E2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DB3B16"/>
  <w15:docId w15:val="{5F3ABD91-DAFD-4116-BFCD-DC4AF8DD4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Normal1">
    <w:name w:val="Normal1"/>
    <w:rsid w:val="0045537B"/>
    <w:pPr>
      <w:pBdr>
        <w:top w:val="nil"/>
        <w:left w:val="nil"/>
        <w:bottom w:val="nil"/>
        <w:right w:val="nil"/>
        <w:between w:val="nil"/>
      </w:pBdr>
      <w:autoSpaceDN/>
      <w:spacing w:after="160" w:line="259" w:lineRule="auto"/>
      <w:textAlignment w:val="auto"/>
    </w:pPr>
    <w:rPr>
      <w:rFonts w:ascii="Calibri" w:eastAsia="Calibri" w:hAnsi="Calibri" w:cs="Calibri"/>
      <w:color w:val="000000"/>
      <w:kern w:val="0"/>
      <w:sz w:val="22"/>
      <w:szCs w:val="22"/>
      <w:lang w:eastAsia="en-US" w:bidi="ar-SA"/>
    </w:rPr>
  </w:style>
  <w:style w:type="character" w:customStyle="1" w:styleId="apple-converted-space">
    <w:name w:val="apple-converted-space"/>
    <w:basedOn w:val="Fontepargpadro"/>
    <w:rsid w:val="003A59B3"/>
  </w:style>
  <w:style w:type="character" w:customStyle="1" w:styleId="MenoPendente4">
    <w:name w:val="Menção Pendente4"/>
    <w:basedOn w:val="Fontepargpadro"/>
    <w:uiPriority w:val="99"/>
    <w:semiHidden/>
    <w:unhideWhenUsed/>
    <w:rsid w:val="00BE6831"/>
    <w:rPr>
      <w:color w:val="605E5C"/>
      <w:shd w:val="clear" w:color="auto" w:fill="E1DFDD"/>
    </w:rPr>
  </w:style>
  <w:style w:type="character" w:customStyle="1" w:styleId="MenoPendente5">
    <w:name w:val="Menção Pendente5"/>
    <w:basedOn w:val="Fontepargpadro"/>
    <w:uiPriority w:val="99"/>
    <w:rsid w:val="007B3D94"/>
    <w:rPr>
      <w:color w:val="808080"/>
      <w:shd w:val="clear" w:color="auto" w:fill="E6E6E6"/>
    </w:rPr>
  </w:style>
  <w:style w:type="character" w:styleId="MenoPendente">
    <w:name w:val="Unresolved Mention"/>
    <w:basedOn w:val="Fontepargpadro"/>
    <w:uiPriority w:val="99"/>
    <w:semiHidden/>
    <w:unhideWhenUsed/>
    <w:rsid w:val="00731F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1066">
      <w:bodyDiv w:val="1"/>
      <w:marLeft w:val="0"/>
      <w:marRight w:val="0"/>
      <w:marTop w:val="0"/>
      <w:marBottom w:val="0"/>
      <w:divBdr>
        <w:top w:val="none" w:sz="0" w:space="0" w:color="auto"/>
        <w:left w:val="none" w:sz="0" w:space="0" w:color="auto"/>
        <w:bottom w:val="none" w:sz="0" w:space="0" w:color="auto"/>
        <w:right w:val="none" w:sz="0" w:space="0" w:color="auto"/>
      </w:divBdr>
    </w:div>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56113691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02566544">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034188522">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236742990">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2059745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ncia.cnptia.embrapa.br/gestor/especies_arboreas_brasileiras/arvore/CONT000g08hphpk02wx5ok026zxpg7c9wrkm.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9BB90-F1E0-4AB8-B357-0BB9E2FE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Pages>
  <Words>1622</Words>
  <Characters>8763</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21</cp:revision>
  <dcterms:created xsi:type="dcterms:W3CDTF">2018-09-25T02:50:00Z</dcterms:created>
  <dcterms:modified xsi:type="dcterms:W3CDTF">2018-10-23T18:41:00Z</dcterms:modified>
</cp:coreProperties>
</file>