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78E6" w14:textId="01CD2EA4" w:rsidR="00B13E48" w:rsidRPr="00A471B1" w:rsidRDefault="00B13E48" w:rsidP="00A471B1">
      <w:pPr>
        <w:pStyle w:val="01TITULO1"/>
      </w:pPr>
      <w:r w:rsidRPr="00A471B1">
        <w:t>Componente curricular: HISTÓRIA</w:t>
      </w:r>
    </w:p>
    <w:p w14:paraId="56ED1560" w14:textId="650C6A55" w:rsidR="00B13E48" w:rsidRPr="00A471B1" w:rsidRDefault="00B13E48" w:rsidP="00A471B1">
      <w:pPr>
        <w:pStyle w:val="01TITULO1"/>
      </w:pPr>
      <w:r w:rsidRPr="00A471B1">
        <w:t>7º ano – 1º bimestre</w:t>
      </w:r>
    </w:p>
    <w:p w14:paraId="6059ED73" w14:textId="77777777" w:rsidR="00B13E48" w:rsidRPr="00A471B1" w:rsidRDefault="00B13E48" w:rsidP="00A471B1">
      <w:pPr>
        <w:pStyle w:val="01TITULO1"/>
      </w:pPr>
      <w:r w:rsidRPr="00A471B1">
        <w:t>PROPOSTA DE ACOMPANHAMENTO DA APRENDIZAGEM</w:t>
      </w:r>
    </w:p>
    <w:p w14:paraId="74F72BFE" w14:textId="77777777" w:rsidR="00B13E48" w:rsidRDefault="00B13E48" w:rsidP="00B13E48">
      <w:pPr>
        <w:pStyle w:val="01TITULO4"/>
      </w:pPr>
    </w:p>
    <w:p w14:paraId="76BD8913" w14:textId="495F9999" w:rsidR="00B13E48" w:rsidRDefault="00B13E48" w:rsidP="00A471B1">
      <w:pPr>
        <w:pStyle w:val="01TITULO2"/>
      </w:pPr>
      <w:r w:rsidRPr="0050109D">
        <w:t>GABARITO COMENTADO</w:t>
      </w:r>
    </w:p>
    <w:p w14:paraId="344D3EC7" w14:textId="77777777" w:rsidR="00B13E48" w:rsidRPr="0050109D" w:rsidRDefault="00B13E48" w:rsidP="00A471B1">
      <w:pPr>
        <w:pStyle w:val="02TEXTOPRINCIPAL"/>
      </w:pPr>
    </w:p>
    <w:p w14:paraId="58881F95" w14:textId="77777777" w:rsidR="00B13E48" w:rsidRPr="00A471B1" w:rsidRDefault="00B13E48" w:rsidP="00A471B1">
      <w:pPr>
        <w:pStyle w:val="01TITULO4"/>
      </w:pPr>
      <w:r w:rsidRPr="00A471B1">
        <w:t xml:space="preserve">Questão 1: </w:t>
      </w:r>
    </w:p>
    <w:p w14:paraId="3C53B21D" w14:textId="79308066" w:rsidR="00B13E48" w:rsidRPr="00A471B1" w:rsidRDefault="00B13E48" w:rsidP="00A471B1">
      <w:pPr>
        <w:pStyle w:val="01TITULO4"/>
      </w:pPr>
      <w:r w:rsidRPr="00A471B1">
        <w:t>Habilidade avaliada</w:t>
      </w:r>
    </w:p>
    <w:p w14:paraId="71E4DF38" w14:textId="77777777" w:rsidR="00B13E48" w:rsidRPr="00A471B1" w:rsidRDefault="00B13E48" w:rsidP="00A471B1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74545BA1" w14:textId="77777777" w:rsidR="00B13E48" w:rsidRPr="00A471B1" w:rsidRDefault="00B13E48" w:rsidP="00A471B1">
      <w:pPr>
        <w:pStyle w:val="02TEXTOPRINCIPAL"/>
      </w:pPr>
    </w:p>
    <w:p w14:paraId="634C2C18" w14:textId="6EEBBAA6" w:rsidR="00B13E48" w:rsidRPr="00A471B1" w:rsidRDefault="0084012C" w:rsidP="00A471B1">
      <w:pPr>
        <w:pStyle w:val="01TITULO4"/>
      </w:pPr>
      <w:r w:rsidRPr="00A471B1">
        <w:t>Resposta</w:t>
      </w:r>
      <w:r w:rsidR="00B13E48" w:rsidRPr="00A471B1">
        <w:t xml:space="preserve"> para o professor</w:t>
      </w:r>
    </w:p>
    <w:p w14:paraId="7C447140" w14:textId="7889E523" w:rsidR="00A471B1" w:rsidRDefault="00B13E48" w:rsidP="00A471B1">
      <w:pPr>
        <w:pStyle w:val="02TEXTOPRINCIPAL"/>
      </w:pPr>
      <w:r>
        <w:t xml:space="preserve">Espera-se que os estudantes comentem que os </w:t>
      </w:r>
      <w:proofErr w:type="spellStart"/>
      <w:r w:rsidRPr="004A6A6D">
        <w:rPr>
          <w:i/>
        </w:rPr>
        <w:t>griots</w:t>
      </w:r>
      <w:proofErr w:type="spellEnd"/>
      <w:r>
        <w:t xml:space="preserve"> são responsáveis pela transmissão de conhecimentos e tradições em diversas localidades da África. Considerados “contadores de história”, os </w:t>
      </w:r>
      <w:proofErr w:type="spellStart"/>
      <w:r w:rsidRPr="004A6A6D">
        <w:rPr>
          <w:i/>
        </w:rPr>
        <w:t>griots</w:t>
      </w:r>
      <w:proofErr w:type="spellEnd"/>
      <w:r>
        <w:t xml:space="preserve"> são muito respeitados pelas sociedades em que atuam. É esperado, também, que os estudantes falem sobre a importância da tradição oral como forma de registro e de transmissão de conhecimentos em sociedades não escritas (entre elas, algumas sociedades africanas). As narrativas oral e escrita, embora igualmente importantes, possuem lógicas distintas e não podem ser hierarquizadas. A linguagem oral, pela sua própria natureza, não se vincula à valorização de documentos ou comprovações das narrativas, e sim, a ensinamentos de ordem moral, a questões de ética e a costumes que devem ser preservados. A imprecisão e a variabilidade nas narrativas orais não devem ser entendidas como problemas ou como “defeitos” de um registro. Ao contrário, a capacidade de mutação e de adaptação das narrativas orais a diferentes contextos e transformações sociais possibilita que elas sejam parte de uma memória viva e ativa de comunicação daquela sociedade. </w:t>
      </w:r>
    </w:p>
    <w:p w14:paraId="5D286460" w14:textId="77777777" w:rsidR="002C0582" w:rsidRDefault="002C0582" w:rsidP="00A471B1">
      <w:pPr>
        <w:pStyle w:val="02TEXTOPRINCIPAL"/>
      </w:pPr>
    </w:p>
    <w:p w14:paraId="44B0DD53" w14:textId="7F5A72F1" w:rsidR="00B13E48" w:rsidRPr="002C0582" w:rsidRDefault="00B13E48" w:rsidP="002C0582">
      <w:pPr>
        <w:rPr>
          <w:rFonts w:ascii="Cambria" w:eastAsia="Tahoma" w:hAnsi="Cambria" w:cs="Tahoma"/>
          <w:b/>
          <w:kern w:val="3"/>
          <w:sz w:val="28"/>
          <w:szCs w:val="28"/>
          <w:lang w:eastAsia="zh-CN" w:bidi="hi-IN"/>
        </w:rPr>
      </w:pPr>
      <w:r w:rsidRPr="002C0582">
        <w:rPr>
          <w:rFonts w:ascii="Cambria" w:hAnsi="Cambria"/>
          <w:b/>
          <w:sz w:val="28"/>
          <w:szCs w:val="28"/>
        </w:rPr>
        <w:t xml:space="preserve">Questão 2: </w:t>
      </w:r>
    </w:p>
    <w:p w14:paraId="0AA661BA" w14:textId="5027A3B3" w:rsidR="00B13E48" w:rsidRDefault="00B13E48" w:rsidP="00B13E48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2BFFC5B5" w14:textId="77777777" w:rsidR="00B13E48" w:rsidRPr="00A471B1" w:rsidRDefault="00B13E48" w:rsidP="00A471B1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0E507FE2" w14:textId="77777777" w:rsidR="00B13E48" w:rsidRPr="00A471B1" w:rsidRDefault="00B13E48" w:rsidP="00A471B1">
      <w:pPr>
        <w:pStyle w:val="02TEXTOPRINCIPAL"/>
      </w:pPr>
    </w:p>
    <w:p w14:paraId="4F766FDA" w14:textId="5BB4DE83" w:rsidR="00B13E48" w:rsidRPr="00A471B1" w:rsidRDefault="00B13E48" w:rsidP="00A471B1">
      <w:pPr>
        <w:pStyle w:val="01TITULO4"/>
      </w:pPr>
      <w:r w:rsidRPr="00A471B1">
        <w:t>Gabarito</w:t>
      </w:r>
      <w:r w:rsidR="007A0803" w:rsidRPr="00A471B1">
        <w:t>:</w:t>
      </w:r>
      <w:r w:rsidRPr="00A471B1">
        <w:t xml:space="preserve"> a</w:t>
      </w:r>
    </w:p>
    <w:p w14:paraId="057B4176" w14:textId="77777777" w:rsidR="00A471B1" w:rsidRPr="00A471B1" w:rsidRDefault="00A471B1" w:rsidP="00A471B1">
      <w:pPr>
        <w:pStyle w:val="02TEXTOPRINCIPAL"/>
      </w:pPr>
    </w:p>
    <w:p w14:paraId="63004F06" w14:textId="429DDD7F" w:rsidR="00B13E48" w:rsidRDefault="007D1CDE" w:rsidP="00B13E48">
      <w:pPr>
        <w:pStyle w:val="01TITULO4"/>
      </w:pPr>
      <w:r>
        <w:t>Comentário</w:t>
      </w:r>
      <w:r w:rsidR="00B13E48" w:rsidRPr="00044311">
        <w:t xml:space="preserve"> para o </w:t>
      </w:r>
      <w:r w:rsidR="00B13E48">
        <w:t>p</w:t>
      </w:r>
      <w:r w:rsidR="00B13E48" w:rsidRPr="00044311">
        <w:t>rofessor</w:t>
      </w:r>
    </w:p>
    <w:p w14:paraId="1DE4841B" w14:textId="7A958D79" w:rsidR="00B13E48" w:rsidRDefault="00B13E48" w:rsidP="00B13E48">
      <w:pPr>
        <w:pStyle w:val="02TEXTOPRINCIPAL"/>
      </w:pPr>
      <w:r>
        <w:t xml:space="preserve">Para responder a essa questão, os estudantes deverão entender a importância das rotas comerciais na formação histórica do norte da África, que, para além da troca de riquezas, promoveram um intercâmbio sociocultural entre diversas regiões da Europa, da Ásia e do Oriente Médio. Excetuando-se a alternativa </w:t>
      </w:r>
      <w:proofErr w:type="gramStart"/>
      <w:r w:rsidRPr="00F219CA">
        <w:rPr>
          <w:b/>
        </w:rPr>
        <w:t>a</w:t>
      </w:r>
      <w:r>
        <w:t>,</w:t>
      </w:r>
      <w:r w:rsidR="0084012C">
        <w:t xml:space="preserve"> </w:t>
      </w:r>
      <w:r>
        <w:t>todas as</w:t>
      </w:r>
      <w:proofErr w:type="gramEnd"/>
      <w:r>
        <w:t xml:space="preserve"> outras contêm erros:</w:t>
      </w:r>
    </w:p>
    <w:p w14:paraId="62ACBB00" w14:textId="66E336DE" w:rsidR="00F47253" w:rsidRDefault="00B13E48" w:rsidP="00B13E48">
      <w:pPr>
        <w:pStyle w:val="02TEXTOPRINCIPAL"/>
      </w:pPr>
      <w:r>
        <w:t xml:space="preserve">b) Ao mesmo tempo em que muitas mercadorias circulavam ao longo das rotas comerciais no norte africano, aumentava a importância das trocas culturais entre os diferentes povos da costa do Mediterrâneo e da África subsaariana, sendo a religião um importante exemplo desses contatos culturais. </w:t>
      </w:r>
    </w:p>
    <w:p w14:paraId="35BCDFC8" w14:textId="77777777" w:rsidR="00F47253" w:rsidRDefault="00F47253">
      <w:pPr>
        <w:rPr>
          <w:rFonts w:ascii="Tahoma" w:eastAsia="Tahoma" w:hAnsi="Tahoma" w:cs="Tahoma"/>
          <w:kern w:val="3"/>
          <w:lang w:eastAsia="zh-CN" w:bidi="hi-IN"/>
        </w:rPr>
      </w:pPr>
      <w:r>
        <w:br w:type="page"/>
      </w:r>
    </w:p>
    <w:p w14:paraId="178EDBE0" w14:textId="77777777" w:rsidR="00B13E48" w:rsidRDefault="00B13E48" w:rsidP="00B13E48">
      <w:pPr>
        <w:pStyle w:val="02TEXTOPRINCIPAL"/>
      </w:pPr>
      <w:r>
        <w:lastRenderedPageBreak/>
        <w:t>c) Ainda hoje, a despeito da fragmentação dos reinos africanos tradicionais e do imperialismo, as sociedades subsaarianas são marcadas por constituições históricas seculares, mostrando que a história africana não está restrita à história da colonização europeia.</w:t>
      </w:r>
    </w:p>
    <w:p w14:paraId="5E95D0ED" w14:textId="2F5113C2" w:rsidR="00B13E48" w:rsidRDefault="00B13E48" w:rsidP="00B13E48">
      <w:pPr>
        <w:pStyle w:val="02TEXTOPRINCIPAL"/>
      </w:pPr>
      <w:r>
        <w:t>d) O mapa nos mostra que ainda hoje o islamismo é a principal religião de quase metade do continente africano.</w:t>
      </w:r>
    </w:p>
    <w:p w14:paraId="347D08E9" w14:textId="7E58AE28" w:rsidR="00B13E48" w:rsidRPr="0023155A" w:rsidRDefault="00B13E48" w:rsidP="00B13E48">
      <w:pPr>
        <w:pStyle w:val="02TEXTOPRINCIPAL"/>
      </w:pPr>
      <w:r>
        <w:t>e) Embora houvesse o estabelecimento do islamismo como religião oficial nos reinos de Mali e Gana, ele não era conflitante com a presença de diversas outras manif</w:t>
      </w:r>
      <w:r w:rsidR="00A471B1">
        <w:t>estações religiosas ancestrais.</w:t>
      </w:r>
    </w:p>
    <w:p w14:paraId="41D961EB" w14:textId="77777777" w:rsidR="00445005" w:rsidRDefault="00445005">
      <w:pPr>
        <w:rPr>
          <w:rFonts w:ascii="Arial" w:hAnsi="Arial" w:cs="Arial"/>
          <w:sz w:val="24"/>
          <w:szCs w:val="24"/>
        </w:rPr>
      </w:pPr>
    </w:p>
    <w:p w14:paraId="1316026D" w14:textId="77777777" w:rsidR="00445005" w:rsidRDefault="00445005" w:rsidP="00445005">
      <w:pPr>
        <w:pStyle w:val="01TITULO4"/>
      </w:pPr>
      <w:r>
        <w:t xml:space="preserve">Questão 3: </w:t>
      </w:r>
    </w:p>
    <w:p w14:paraId="4E67DA4D" w14:textId="77777777" w:rsidR="00445005" w:rsidRDefault="00445005" w:rsidP="00445005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012E997D" w14:textId="77777777" w:rsidR="00445005" w:rsidRPr="00A471B1" w:rsidRDefault="00445005" w:rsidP="00445005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73C2F7E5" w14:textId="77777777" w:rsidR="00445005" w:rsidRPr="00A471B1" w:rsidRDefault="00445005" w:rsidP="00445005">
      <w:pPr>
        <w:pStyle w:val="02TEXTOPRINCIPAL"/>
      </w:pPr>
    </w:p>
    <w:p w14:paraId="19AD01D5" w14:textId="77777777" w:rsidR="00445005" w:rsidRPr="00044311" w:rsidRDefault="00445005" w:rsidP="00445005">
      <w:pPr>
        <w:pStyle w:val="01TITULO4"/>
      </w:pPr>
      <w:r>
        <w:t>Respostas</w:t>
      </w:r>
      <w:r w:rsidRPr="00044311">
        <w:t xml:space="preserve"> para o </w:t>
      </w:r>
      <w:r>
        <w:t>p</w:t>
      </w:r>
      <w:r w:rsidRPr="00044311">
        <w:t>rofessor</w:t>
      </w:r>
    </w:p>
    <w:p w14:paraId="1D2C0E24" w14:textId="77777777" w:rsidR="00445005" w:rsidRDefault="00445005" w:rsidP="00445005">
      <w:pPr>
        <w:pStyle w:val="02TEXTOPRINCIPAL"/>
      </w:pPr>
      <w:r>
        <w:t xml:space="preserve">Esta atividade pretende incentivar, entre os estudantes, as habilidades de leitura e interpretação de fotografias. No item </w:t>
      </w:r>
      <w:r w:rsidRPr="00F219CA">
        <w:rPr>
          <w:b/>
        </w:rPr>
        <w:t>a</w:t>
      </w:r>
      <w:r>
        <w:t>, espera-se que os estudantes sejam capazes de identificar as cidades</w:t>
      </w:r>
      <w:r w:rsidRPr="00BE3244">
        <w:t xml:space="preserve"> </w:t>
      </w:r>
      <w:r>
        <w:t xml:space="preserve">de </w:t>
      </w:r>
      <w:proofErr w:type="spellStart"/>
      <w:r>
        <w:t>Djenné</w:t>
      </w:r>
      <w:proofErr w:type="spellEnd"/>
      <w:r>
        <w:t xml:space="preserve"> e </w:t>
      </w:r>
      <w:proofErr w:type="spellStart"/>
      <w:r>
        <w:t>Timbuctu</w:t>
      </w:r>
      <w:proofErr w:type="spellEnd"/>
      <w:r>
        <w:t xml:space="preserve"> como entrepostos comerciais entre as principais rotas econômicas do Império do Mali e compreender que elas dominavam tanto a navegação quanto os circuitos de caravanas no deserto. É importante que ressaltem as especificidades das rotas </w:t>
      </w:r>
      <w:proofErr w:type="spellStart"/>
      <w:r>
        <w:t>transaarianas</w:t>
      </w:r>
      <w:proofErr w:type="spellEnd"/>
      <w:r>
        <w:t xml:space="preserve"> efetuadas no sentido norte-sul e que cambiavam ouro, especiarias e pessoas escravizadas por sal, produtos alimentícios e manufaturados. Já as rotas </w:t>
      </w:r>
      <w:proofErr w:type="spellStart"/>
      <w:r>
        <w:t>transahelianas</w:t>
      </w:r>
      <w:proofErr w:type="spellEnd"/>
      <w:r>
        <w:t xml:space="preserve"> se orientavam no sentido </w:t>
      </w:r>
      <w:proofErr w:type="spellStart"/>
      <w:r>
        <w:t>leste-oeste</w:t>
      </w:r>
      <w:proofErr w:type="spellEnd"/>
      <w:r>
        <w:t xml:space="preserve"> e utilizavam a navegação dos rios. No contexto político, é necessário notar que essas cidades abrigaram importantes centros intelectuais do mundo árabe e eram os centros políticos do Império do Mali.</w:t>
      </w:r>
    </w:p>
    <w:p w14:paraId="3E2732AD" w14:textId="77777777" w:rsidR="00445005" w:rsidRDefault="00445005" w:rsidP="00445005">
      <w:pPr>
        <w:pStyle w:val="02TEXTOPRINCIPAL"/>
      </w:pPr>
      <w:r>
        <w:t xml:space="preserve">No item </w:t>
      </w:r>
      <w:r w:rsidRPr="00F219CA">
        <w:rPr>
          <w:b/>
        </w:rPr>
        <w:t>b</w:t>
      </w:r>
      <w:r>
        <w:t xml:space="preserve">, espera-se que os estudantes analisem as imagens observando a semelhança entre as duas construções, feitas de barro e com vigas entrecruzadas que saem das torres mais altas. Trata-se de uma tecnologia de construção de adobe, muito aprimorada tendo em vista a sua duração secular. Diferentemente das abóbodas mais circulares que caracterizam grande parte das mesquitas no Oriente Médio, esses monumentos possuem formas mais quadriculares e retangulares, mostrando a intensa diversidade que o islamismo e sua estética assumem ao longo da sua vasta extensão. </w:t>
      </w:r>
    </w:p>
    <w:p w14:paraId="6A86777B" w14:textId="77777777" w:rsidR="000F1CD0" w:rsidRDefault="000F1CD0"/>
    <w:p w14:paraId="770FB5D9" w14:textId="77777777" w:rsidR="000F1CD0" w:rsidRDefault="000F1CD0" w:rsidP="000F1CD0">
      <w:pPr>
        <w:pStyle w:val="01TITULO4"/>
      </w:pPr>
      <w:r>
        <w:t xml:space="preserve">Questão 4: </w:t>
      </w:r>
    </w:p>
    <w:p w14:paraId="30C02DFC" w14:textId="77777777" w:rsidR="000F1CD0" w:rsidRDefault="000F1CD0" w:rsidP="000F1CD0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57B0E29B" w14:textId="77777777" w:rsidR="000F1CD0" w:rsidRPr="00A471B1" w:rsidRDefault="000F1CD0" w:rsidP="000F1CD0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37F227C8" w14:textId="77777777" w:rsidR="000F1CD0" w:rsidRPr="00A471B1" w:rsidRDefault="000F1CD0" w:rsidP="000F1CD0">
      <w:pPr>
        <w:pStyle w:val="02TEXTOPRINCIPAL"/>
      </w:pPr>
    </w:p>
    <w:p w14:paraId="5FECE478" w14:textId="77777777" w:rsidR="000F1CD0" w:rsidRPr="00AE3AC5" w:rsidRDefault="000F1CD0" w:rsidP="000F1CD0">
      <w:pPr>
        <w:pStyle w:val="01TITULO4"/>
      </w:pPr>
      <w:r>
        <w:t>Gabarito: c</w:t>
      </w:r>
    </w:p>
    <w:p w14:paraId="1E05AE01" w14:textId="77777777" w:rsidR="000F1CD0" w:rsidRPr="0023155A" w:rsidRDefault="000F1CD0" w:rsidP="000F1CD0">
      <w:pPr>
        <w:pStyle w:val="02TEXTOPRINCIPAL"/>
      </w:pPr>
    </w:p>
    <w:p w14:paraId="5AF1311B" w14:textId="77777777" w:rsidR="000F1CD0" w:rsidRDefault="000F1CD0" w:rsidP="000F1CD0">
      <w:pPr>
        <w:pStyle w:val="01TITULO4"/>
      </w:pPr>
      <w:r>
        <w:t>Comentário</w:t>
      </w:r>
      <w:r w:rsidRPr="00044311">
        <w:t xml:space="preserve"> para o </w:t>
      </w:r>
      <w:r>
        <w:t>p</w:t>
      </w:r>
      <w:r w:rsidRPr="00044311">
        <w:t>rofessor</w:t>
      </w:r>
    </w:p>
    <w:p w14:paraId="71F5C35B" w14:textId="274917D4" w:rsidR="004C033B" w:rsidRDefault="000F1CD0" w:rsidP="000F1CD0">
      <w:pPr>
        <w:pStyle w:val="02TEXTOPRINCIPAL"/>
      </w:pPr>
      <w:r>
        <w:t xml:space="preserve">A resposta correta é a alternativa </w:t>
      </w:r>
      <w:r w:rsidRPr="00F219CA">
        <w:rPr>
          <w:b/>
        </w:rPr>
        <w:t>c</w:t>
      </w:r>
      <w:r>
        <w:t xml:space="preserve">. Os estudantes devem reconhecer a importância das técnicas e das tecnologias desenvolvidas por diferentes povos. Nesse sentido, as civilizações </w:t>
      </w:r>
      <w:proofErr w:type="spellStart"/>
      <w:r>
        <w:t>sahelianas</w:t>
      </w:r>
      <w:proofErr w:type="spellEnd"/>
      <w:r>
        <w:t>, dentre elas o Império do Mali, desenvolveram diversas técnicas de exploração no deserto, como a confecção de roupas, a produção de alimentos e a utilização dos animais, em especial o camelo. Suas construções, feitas de barro e madeira, sobrevivem por séculos no deserto. Essas civilizações também dominavam a navegação dos três principais rios da região: o Níger, o Senegal e o Gâmbia.</w:t>
      </w:r>
    </w:p>
    <w:p w14:paraId="3A23D97C" w14:textId="77777777" w:rsidR="004C033B" w:rsidRDefault="004C033B">
      <w:pPr>
        <w:rPr>
          <w:rFonts w:ascii="Tahoma" w:eastAsia="Tahoma" w:hAnsi="Tahoma" w:cs="Tahoma"/>
          <w:kern w:val="3"/>
          <w:lang w:eastAsia="zh-CN" w:bidi="hi-IN"/>
        </w:rPr>
      </w:pPr>
      <w:r>
        <w:br w:type="page"/>
      </w:r>
    </w:p>
    <w:p w14:paraId="7C545F22" w14:textId="77777777" w:rsidR="000F1CD0" w:rsidRDefault="000F1CD0" w:rsidP="000F1CD0">
      <w:pPr>
        <w:pStyle w:val="02TEXTOPRINCIPAL"/>
      </w:pPr>
      <w:r>
        <w:lastRenderedPageBreak/>
        <w:t xml:space="preserve">Excetuando-se a alternativa </w:t>
      </w:r>
      <w:r w:rsidRPr="00F219CA">
        <w:rPr>
          <w:b/>
        </w:rPr>
        <w:t>c</w:t>
      </w:r>
      <w:r>
        <w:t>, todas as outras contêm erros:</w:t>
      </w:r>
    </w:p>
    <w:p w14:paraId="4BD29CE7" w14:textId="77777777" w:rsidR="000F1CD0" w:rsidRDefault="000F1CD0" w:rsidP="000F1CD0">
      <w:pPr>
        <w:pStyle w:val="02TEXTOPRINCIPAL"/>
      </w:pPr>
      <w:r>
        <w:t>a) A</w:t>
      </w:r>
      <w:r w:rsidRPr="00C3171A">
        <w:t>pesar de haver uma centralidade política</w:t>
      </w:r>
      <w:r>
        <w:t xml:space="preserve"> no Império do Mali</w:t>
      </w:r>
      <w:r w:rsidRPr="00C3171A">
        <w:t>, mantinha</w:t>
      </w:r>
      <w:r>
        <w:t>m</w:t>
      </w:r>
      <w:r w:rsidRPr="00C3171A">
        <w:t>-se a autonomia e a diversidade linguística, religiosa e social dos diversos povos que compunha</w:t>
      </w:r>
      <w:r>
        <w:t>m</w:t>
      </w:r>
      <w:r w:rsidRPr="00C3171A">
        <w:t xml:space="preserve"> o império. </w:t>
      </w:r>
    </w:p>
    <w:p w14:paraId="69DA2601" w14:textId="77777777" w:rsidR="000F1CD0" w:rsidRPr="00325FDE" w:rsidRDefault="000F1CD0" w:rsidP="000F1CD0">
      <w:pPr>
        <w:pStyle w:val="02TEXTOPRINCIPAL"/>
      </w:pPr>
      <w:r>
        <w:t xml:space="preserve">b) </w:t>
      </w:r>
      <w:r w:rsidRPr="00325FDE">
        <w:t xml:space="preserve">A utilização de técnicas e tecnologias que permitiam a circulação pelo deserto possibilitou ampliar o acesso a bens, pessoas e produtos através das rotas </w:t>
      </w:r>
      <w:proofErr w:type="spellStart"/>
      <w:r w:rsidRPr="00325FDE">
        <w:t>transaarianas</w:t>
      </w:r>
      <w:proofErr w:type="spellEnd"/>
      <w:r w:rsidRPr="00325FDE">
        <w:t>. Havia troca de produtos em estado bruto</w:t>
      </w:r>
      <w:r>
        <w:t xml:space="preserve">, </w:t>
      </w:r>
      <w:r w:rsidRPr="00325FDE">
        <w:t>como ouro, peles e gênero</w:t>
      </w:r>
      <w:r>
        <w:t>s</w:t>
      </w:r>
      <w:r w:rsidRPr="00325FDE">
        <w:t xml:space="preserve"> alimentícios</w:t>
      </w:r>
      <w:r>
        <w:t xml:space="preserve">, </w:t>
      </w:r>
      <w:r w:rsidRPr="00325FDE">
        <w:t xml:space="preserve">por sal e produtos manufaturados vindos do </w:t>
      </w:r>
      <w:proofErr w:type="gramStart"/>
      <w:r>
        <w:t>n</w:t>
      </w:r>
      <w:r w:rsidRPr="00325FDE">
        <w:t>orte</w:t>
      </w:r>
      <w:proofErr w:type="gramEnd"/>
      <w:r w:rsidRPr="00325FDE">
        <w:t xml:space="preserve">. </w:t>
      </w:r>
    </w:p>
    <w:p w14:paraId="70F0D744" w14:textId="77777777" w:rsidR="000F1CD0" w:rsidRDefault="000F1CD0" w:rsidP="000F1CD0">
      <w:pPr>
        <w:pStyle w:val="02TEXTOPRINCIPAL"/>
      </w:pPr>
      <w:r>
        <w:t>d) A</w:t>
      </w:r>
      <w:r w:rsidRPr="0044451A">
        <w:t xml:space="preserve">s rotas </w:t>
      </w:r>
      <w:proofErr w:type="spellStart"/>
      <w:r w:rsidRPr="0044451A">
        <w:t>transaarianas</w:t>
      </w:r>
      <w:proofErr w:type="spellEnd"/>
      <w:r w:rsidRPr="0044451A">
        <w:t xml:space="preserve"> se efetuavam tanto no sentido norte</w:t>
      </w:r>
      <w:r>
        <w:t>-</w:t>
      </w:r>
      <w:r w:rsidRPr="0044451A">
        <w:t>sul quanto no sentido sul</w:t>
      </w:r>
      <w:r>
        <w:t>-</w:t>
      </w:r>
      <w:r w:rsidRPr="0044451A">
        <w:t xml:space="preserve">norte, promovendo a circulação de produtos entre a África subsaariana e </w:t>
      </w:r>
      <w:r>
        <w:t xml:space="preserve">os </w:t>
      </w:r>
      <w:r w:rsidRPr="0044451A">
        <w:t xml:space="preserve">povos que habitavam o </w:t>
      </w:r>
      <w:r>
        <w:t>M</w:t>
      </w:r>
      <w:r w:rsidRPr="0044451A">
        <w:t>editerrâneo</w:t>
      </w:r>
      <w:r>
        <w:t>.</w:t>
      </w:r>
    </w:p>
    <w:p w14:paraId="4E306F81" w14:textId="77777777" w:rsidR="000F1CD0" w:rsidRDefault="000F1CD0" w:rsidP="000F1CD0">
      <w:pPr>
        <w:pStyle w:val="02TEXTOPRINCIPAL"/>
      </w:pPr>
      <w:r>
        <w:t xml:space="preserve">e) As civilizações </w:t>
      </w:r>
      <w:proofErr w:type="spellStart"/>
      <w:r>
        <w:t>sahelianas</w:t>
      </w:r>
      <w:proofErr w:type="spellEnd"/>
      <w:r>
        <w:t xml:space="preserve"> dominavam tanto as rotas terrestres, utilizando animais, quanto a navegação fluvial. </w:t>
      </w:r>
    </w:p>
    <w:p w14:paraId="7724E131" w14:textId="77777777" w:rsidR="000F1CD0" w:rsidRPr="004C033B" w:rsidRDefault="000F1CD0" w:rsidP="004C033B">
      <w:pPr>
        <w:pStyle w:val="02TEXTOPRINCIPAL"/>
      </w:pPr>
    </w:p>
    <w:p w14:paraId="6D50E7C0" w14:textId="20EB1F84" w:rsidR="00445005" w:rsidRPr="000F1CD0" w:rsidRDefault="00445005" w:rsidP="000F1CD0">
      <w:pPr>
        <w:pStyle w:val="02TEXTOPRINCIPAL"/>
        <w:rPr>
          <w:rFonts w:ascii="Cambria" w:hAnsi="Cambria"/>
          <w:b/>
          <w:sz w:val="28"/>
          <w:szCs w:val="28"/>
        </w:rPr>
      </w:pPr>
      <w:r w:rsidRPr="000F1CD0">
        <w:rPr>
          <w:rFonts w:ascii="Cambria" w:hAnsi="Cambria"/>
          <w:b/>
          <w:sz w:val="28"/>
          <w:szCs w:val="28"/>
        </w:rPr>
        <w:t xml:space="preserve">Questão 5: </w:t>
      </w:r>
    </w:p>
    <w:p w14:paraId="53D7B346" w14:textId="77777777" w:rsidR="00445005" w:rsidRPr="00A56B6E" w:rsidRDefault="00445005" w:rsidP="00445005">
      <w:pPr>
        <w:pStyle w:val="01TITULO4"/>
      </w:pPr>
      <w:r w:rsidRPr="00A56B6E">
        <w:t>Habilidade avaliada</w:t>
      </w:r>
    </w:p>
    <w:p w14:paraId="15056E75" w14:textId="77777777" w:rsidR="00445005" w:rsidRPr="00A471B1" w:rsidRDefault="00445005" w:rsidP="00445005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0C6B32CF" w14:textId="77777777" w:rsidR="00445005" w:rsidRPr="00A471B1" w:rsidRDefault="00445005" w:rsidP="00445005">
      <w:pPr>
        <w:pStyle w:val="02TEXTOPRINCIPAL"/>
      </w:pPr>
    </w:p>
    <w:p w14:paraId="0788DA70" w14:textId="77777777" w:rsidR="00445005" w:rsidRPr="00A56B6E" w:rsidRDefault="00445005" w:rsidP="00445005">
      <w:pPr>
        <w:pStyle w:val="01TITULO4"/>
      </w:pPr>
      <w:r>
        <w:t>Resposta</w:t>
      </w:r>
      <w:r w:rsidRPr="00A56B6E">
        <w:t xml:space="preserve"> para o </w:t>
      </w:r>
      <w:r>
        <w:t>p</w:t>
      </w:r>
      <w:r w:rsidRPr="00A56B6E">
        <w:t>rofessor</w:t>
      </w:r>
    </w:p>
    <w:p w14:paraId="2830A6BF" w14:textId="77777777" w:rsidR="00445005" w:rsidRDefault="00445005" w:rsidP="00445005">
      <w:pPr>
        <w:pStyle w:val="02TEXTOPRINCIPAL"/>
      </w:pPr>
      <w:r w:rsidRPr="00A56B6E">
        <w:t xml:space="preserve">A escravidão teve significativa influência tanto na história do continente africano quanto na dos locais de destino dos africanos escravizados. Para responder, é esperado que os estudantes comentem que a memória e a identidade, ou seja, a relação com a ancestralidade africana, não foram apagadas no processo de escravidão; ao contrário, esse processo acabou por construir um novo horizonte cultural conhecido como afro-americano. Os africanos na condição de escravos levaram consigo (ou seja, aos locais de destino) várias de suas marcas </w:t>
      </w:r>
      <w:proofErr w:type="spellStart"/>
      <w:r w:rsidRPr="00A56B6E">
        <w:t>identitárias</w:t>
      </w:r>
      <w:proofErr w:type="spellEnd"/>
      <w:r w:rsidRPr="00A56B6E">
        <w:t xml:space="preserve">, como a comida e os hábitos alimentares, os conhecimentos e </w:t>
      </w:r>
      <w:r>
        <w:t xml:space="preserve">as </w:t>
      </w:r>
      <w:r w:rsidRPr="00A56B6E">
        <w:t>tradições, os idiomas, a religião e diversas tecnologias de produção.</w:t>
      </w:r>
    </w:p>
    <w:p w14:paraId="6D79BFBB" w14:textId="77777777" w:rsidR="00445005" w:rsidRDefault="00445005" w:rsidP="00445005"/>
    <w:p w14:paraId="72BD5AAC" w14:textId="77777777" w:rsidR="00445005" w:rsidRPr="003B1018" w:rsidRDefault="00445005" w:rsidP="00445005">
      <w:pPr>
        <w:rPr>
          <w:rFonts w:ascii="Cambria" w:eastAsia="Tahoma" w:hAnsi="Cambria" w:cs="Tahoma"/>
          <w:b/>
          <w:kern w:val="3"/>
          <w:sz w:val="28"/>
          <w:szCs w:val="28"/>
          <w:lang w:eastAsia="zh-CN" w:bidi="hi-IN"/>
        </w:rPr>
      </w:pPr>
      <w:r w:rsidRPr="003B1018">
        <w:rPr>
          <w:rFonts w:ascii="Cambria" w:hAnsi="Cambria"/>
          <w:b/>
          <w:sz w:val="28"/>
          <w:szCs w:val="28"/>
        </w:rPr>
        <w:t xml:space="preserve">Questão 6: </w:t>
      </w:r>
    </w:p>
    <w:p w14:paraId="654C6E7F" w14:textId="77777777" w:rsidR="00445005" w:rsidRDefault="00445005" w:rsidP="00445005">
      <w:pPr>
        <w:pStyle w:val="01TITULO4"/>
      </w:pPr>
      <w:r w:rsidRPr="00044311">
        <w:t xml:space="preserve">Habilidade </w:t>
      </w:r>
      <w:r>
        <w:t>avaliada</w:t>
      </w:r>
    </w:p>
    <w:p w14:paraId="4037DB46" w14:textId="77777777" w:rsidR="00445005" w:rsidRPr="00A471B1" w:rsidRDefault="00445005" w:rsidP="00445005">
      <w:pPr>
        <w:pStyle w:val="02TEXTOPRINCIPAL"/>
      </w:pPr>
      <w:r w:rsidRPr="00A471B1">
        <w:t>EF07HI03: Identificar aspectos e processos específicos das sociedades africanas e americanas antes da chegada dos europeus, com destaque para as formas de organização social e o desenvolvimento de saberes e técnicas.</w:t>
      </w:r>
    </w:p>
    <w:p w14:paraId="39E3DDCD" w14:textId="77777777" w:rsidR="00445005" w:rsidRPr="00A471B1" w:rsidRDefault="00445005" w:rsidP="00445005">
      <w:pPr>
        <w:pStyle w:val="02TEXTOPRINCIPAL"/>
      </w:pPr>
    </w:p>
    <w:p w14:paraId="75C0E559" w14:textId="77777777" w:rsidR="00445005" w:rsidRDefault="00445005" w:rsidP="00445005">
      <w:pPr>
        <w:pStyle w:val="01TITULO4"/>
      </w:pPr>
      <w:r>
        <w:t>Respostas</w:t>
      </w:r>
      <w:r w:rsidRPr="00044311">
        <w:t xml:space="preserve"> para o </w:t>
      </w:r>
      <w:r>
        <w:t>p</w:t>
      </w:r>
      <w:r w:rsidRPr="00044311">
        <w:t>rofessor</w:t>
      </w:r>
    </w:p>
    <w:p w14:paraId="042B8C69" w14:textId="51BD7AFE" w:rsidR="00F47253" w:rsidRDefault="00445005" w:rsidP="00445005">
      <w:pPr>
        <w:pStyle w:val="02TEXTOPRINCIPAL"/>
      </w:pPr>
      <w:r>
        <w:t xml:space="preserve">O objetivo dessa questão é fazer com que os estudantes percebam a importância de objetos e técnicas africanas que perpassam milenarmente diversas culturas e que são marcas importantes da diáspora africana desde o século XVI.  No item </w:t>
      </w:r>
      <w:proofErr w:type="gramStart"/>
      <w:r w:rsidRPr="00F219CA">
        <w:rPr>
          <w:b/>
        </w:rPr>
        <w:t>a</w:t>
      </w:r>
      <w:r>
        <w:t>, eles</w:t>
      </w:r>
      <w:proofErr w:type="gramEnd"/>
      <w:r>
        <w:t xml:space="preserve"> devem considerar que os atabaques possivelmente vieram do contato com o mundo árabe e que foram apropriados por diversos grupos e etnias africanas, como os suaíli. No item </w:t>
      </w:r>
      <w:r w:rsidRPr="00F219CA">
        <w:rPr>
          <w:b/>
        </w:rPr>
        <w:t>b</w:t>
      </w:r>
      <w:r>
        <w:t xml:space="preserve">, é importante que os estudantes compreendam que os atabaques estão presentes na maior parte das manifestações artísticas e culturais populares no Brasil. Eles são utilizados tanto para fins religiosos (missas afros, candomblé, umbanda, tambor de mina) quanto em atividades não religiosas (samba, capoeira, bumba meu boi, </w:t>
      </w:r>
      <w:proofErr w:type="spellStart"/>
      <w:r>
        <w:t>carimbó</w:t>
      </w:r>
      <w:proofErr w:type="spellEnd"/>
      <w:r>
        <w:t xml:space="preserve"> etc.). </w:t>
      </w:r>
      <w:r w:rsidRPr="007E68AD">
        <w:t xml:space="preserve">Segundo o </w:t>
      </w:r>
      <w:r>
        <w:t>h</w:t>
      </w:r>
      <w:r w:rsidRPr="007E68AD">
        <w:t xml:space="preserve">istoriador Paul </w:t>
      </w:r>
      <w:proofErr w:type="spellStart"/>
      <w:r>
        <w:t>Gilroy</w:t>
      </w:r>
      <w:proofErr w:type="spellEnd"/>
      <w:r>
        <w:t xml:space="preserve">, no livro </w:t>
      </w:r>
      <w:r w:rsidRPr="00F219CA">
        <w:rPr>
          <w:i/>
        </w:rPr>
        <w:t>O Atlântico negro</w:t>
      </w:r>
      <w:r>
        <w:t xml:space="preserve">, é necessário pensar nas identidades híbridas dos afrodescendentes. Para ele, o mar, antes de ser uma fronteira que separa, foi um laço que uniu a África a outras regiões do globo. Nesse sentido, as identidades afro-americanas não devem ser pensadas em relação a uma visão nostálgica de uma África idealizada, e, sim, como uma comunicação entre passado e presente, entre antigas imagens africanas e as novas influências trazidas pela diáspora. </w:t>
      </w:r>
    </w:p>
    <w:p w14:paraId="6D243CEF" w14:textId="77777777" w:rsidR="00F47253" w:rsidRDefault="00F47253">
      <w:pPr>
        <w:rPr>
          <w:rFonts w:ascii="Tahoma" w:eastAsia="Tahoma" w:hAnsi="Tahoma" w:cs="Tahoma"/>
          <w:kern w:val="3"/>
          <w:lang w:eastAsia="zh-CN" w:bidi="hi-IN"/>
        </w:rPr>
      </w:pPr>
      <w:r>
        <w:br w:type="page"/>
      </w:r>
    </w:p>
    <w:p w14:paraId="0B29FF56" w14:textId="6313C5AB" w:rsidR="00445005" w:rsidRDefault="00445005" w:rsidP="00445005">
      <w:pPr>
        <w:pStyle w:val="01TITULO4"/>
      </w:pPr>
      <w:r>
        <w:lastRenderedPageBreak/>
        <w:t xml:space="preserve">Questão 7: </w:t>
      </w:r>
    </w:p>
    <w:p w14:paraId="65354674" w14:textId="77777777" w:rsidR="00445005" w:rsidRDefault="00445005" w:rsidP="00445005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47DCC388" w14:textId="77777777" w:rsidR="00445005" w:rsidRDefault="00445005" w:rsidP="00445005">
      <w:pPr>
        <w:pStyle w:val="02TEXTOPRINCIPAL"/>
      </w:pPr>
      <w:r w:rsidRPr="00CC43B6">
        <w:t>EF07HI04</w:t>
      </w:r>
      <w:r w:rsidRPr="008775B2">
        <w:t>: Identificar as principais características dos Humanismos e dos Renascimentos e analisar seus significados.</w:t>
      </w:r>
    </w:p>
    <w:p w14:paraId="7B4607C1" w14:textId="77777777" w:rsidR="00445005" w:rsidRDefault="00445005" w:rsidP="00445005">
      <w:pPr>
        <w:pStyle w:val="02TEXTOPRINCIPAL"/>
      </w:pPr>
    </w:p>
    <w:p w14:paraId="48A45EAA" w14:textId="77777777" w:rsidR="00445005" w:rsidRPr="00AE3AC5" w:rsidRDefault="00445005" w:rsidP="00445005">
      <w:pPr>
        <w:pStyle w:val="01TITULO4"/>
      </w:pPr>
      <w:r>
        <w:t>Gabarito: a</w:t>
      </w:r>
    </w:p>
    <w:p w14:paraId="4F9337EE" w14:textId="77777777" w:rsidR="00445005" w:rsidRDefault="00445005" w:rsidP="00445005"/>
    <w:p w14:paraId="3DCFEF59" w14:textId="77777777" w:rsidR="00445005" w:rsidRDefault="00445005" w:rsidP="00445005">
      <w:pPr>
        <w:pStyle w:val="01TITULO4"/>
      </w:pPr>
      <w:r>
        <w:t>Comentário</w:t>
      </w:r>
      <w:r w:rsidRPr="00044311">
        <w:t xml:space="preserve"> para o </w:t>
      </w:r>
      <w:r>
        <w:t>p</w:t>
      </w:r>
      <w:r w:rsidRPr="00044311">
        <w:t>rofessor</w:t>
      </w:r>
    </w:p>
    <w:p w14:paraId="6D1E0C89" w14:textId="77777777" w:rsidR="00445005" w:rsidRDefault="00445005" w:rsidP="00445005">
      <w:pPr>
        <w:pStyle w:val="02TEXTOPRINCIPAL"/>
      </w:pPr>
      <w:r w:rsidRPr="00C27D1B">
        <w:t xml:space="preserve">Para responder </w:t>
      </w:r>
      <w:r>
        <w:t xml:space="preserve">a essa questão, é esperado que os estudantes percebam que a gravura privilegia o estudo do ser humano em diversos sentidos: sua imagem é retratada com riqueza de detalhes e expressões; seu corpo é valorizado como objeto de estudo; o desenho está posicionado no centro do papel, com destaque privilegiado em relação ao texto escrito. A identificação do umbigo como centro do corpo humano, entendido como uma forma perfeita, pode ser interpretada como uma alusão da centralidade do homem no universo. Assim, a alternativa correta é a alternativa </w:t>
      </w:r>
      <w:r w:rsidRPr="00F219CA">
        <w:rPr>
          <w:b/>
        </w:rPr>
        <w:t>a</w:t>
      </w:r>
      <w:r>
        <w:t>. Todas as outras apresentam erros:</w:t>
      </w:r>
    </w:p>
    <w:p w14:paraId="34D3D07E" w14:textId="77777777" w:rsidR="00445005" w:rsidRDefault="00445005" w:rsidP="00445005">
      <w:pPr>
        <w:pStyle w:val="02TEXTOPRINCIPAL"/>
      </w:pPr>
      <w:r>
        <w:t>b) O Renascimento fortaleceu a visão antropocêntrica do mundo, não a teocêntrica.</w:t>
      </w:r>
    </w:p>
    <w:p w14:paraId="3CF23AD4" w14:textId="77777777" w:rsidR="00445005" w:rsidRDefault="00445005" w:rsidP="00445005">
      <w:pPr>
        <w:pStyle w:val="02TEXTOPRINCIPAL"/>
      </w:pPr>
      <w:r>
        <w:t>c) O Renascimento valorizou o conhecimento crítico e ativo (e não o contemplativo), entendendo a importância da investigação do ser humano e do mundo para a construção do conhecimento.</w:t>
      </w:r>
    </w:p>
    <w:p w14:paraId="33C7B4AD" w14:textId="77777777" w:rsidR="00445005" w:rsidRDefault="00445005" w:rsidP="00445005">
      <w:pPr>
        <w:pStyle w:val="02TEXTOPRINCIPAL"/>
      </w:pPr>
      <w:r>
        <w:t>d) No Renascimento, a arte se integrou a diversas áreas do conhecimento com o objetivo de seu máximo desenvolvimento.</w:t>
      </w:r>
    </w:p>
    <w:p w14:paraId="0F6B2CA3" w14:textId="77777777" w:rsidR="00445005" w:rsidRDefault="00445005" w:rsidP="00445005">
      <w:pPr>
        <w:pStyle w:val="02TEXTOPRINCIPAL"/>
      </w:pPr>
      <w:r>
        <w:t xml:space="preserve">e) O Renascimento se distanciou de vertentes intelectuais que defendiam que o estudo racional da Bíblia era o melhor método para se conhecer o mundo. </w:t>
      </w:r>
    </w:p>
    <w:p w14:paraId="1D9C3040" w14:textId="77777777" w:rsidR="00445005" w:rsidRDefault="00445005" w:rsidP="00445005"/>
    <w:p w14:paraId="0BF3C239" w14:textId="77777777" w:rsidR="00445005" w:rsidRDefault="00445005" w:rsidP="00445005">
      <w:pPr>
        <w:pStyle w:val="01TITULO4"/>
      </w:pPr>
      <w:r>
        <w:t xml:space="preserve">Questão 8: </w:t>
      </w:r>
    </w:p>
    <w:p w14:paraId="216EB650" w14:textId="77777777" w:rsidR="00445005" w:rsidRDefault="00445005" w:rsidP="00445005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2F54D7FB" w14:textId="77777777" w:rsidR="00445005" w:rsidRDefault="00445005" w:rsidP="00445005">
      <w:pPr>
        <w:pStyle w:val="02TEXTOPRINCIPAL"/>
      </w:pPr>
      <w:r w:rsidRPr="00CC43B6">
        <w:t>EF07HI05</w:t>
      </w:r>
      <w:r w:rsidRPr="00EE7176">
        <w:t>: Identificar e relacionar as vinculações entre as reformas religiosas e os processos culturais e sociais do período moderno na Europa e na América.</w:t>
      </w:r>
    </w:p>
    <w:p w14:paraId="64EE8582" w14:textId="77777777" w:rsidR="00445005" w:rsidRDefault="00445005" w:rsidP="00445005">
      <w:pPr>
        <w:pStyle w:val="02TEXTOPRINCIPAL"/>
      </w:pPr>
    </w:p>
    <w:p w14:paraId="2D84B773" w14:textId="77777777" w:rsidR="00445005" w:rsidRPr="00A471B1" w:rsidRDefault="00445005" w:rsidP="00445005">
      <w:pPr>
        <w:pStyle w:val="01TITULO4"/>
      </w:pPr>
      <w:r w:rsidRPr="00A471B1">
        <w:t>Orientações para o professor</w:t>
      </w:r>
    </w:p>
    <w:p w14:paraId="2D1473DB" w14:textId="368A3D5E" w:rsidR="00F47253" w:rsidRDefault="00445005" w:rsidP="00445005">
      <w:pPr>
        <w:pStyle w:val="02TEXTOPRINCIPAL"/>
      </w:pPr>
      <w:r w:rsidRPr="003C61E4">
        <w:t>Para r</w:t>
      </w:r>
      <w:r>
        <w:t xml:space="preserve">esponder, os estudantes devem considerar que a Reforma protestante foi um movimento que questionou a Igreja católica tanto no plano laico (as condutas dos clérigos) como nos preceitos teológicos. Os debates teológicos e as discordâncias em torno de fundamentos religiosos eram comuns no interior da intelectualidade </w:t>
      </w:r>
      <w:proofErr w:type="spellStart"/>
      <w:r>
        <w:t>clérica</w:t>
      </w:r>
      <w:proofErr w:type="spellEnd"/>
      <w:r>
        <w:t xml:space="preserve">. Entretanto, a Igreja católica passava por uma crise desde o Concílio de </w:t>
      </w:r>
      <w:r w:rsidRPr="001F2012">
        <w:t>Constança</w:t>
      </w:r>
      <w:r>
        <w:t xml:space="preserve"> (1414-1418), que fortaleceu grupos que denunciavam a corrupção entre o clero e pedia por reformas. Nesse contexto, as teses de Lutero e a reação negativa da igreja a elas tiveram grande repercussão. No plano </w:t>
      </w:r>
      <w:bookmarkStart w:id="0" w:name="_GoBack"/>
      <w:bookmarkEnd w:id="0"/>
      <w:r>
        <w:t xml:space="preserve">teológico, Lutero propunha a doutrina da predestinação, que entendia que os seres humanos já nasciam predestinados a se salvarem ou não. Essa tese contrastava com a ideia de salvação em vida do catolicismo, que fundamentava a prática da indulgência. Lutero também propunha medidas para aproximar a igreja dos fiéis, como a tradução da Bíblia e das missas do latim para as línguas nacionais e a defesa da livre interpretação da Bíblia. </w:t>
      </w:r>
    </w:p>
    <w:p w14:paraId="6F27B688" w14:textId="77777777" w:rsidR="00F47253" w:rsidRDefault="00F47253">
      <w:pPr>
        <w:rPr>
          <w:rFonts w:ascii="Tahoma" w:eastAsia="Tahoma" w:hAnsi="Tahoma" w:cs="Tahoma"/>
          <w:kern w:val="3"/>
          <w:lang w:eastAsia="zh-CN" w:bidi="hi-IN"/>
        </w:rPr>
      </w:pPr>
      <w:r>
        <w:br w:type="page"/>
      </w:r>
    </w:p>
    <w:p w14:paraId="04AD70FA" w14:textId="77777777" w:rsidR="00445005" w:rsidRDefault="00445005" w:rsidP="00445005">
      <w:pPr>
        <w:pStyle w:val="01TITULO4"/>
      </w:pPr>
      <w:r>
        <w:lastRenderedPageBreak/>
        <w:t xml:space="preserve">Questão 9: </w:t>
      </w:r>
    </w:p>
    <w:p w14:paraId="0CD3E730" w14:textId="77777777" w:rsidR="00445005" w:rsidRDefault="00445005" w:rsidP="00445005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3858D10A" w14:textId="77777777" w:rsidR="00445005" w:rsidRDefault="00445005" w:rsidP="00445005">
      <w:pPr>
        <w:pStyle w:val="02TEXTOPRINCIPAL"/>
      </w:pPr>
      <w:r w:rsidRPr="00CC43B6">
        <w:t>EF07HI07</w:t>
      </w:r>
      <w:r>
        <w:t>: Descrever os processos de formação e consolidação das monarquias e suas principais características com vistas à compreensão das razões da centralização política.</w:t>
      </w:r>
    </w:p>
    <w:p w14:paraId="425833BD" w14:textId="77777777" w:rsidR="00445005" w:rsidRDefault="00445005" w:rsidP="00445005">
      <w:pPr>
        <w:pStyle w:val="02TEXTOPRINCIPAL"/>
      </w:pPr>
    </w:p>
    <w:p w14:paraId="4CC5C1F6" w14:textId="097E7D01" w:rsidR="00445005" w:rsidRDefault="00445005" w:rsidP="00445005">
      <w:pPr>
        <w:pStyle w:val="01TITULO4"/>
      </w:pPr>
      <w:r>
        <w:t>Resposta</w:t>
      </w:r>
      <w:r w:rsidRPr="00044311">
        <w:t xml:space="preserve"> para o </w:t>
      </w:r>
      <w:r>
        <w:t>p</w:t>
      </w:r>
      <w:r w:rsidRPr="00044311">
        <w:t>rofessor</w:t>
      </w:r>
    </w:p>
    <w:p w14:paraId="59AECE36" w14:textId="77777777" w:rsidR="00445005" w:rsidRDefault="00445005" w:rsidP="00445005">
      <w:pPr>
        <w:pStyle w:val="02TEXTOPRINCIPAL"/>
      </w:pPr>
      <w:r>
        <w:t>Os estudantes devem identificar que esse documento foi redigido no século XVIII pelo monarca francês. Ele se dirigia ao parlamento, reivindicando poderes políticos absolutos. A França se constitui como um exemplo representativo de centralização do poder do Estado, modelo conhecido como absolutismo. A formação dos estados nacionais e sua centralização podem ser explicadas por diversos fatores: crescimento das cidades, aumento do comércio, instabilidade no poder da Igreja, humanismo, entre outros.</w:t>
      </w:r>
    </w:p>
    <w:p w14:paraId="62952A8C" w14:textId="34ACC0E7" w:rsidR="008A19AC" w:rsidRDefault="008A19AC" w:rsidP="00445005"/>
    <w:p w14:paraId="69EDA817" w14:textId="77777777" w:rsidR="002C0582" w:rsidRDefault="002C0582" w:rsidP="002C0582">
      <w:pPr>
        <w:pStyle w:val="01TITULO4"/>
      </w:pPr>
      <w:r>
        <w:t xml:space="preserve">Questão 10: </w:t>
      </w:r>
    </w:p>
    <w:p w14:paraId="5D565DDC" w14:textId="77777777" w:rsidR="002C0582" w:rsidRDefault="002C0582" w:rsidP="002C0582">
      <w:pPr>
        <w:pStyle w:val="01TITULO4"/>
      </w:pPr>
      <w:r>
        <w:t>Habilidade</w:t>
      </w:r>
      <w:r w:rsidRPr="00044311">
        <w:t xml:space="preserve"> </w:t>
      </w:r>
      <w:r>
        <w:t>avaliada</w:t>
      </w:r>
    </w:p>
    <w:p w14:paraId="555BA327" w14:textId="77777777" w:rsidR="002C0582" w:rsidRPr="00A471B1" w:rsidRDefault="002C0582" w:rsidP="002C0582">
      <w:pPr>
        <w:pStyle w:val="02TEXTOPRINCIPAL"/>
      </w:pPr>
      <w:r w:rsidRPr="00A471B1">
        <w:t>EF07HI13: Caracterizar a ação dos europeus e suas lógicas mercantis visando ao domínio no mundo atlântico.</w:t>
      </w:r>
    </w:p>
    <w:p w14:paraId="378EEE07" w14:textId="77777777" w:rsidR="002C0582" w:rsidRPr="00A471B1" w:rsidRDefault="002C0582" w:rsidP="002C0582">
      <w:pPr>
        <w:pStyle w:val="02TEXTOPRINCIPAL"/>
      </w:pPr>
    </w:p>
    <w:p w14:paraId="014E5ABD" w14:textId="77777777" w:rsidR="002C0582" w:rsidRDefault="002C0582" w:rsidP="002C0582">
      <w:pPr>
        <w:pStyle w:val="01TITULO4"/>
      </w:pPr>
      <w:r>
        <w:t xml:space="preserve">Resposta </w:t>
      </w:r>
      <w:r w:rsidRPr="00044311">
        <w:t xml:space="preserve">para o </w:t>
      </w:r>
      <w:r>
        <w:t>p</w:t>
      </w:r>
      <w:r w:rsidRPr="00044311">
        <w:t>rofessor</w:t>
      </w:r>
    </w:p>
    <w:p w14:paraId="62713116" w14:textId="044369C1" w:rsidR="002C0582" w:rsidRPr="00445005" w:rsidRDefault="002C0582" w:rsidP="00F47253">
      <w:pPr>
        <w:pStyle w:val="02TEXTOPRINCIPAL"/>
      </w:pPr>
      <w:r>
        <w:t>Para responder ao primeiro item, é esperado que os estudantes identifiquem</w:t>
      </w:r>
      <w:r w:rsidRPr="0088380E">
        <w:t xml:space="preserve"> </w:t>
      </w:r>
      <w:r>
        <w:t>traços em comum</w:t>
      </w:r>
      <w:r w:rsidRPr="0088380E">
        <w:t xml:space="preserve"> entre as práticas mercantilistas </w:t>
      </w:r>
      <w:r>
        <w:t>nos diversos reinos</w:t>
      </w:r>
      <w:r w:rsidRPr="0088380E">
        <w:t xml:space="preserve"> europeus</w:t>
      </w:r>
      <w:r>
        <w:t>, bem como algumas diferenças</w:t>
      </w:r>
      <w:r w:rsidRPr="0088380E">
        <w:t xml:space="preserve">. Um traço comum foi a interferência dos Estados na economia e a aliança entre </w:t>
      </w:r>
      <w:r>
        <w:t xml:space="preserve">a </w:t>
      </w:r>
      <w:r w:rsidRPr="0088380E">
        <w:t xml:space="preserve">burguesia e </w:t>
      </w:r>
      <w:r>
        <w:t xml:space="preserve">as </w:t>
      </w:r>
      <w:r w:rsidRPr="0088380E">
        <w:t xml:space="preserve">monarquias absolutistas para o investimento no comércio ultramarino. </w:t>
      </w:r>
      <w:r>
        <w:t>Cada reino, porém,</w:t>
      </w:r>
      <w:r w:rsidRPr="0088380E">
        <w:t xml:space="preserve"> enfatizou um caminho distinto para a acumulação</w:t>
      </w:r>
      <w:r>
        <w:t xml:space="preserve"> </w:t>
      </w:r>
      <w:r w:rsidRPr="0088380E">
        <w:t>de riqueza</w:t>
      </w:r>
      <w:r>
        <w:t>s</w:t>
      </w:r>
      <w:r w:rsidRPr="0088380E">
        <w:t>: Portugal e Espanha</w:t>
      </w:r>
      <w:r>
        <w:t xml:space="preserve"> valorizavam</w:t>
      </w:r>
      <w:r w:rsidRPr="0088380E">
        <w:t xml:space="preserve"> o </w:t>
      </w:r>
      <w:proofErr w:type="spellStart"/>
      <w:r w:rsidRPr="0088380E">
        <w:t>metalismo</w:t>
      </w:r>
      <w:proofErr w:type="spellEnd"/>
      <w:r w:rsidRPr="0088380E">
        <w:t>; Holanda</w:t>
      </w:r>
      <w:r>
        <w:t>,</w:t>
      </w:r>
      <w:r w:rsidRPr="0088380E">
        <w:t xml:space="preserve"> o setor bancário</w:t>
      </w:r>
      <w:r>
        <w:t xml:space="preserve">. Já a </w:t>
      </w:r>
      <w:r w:rsidRPr="0088380E">
        <w:t xml:space="preserve">França </w:t>
      </w:r>
      <w:r>
        <w:t xml:space="preserve">concentrou-se </w:t>
      </w:r>
      <w:r w:rsidRPr="0088380E">
        <w:t xml:space="preserve">no incentivo </w:t>
      </w:r>
      <w:r>
        <w:t>para a</w:t>
      </w:r>
      <w:r w:rsidRPr="0088380E">
        <w:t xml:space="preserve"> criação de manufaturas e </w:t>
      </w:r>
      <w:r>
        <w:t xml:space="preserve">a </w:t>
      </w:r>
      <w:r w:rsidRPr="0088380E">
        <w:t xml:space="preserve">Inglaterra </w:t>
      </w:r>
      <w:r>
        <w:t>tinha como base uma</w:t>
      </w:r>
      <w:r w:rsidRPr="0088380E">
        <w:t xml:space="preserve"> complexa carta de atividades econômicas</w:t>
      </w:r>
      <w:r>
        <w:t>,</w:t>
      </w:r>
      <w:r w:rsidRPr="0088380E">
        <w:t xml:space="preserve"> que incluía atividade manufatureira, acordos comerciais internacionais, pirataria e </w:t>
      </w:r>
      <w:proofErr w:type="spellStart"/>
      <w:r w:rsidRPr="0088380E">
        <w:t>cercamentos</w:t>
      </w:r>
      <w:proofErr w:type="spellEnd"/>
      <w:r w:rsidRPr="0088380E">
        <w:t xml:space="preserve">. No segundo </w:t>
      </w:r>
      <w:r>
        <w:t>item, os estudantes devem considerar que o</w:t>
      </w:r>
      <w:r w:rsidRPr="0088380E">
        <w:t xml:space="preserve"> colonialismo foi fundamental para a acumulação de riqueza</w:t>
      </w:r>
      <w:r>
        <w:t>s</w:t>
      </w:r>
      <w:r w:rsidRPr="0088380E">
        <w:t xml:space="preserve"> </w:t>
      </w:r>
      <w:r>
        <w:t>pelos reinos da Europa</w:t>
      </w:r>
      <w:r w:rsidRPr="0088380E">
        <w:t xml:space="preserve">, que viram na exploração de minérios e </w:t>
      </w:r>
      <w:r>
        <w:t xml:space="preserve">de </w:t>
      </w:r>
      <w:r w:rsidRPr="0088380E">
        <w:t>especiarias um rentável mercado. A exploração</w:t>
      </w:r>
      <w:r>
        <w:t xml:space="preserve"> </w:t>
      </w:r>
      <w:r w:rsidRPr="0088380E">
        <w:t>das áreas ocupadas</w:t>
      </w:r>
      <w:r>
        <w:t xml:space="preserve"> na América</w:t>
      </w:r>
      <w:r w:rsidRPr="0088380E">
        <w:t xml:space="preserve"> </w:t>
      </w:r>
      <w:r>
        <w:t>pelos europeus</w:t>
      </w:r>
      <w:r w:rsidRPr="0088380E">
        <w:t xml:space="preserve"> só foi possível com a utilização d</w:t>
      </w:r>
      <w:r>
        <w:t>o</w:t>
      </w:r>
      <w:r w:rsidRPr="0088380E">
        <w:t xml:space="preserve"> trabalho compulsório de africanos e indígenas</w:t>
      </w:r>
      <w:r>
        <w:t>.</w:t>
      </w:r>
    </w:p>
    <w:sectPr w:rsidR="002C0582" w:rsidRPr="00445005" w:rsidSect="003414CE">
      <w:headerReference w:type="default" r:id="rId8"/>
      <w:footerReference w:type="default" r:id="rId9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47DC" w14:textId="77777777" w:rsidR="0045273F" w:rsidRDefault="0045273F" w:rsidP="008016CC">
      <w:pPr>
        <w:spacing w:after="0" w:line="240" w:lineRule="auto"/>
      </w:pPr>
      <w:r>
        <w:separator/>
      </w:r>
    </w:p>
  </w:endnote>
  <w:endnote w:type="continuationSeparator" w:id="0">
    <w:p w14:paraId="0EA1796B" w14:textId="77777777" w:rsidR="0045273F" w:rsidRDefault="0045273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47253" w:rsidRPr="005A1C11" w14:paraId="600E0246" w14:textId="77777777" w:rsidTr="004B39FF">
      <w:tc>
        <w:tcPr>
          <w:tcW w:w="9606" w:type="dxa"/>
        </w:tcPr>
        <w:p w14:paraId="1DCC1DAA" w14:textId="77777777" w:rsidR="00F47253" w:rsidRPr="005A1C11" w:rsidRDefault="00F47253" w:rsidP="00F47253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A9ACF43" w14:textId="15CFC3A0" w:rsidR="00F47253" w:rsidRPr="005A1C11" w:rsidRDefault="00F47253" w:rsidP="00F47253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C033B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C205C73" w14:textId="77777777" w:rsidR="003414CE" w:rsidRDefault="003414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51DD" w14:textId="77777777" w:rsidR="0045273F" w:rsidRDefault="0045273F" w:rsidP="008016CC">
      <w:pPr>
        <w:spacing w:after="0" w:line="240" w:lineRule="auto"/>
      </w:pPr>
      <w:r>
        <w:separator/>
      </w:r>
    </w:p>
  </w:footnote>
  <w:footnote w:type="continuationSeparator" w:id="0">
    <w:p w14:paraId="3C9CAC9E" w14:textId="77777777" w:rsidR="0045273F" w:rsidRDefault="0045273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330483"/>
      <w:docPartObj>
        <w:docPartGallery w:val="Page Numbers (Top of Page)"/>
        <w:docPartUnique/>
      </w:docPartObj>
    </w:sdtPr>
    <w:sdtEndPr/>
    <w:sdtContent>
      <w:p w14:paraId="3349A9A2" w14:textId="77777777" w:rsidR="00833852" w:rsidRDefault="00833852" w:rsidP="003A41C9">
        <w:pPr>
          <w:pStyle w:val="Cabealho"/>
        </w:pPr>
        <w:r w:rsidRPr="00F94F97">
          <w:rPr>
            <w:noProof/>
            <w:lang w:eastAsia="pt-BR"/>
          </w:rPr>
          <w:drawing>
            <wp:inline distT="0" distB="0" distL="0" distR="0" wp14:anchorId="64E6EEC5" wp14:editId="0A62EAB0">
              <wp:extent cx="6248400" cy="469900"/>
              <wp:effectExtent l="0" t="0" r="0" b="0"/>
              <wp:docPr id="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se frame word_HIS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469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CEA"/>
    <w:multiLevelType w:val="hybridMultilevel"/>
    <w:tmpl w:val="DADA5F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2551A"/>
    <w:multiLevelType w:val="hybridMultilevel"/>
    <w:tmpl w:val="0FC6A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F45"/>
    <w:multiLevelType w:val="multilevel"/>
    <w:tmpl w:val="9A6C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C57BFD"/>
    <w:multiLevelType w:val="hybridMultilevel"/>
    <w:tmpl w:val="D8F84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82F"/>
    <w:multiLevelType w:val="hybridMultilevel"/>
    <w:tmpl w:val="366C4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7A2C"/>
    <w:multiLevelType w:val="hybridMultilevel"/>
    <w:tmpl w:val="3240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8" w15:restartNumberingAfterBreak="0">
    <w:nsid w:val="5C8B08CC"/>
    <w:multiLevelType w:val="hybridMultilevel"/>
    <w:tmpl w:val="7AE41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0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C45A17"/>
    <w:multiLevelType w:val="hybridMultilevel"/>
    <w:tmpl w:val="E0687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07979"/>
    <w:rsid w:val="00011D1A"/>
    <w:rsid w:val="00013ACB"/>
    <w:rsid w:val="00015604"/>
    <w:rsid w:val="00031473"/>
    <w:rsid w:val="000352C4"/>
    <w:rsid w:val="000357FE"/>
    <w:rsid w:val="0003778C"/>
    <w:rsid w:val="00044311"/>
    <w:rsid w:val="000510AA"/>
    <w:rsid w:val="000515BD"/>
    <w:rsid w:val="00051707"/>
    <w:rsid w:val="00053BD8"/>
    <w:rsid w:val="00054BA2"/>
    <w:rsid w:val="0005509E"/>
    <w:rsid w:val="00055577"/>
    <w:rsid w:val="00065189"/>
    <w:rsid w:val="00070FC2"/>
    <w:rsid w:val="00073121"/>
    <w:rsid w:val="000854A0"/>
    <w:rsid w:val="000862B6"/>
    <w:rsid w:val="00087F65"/>
    <w:rsid w:val="000926F7"/>
    <w:rsid w:val="00094947"/>
    <w:rsid w:val="00096935"/>
    <w:rsid w:val="000A0F33"/>
    <w:rsid w:val="000A3C6A"/>
    <w:rsid w:val="000B61BF"/>
    <w:rsid w:val="000B71B9"/>
    <w:rsid w:val="000C0566"/>
    <w:rsid w:val="000C2708"/>
    <w:rsid w:val="000C3D15"/>
    <w:rsid w:val="000C552C"/>
    <w:rsid w:val="000D24D4"/>
    <w:rsid w:val="000D29ED"/>
    <w:rsid w:val="000D4D6A"/>
    <w:rsid w:val="000D63D2"/>
    <w:rsid w:val="000D6645"/>
    <w:rsid w:val="000E0B01"/>
    <w:rsid w:val="000E2293"/>
    <w:rsid w:val="000F1CD0"/>
    <w:rsid w:val="000F5E1D"/>
    <w:rsid w:val="000F68C2"/>
    <w:rsid w:val="00100535"/>
    <w:rsid w:val="00103922"/>
    <w:rsid w:val="00103BCE"/>
    <w:rsid w:val="00104655"/>
    <w:rsid w:val="00104936"/>
    <w:rsid w:val="001103AA"/>
    <w:rsid w:val="00110F8A"/>
    <w:rsid w:val="00113567"/>
    <w:rsid w:val="00114DEF"/>
    <w:rsid w:val="001160AC"/>
    <w:rsid w:val="00116F00"/>
    <w:rsid w:val="00126C06"/>
    <w:rsid w:val="001308F3"/>
    <w:rsid w:val="00131516"/>
    <w:rsid w:val="00145F95"/>
    <w:rsid w:val="00153707"/>
    <w:rsid w:val="00155F37"/>
    <w:rsid w:val="00156BF1"/>
    <w:rsid w:val="00165003"/>
    <w:rsid w:val="00172373"/>
    <w:rsid w:val="00175268"/>
    <w:rsid w:val="00180ABE"/>
    <w:rsid w:val="0018152A"/>
    <w:rsid w:val="001838EB"/>
    <w:rsid w:val="001879E4"/>
    <w:rsid w:val="001947C7"/>
    <w:rsid w:val="001975EC"/>
    <w:rsid w:val="0019766F"/>
    <w:rsid w:val="001A35A1"/>
    <w:rsid w:val="001A39B1"/>
    <w:rsid w:val="001A3F2E"/>
    <w:rsid w:val="001B01FD"/>
    <w:rsid w:val="001B0A98"/>
    <w:rsid w:val="001B2D85"/>
    <w:rsid w:val="001B473B"/>
    <w:rsid w:val="001B47A6"/>
    <w:rsid w:val="001C5334"/>
    <w:rsid w:val="001C71EC"/>
    <w:rsid w:val="001D30E9"/>
    <w:rsid w:val="001D4573"/>
    <w:rsid w:val="001D4AA4"/>
    <w:rsid w:val="001D6F2D"/>
    <w:rsid w:val="001E509A"/>
    <w:rsid w:val="001E5A0F"/>
    <w:rsid w:val="001F2012"/>
    <w:rsid w:val="001F444D"/>
    <w:rsid w:val="001F48FF"/>
    <w:rsid w:val="0020060A"/>
    <w:rsid w:val="002111E4"/>
    <w:rsid w:val="00212409"/>
    <w:rsid w:val="00221217"/>
    <w:rsid w:val="0023155A"/>
    <w:rsid w:val="00236CD2"/>
    <w:rsid w:val="002379BE"/>
    <w:rsid w:val="0024460D"/>
    <w:rsid w:val="00250BBA"/>
    <w:rsid w:val="002519A9"/>
    <w:rsid w:val="00253A8D"/>
    <w:rsid w:val="00254DB7"/>
    <w:rsid w:val="00257394"/>
    <w:rsid w:val="00260946"/>
    <w:rsid w:val="0026220D"/>
    <w:rsid w:val="0026231F"/>
    <w:rsid w:val="002743B9"/>
    <w:rsid w:val="0027467C"/>
    <w:rsid w:val="0027635C"/>
    <w:rsid w:val="00283652"/>
    <w:rsid w:val="00290F0B"/>
    <w:rsid w:val="00292751"/>
    <w:rsid w:val="0029689F"/>
    <w:rsid w:val="002A2F29"/>
    <w:rsid w:val="002A3D24"/>
    <w:rsid w:val="002A691C"/>
    <w:rsid w:val="002A6DAB"/>
    <w:rsid w:val="002A7654"/>
    <w:rsid w:val="002B09C3"/>
    <w:rsid w:val="002B10F6"/>
    <w:rsid w:val="002B28B0"/>
    <w:rsid w:val="002B5781"/>
    <w:rsid w:val="002B5940"/>
    <w:rsid w:val="002C0582"/>
    <w:rsid w:val="002C294C"/>
    <w:rsid w:val="002C54E2"/>
    <w:rsid w:val="002C5F54"/>
    <w:rsid w:val="002D3C6C"/>
    <w:rsid w:val="002D7FAF"/>
    <w:rsid w:val="002E272B"/>
    <w:rsid w:val="002E42EF"/>
    <w:rsid w:val="002E5564"/>
    <w:rsid w:val="00303240"/>
    <w:rsid w:val="00304310"/>
    <w:rsid w:val="00310CF5"/>
    <w:rsid w:val="00311152"/>
    <w:rsid w:val="003128FB"/>
    <w:rsid w:val="00317E1B"/>
    <w:rsid w:val="00317F90"/>
    <w:rsid w:val="003212D7"/>
    <w:rsid w:val="00325FDE"/>
    <w:rsid w:val="00332A0D"/>
    <w:rsid w:val="00335C7A"/>
    <w:rsid w:val="003414CE"/>
    <w:rsid w:val="0034190B"/>
    <w:rsid w:val="00342F3D"/>
    <w:rsid w:val="0034400D"/>
    <w:rsid w:val="00345143"/>
    <w:rsid w:val="0034554D"/>
    <w:rsid w:val="00354B48"/>
    <w:rsid w:val="00357365"/>
    <w:rsid w:val="003632E2"/>
    <w:rsid w:val="003633F5"/>
    <w:rsid w:val="00365714"/>
    <w:rsid w:val="003658B2"/>
    <w:rsid w:val="003718E6"/>
    <w:rsid w:val="00375A6B"/>
    <w:rsid w:val="00380252"/>
    <w:rsid w:val="00382846"/>
    <w:rsid w:val="003836B7"/>
    <w:rsid w:val="00394628"/>
    <w:rsid w:val="00394766"/>
    <w:rsid w:val="00396C14"/>
    <w:rsid w:val="003A0405"/>
    <w:rsid w:val="003A41C9"/>
    <w:rsid w:val="003A5907"/>
    <w:rsid w:val="003B1018"/>
    <w:rsid w:val="003B1F2E"/>
    <w:rsid w:val="003C0E11"/>
    <w:rsid w:val="003C3FD6"/>
    <w:rsid w:val="003C61E4"/>
    <w:rsid w:val="003C74DB"/>
    <w:rsid w:val="003D0582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60BB"/>
    <w:rsid w:val="00436A04"/>
    <w:rsid w:val="0043712C"/>
    <w:rsid w:val="004444E3"/>
    <w:rsid w:val="0044451A"/>
    <w:rsid w:val="00444A73"/>
    <w:rsid w:val="00445005"/>
    <w:rsid w:val="00445569"/>
    <w:rsid w:val="00446EAA"/>
    <w:rsid w:val="0045046D"/>
    <w:rsid w:val="00451CCB"/>
    <w:rsid w:val="0045273F"/>
    <w:rsid w:val="00455ECC"/>
    <w:rsid w:val="00464700"/>
    <w:rsid w:val="0046610B"/>
    <w:rsid w:val="00466BCB"/>
    <w:rsid w:val="00471096"/>
    <w:rsid w:val="00472507"/>
    <w:rsid w:val="00474FED"/>
    <w:rsid w:val="00475282"/>
    <w:rsid w:val="00484F9B"/>
    <w:rsid w:val="00490065"/>
    <w:rsid w:val="0049034B"/>
    <w:rsid w:val="00491960"/>
    <w:rsid w:val="00492EBE"/>
    <w:rsid w:val="0049634C"/>
    <w:rsid w:val="004A1929"/>
    <w:rsid w:val="004A6A6D"/>
    <w:rsid w:val="004B3961"/>
    <w:rsid w:val="004B4611"/>
    <w:rsid w:val="004C033B"/>
    <w:rsid w:val="004C1B7B"/>
    <w:rsid w:val="004C2E54"/>
    <w:rsid w:val="004C7999"/>
    <w:rsid w:val="004D1B4E"/>
    <w:rsid w:val="004D230C"/>
    <w:rsid w:val="004D50EE"/>
    <w:rsid w:val="004D6D72"/>
    <w:rsid w:val="004E577E"/>
    <w:rsid w:val="004E5C87"/>
    <w:rsid w:val="004F0C42"/>
    <w:rsid w:val="004F2422"/>
    <w:rsid w:val="004F33E6"/>
    <w:rsid w:val="004F51C4"/>
    <w:rsid w:val="004F6842"/>
    <w:rsid w:val="00500597"/>
    <w:rsid w:val="0050109D"/>
    <w:rsid w:val="005064E4"/>
    <w:rsid w:val="00514BCF"/>
    <w:rsid w:val="005171EF"/>
    <w:rsid w:val="005220A0"/>
    <w:rsid w:val="005248E2"/>
    <w:rsid w:val="005326F3"/>
    <w:rsid w:val="005337F5"/>
    <w:rsid w:val="0053434C"/>
    <w:rsid w:val="005355E5"/>
    <w:rsid w:val="0054095B"/>
    <w:rsid w:val="00542117"/>
    <w:rsid w:val="00542CDA"/>
    <w:rsid w:val="00556BC0"/>
    <w:rsid w:val="00560FC8"/>
    <w:rsid w:val="005613FB"/>
    <w:rsid w:val="00563828"/>
    <w:rsid w:val="00565818"/>
    <w:rsid w:val="00570FD9"/>
    <w:rsid w:val="00573C25"/>
    <w:rsid w:val="00574972"/>
    <w:rsid w:val="00580A87"/>
    <w:rsid w:val="00584C8B"/>
    <w:rsid w:val="005911A2"/>
    <w:rsid w:val="005917AA"/>
    <w:rsid w:val="00593DF2"/>
    <w:rsid w:val="00596A2B"/>
    <w:rsid w:val="00596E26"/>
    <w:rsid w:val="005A0F5C"/>
    <w:rsid w:val="005A36C1"/>
    <w:rsid w:val="005B1B78"/>
    <w:rsid w:val="005B205F"/>
    <w:rsid w:val="005B361E"/>
    <w:rsid w:val="005B7279"/>
    <w:rsid w:val="005C0914"/>
    <w:rsid w:val="005C224B"/>
    <w:rsid w:val="005C2DCE"/>
    <w:rsid w:val="005D0662"/>
    <w:rsid w:val="005D274A"/>
    <w:rsid w:val="005E039E"/>
    <w:rsid w:val="005E1815"/>
    <w:rsid w:val="005E1963"/>
    <w:rsid w:val="005E55C1"/>
    <w:rsid w:val="005F1795"/>
    <w:rsid w:val="005F3CD8"/>
    <w:rsid w:val="005F454D"/>
    <w:rsid w:val="005F4553"/>
    <w:rsid w:val="005F615B"/>
    <w:rsid w:val="005F7A3C"/>
    <w:rsid w:val="00601C2C"/>
    <w:rsid w:val="006065B1"/>
    <w:rsid w:val="00607B18"/>
    <w:rsid w:val="00611A69"/>
    <w:rsid w:val="00613F07"/>
    <w:rsid w:val="00616BD9"/>
    <w:rsid w:val="006179C1"/>
    <w:rsid w:val="0062002B"/>
    <w:rsid w:val="006209B9"/>
    <w:rsid w:val="00625481"/>
    <w:rsid w:val="00634B9A"/>
    <w:rsid w:val="006359E6"/>
    <w:rsid w:val="00635F2C"/>
    <w:rsid w:val="006427FB"/>
    <w:rsid w:val="00643628"/>
    <w:rsid w:val="006439D4"/>
    <w:rsid w:val="00644451"/>
    <w:rsid w:val="00644AE0"/>
    <w:rsid w:val="006479EB"/>
    <w:rsid w:val="00651152"/>
    <w:rsid w:val="00655E48"/>
    <w:rsid w:val="0065657F"/>
    <w:rsid w:val="00662B55"/>
    <w:rsid w:val="00663893"/>
    <w:rsid w:val="00663F36"/>
    <w:rsid w:val="00680D72"/>
    <w:rsid w:val="006813E2"/>
    <w:rsid w:val="00694E5C"/>
    <w:rsid w:val="006970C0"/>
    <w:rsid w:val="006A18E4"/>
    <w:rsid w:val="006A486D"/>
    <w:rsid w:val="006B09AB"/>
    <w:rsid w:val="006B161D"/>
    <w:rsid w:val="006B44E0"/>
    <w:rsid w:val="006B5914"/>
    <w:rsid w:val="006B7561"/>
    <w:rsid w:val="006C1EC8"/>
    <w:rsid w:val="006C343A"/>
    <w:rsid w:val="006D24F9"/>
    <w:rsid w:val="006D5C58"/>
    <w:rsid w:val="006E08DB"/>
    <w:rsid w:val="006E0AC2"/>
    <w:rsid w:val="006E1062"/>
    <w:rsid w:val="006E788F"/>
    <w:rsid w:val="006F03DE"/>
    <w:rsid w:val="006F2A0A"/>
    <w:rsid w:val="006F5672"/>
    <w:rsid w:val="006F66E9"/>
    <w:rsid w:val="006F750D"/>
    <w:rsid w:val="00702C0E"/>
    <w:rsid w:val="00704B95"/>
    <w:rsid w:val="00706D7D"/>
    <w:rsid w:val="007207EB"/>
    <w:rsid w:val="00721D80"/>
    <w:rsid w:val="007317A3"/>
    <w:rsid w:val="007560A3"/>
    <w:rsid w:val="00761EB4"/>
    <w:rsid w:val="00764986"/>
    <w:rsid w:val="007704A7"/>
    <w:rsid w:val="00771451"/>
    <w:rsid w:val="00771854"/>
    <w:rsid w:val="00771F73"/>
    <w:rsid w:val="0078442C"/>
    <w:rsid w:val="00784AEC"/>
    <w:rsid w:val="007869A1"/>
    <w:rsid w:val="00794448"/>
    <w:rsid w:val="00794B83"/>
    <w:rsid w:val="00795724"/>
    <w:rsid w:val="007A0803"/>
    <w:rsid w:val="007A7193"/>
    <w:rsid w:val="007B0BC3"/>
    <w:rsid w:val="007B2572"/>
    <w:rsid w:val="007B3563"/>
    <w:rsid w:val="007C05AC"/>
    <w:rsid w:val="007C0E41"/>
    <w:rsid w:val="007C35F1"/>
    <w:rsid w:val="007D14CA"/>
    <w:rsid w:val="007D1CDE"/>
    <w:rsid w:val="007D3983"/>
    <w:rsid w:val="007D4A93"/>
    <w:rsid w:val="007D685C"/>
    <w:rsid w:val="007D7D6D"/>
    <w:rsid w:val="007E28E7"/>
    <w:rsid w:val="007E68AD"/>
    <w:rsid w:val="007E731E"/>
    <w:rsid w:val="007E7788"/>
    <w:rsid w:val="007F2AFE"/>
    <w:rsid w:val="008016CC"/>
    <w:rsid w:val="0080651C"/>
    <w:rsid w:val="00810130"/>
    <w:rsid w:val="00822A33"/>
    <w:rsid w:val="00823C58"/>
    <w:rsid w:val="00825E50"/>
    <w:rsid w:val="00826A7C"/>
    <w:rsid w:val="00833852"/>
    <w:rsid w:val="008357FD"/>
    <w:rsid w:val="0084012C"/>
    <w:rsid w:val="0084421C"/>
    <w:rsid w:val="00852FB1"/>
    <w:rsid w:val="00853AE5"/>
    <w:rsid w:val="008540A5"/>
    <w:rsid w:val="00855FC5"/>
    <w:rsid w:val="00860886"/>
    <w:rsid w:val="00861EC6"/>
    <w:rsid w:val="00862C45"/>
    <w:rsid w:val="0087030E"/>
    <w:rsid w:val="0088380E"/>
    <w:rsid w:val="00886A90"/>
    <w:rsid w:val="00892268"/>
    <w:rsid w:val="00892847"/>
    <w:rsid w:val="0089433A"/>
    <w:rsid w:val="0089578B"/>
    <w:rsid w:val="008968B0"/>
    <w:rsid w:val="008A158A"/>
    <w:rsid w:val="008A19AC"/>
    <w:rsid w:val="008A2099"/>
    <w:rsid w:val="008A26BD"/>
    <w:rsid w:val="008B6791"/>
    <w:rsid w:val="008C0D4D"/>
    <w:rsid w:val="008C28AE"/>
    <w:rsid w:val="008C5E15"/>
    <w:rsid w:val="008D0710"/>
    <w:rsid w:val="008D0CFD"/>
    <w:rsid w:val="008D0D4C"/>
    <w:rsid w:val="008D3757"/>
    <w:rsid w:val="008D5526"/>
    <w:rsid w:val="008E3AAA"/>
    <w:rsid w:val="008E7643"/>
    <w:rsid w:val="008F1C04"/>
    <w:rsid w:val="008F22C7"/>
    <w:rsid w:val="008F3EE6"/>
    <w:rsid w:val="008F421D"/>
    <w:rsid w:val="00902EAE"/>
    <w:rsid w:val="00907989"/>
    <w:rsid w:val="009151E0"/>
    <w:rsid w:val="00924273"/>
    <w:rsid w:val="0092490B"/>
    <w:rsid w:val="00930888"/>
    <w:rsid w:val="0093207A"/>
    <w:rsid w:val="00932F1D"/>
    <w:rsid w:val="0093474C"/>
    <w:rsid w:val="00934760"/>
    <w:rsid w:val="00934A9B"/>
    <w:rsid w:val="00946806"/>
    <w:rsid w:val="00947068"/>
    <w:rsid w:val="0095430B"/>
    <w:rsid w:val="0095469F"/>
    <w:rsid w:val="00956C08"/>
    <w:rsid w:val="00967E53"/>
    <w:rsid w:val="00970472"/>
    <w:rsid w:val="009711B1"/>
    <w:rsid w:val="00982CBD"/>
    <w:rsid w:val="009842CD"/>
    <w:rsid w:val="00995173"/>
    <w:rsid w:val="009954CD"/>
    <w:rsid w:val="00995D2D"/>
    <w:rsid w:val="009A02B5"/>
    <w:rsid w:val="009A40A7"/>
    <w:rsid w:val="009B14E6"/>
    <w:rsid w:val="009B35F6"/>
    <w:rsid w:val="009B45CF"/>
    <w:rsid w:val="009C0281"/>
    <w:rsid w:val="009C1FD6"/>
    <w:rsid w:val="009C2F5B"/>
    <w:rsid w:val="009C561B"/>
    <w:rsid w:val="009C709E"/>
    <w:rsid w:val="009D1CA0"/>
    <w:rsid w:val="009D3F3F"/>
    <w:rsid w:val="009D6AC0"/>
    <w:rsid w:val="009E02E1"/>
    <w:rsid w:val="009E15C9"/>
    <w:rsid w:val="009E2D54"/>
    <w:rsid w:val="009E2FDC"/>
    <w:rsid w:val="009E550E"/>
    <w:rsid w:val="009E6577"/>
    <w:rsid w:val="009F07D3"/>
    <w:rsid w:val="009F32B0"/>
    <w:rsid w:val="009F6A50"/>
    <w:rsid w:val="009F6E6D"/>
    <w:rsid w:val="00A041B3"/>
    <w:rsid w:val="00A06666"/>
    <w:rsid w:val="00A1363F"/>
    <w:rsid w:val="00A145DF"/>
    <w:rsid w:val="00A15CEC"/>
    <w:rsid w:val="00A229DE"/>
    <w:rsid w:val="00A27D96"/>
    <w:rsid w:val="00A313A6"/>
    <w:rsid w:val="00A31961"/>
    <w:rsid w:val="00A31BF0"/>
    <w:rsid w:val="00A328E6"/>
    <w:rsid w:val="00A33C41"/>
    <w:rsid w:val="00A35779"/>
    <w:rsid w:val="00A4339A"/>
    <w:rsid w:val="00A46172"/>
    <w:rsid w:val="00A46F94"/>
    <w:rsid w:val="00A471B1"/>
    <w:rsid w:val="00A53CC9"/>
    <w:rsid w:val="00A54CD6"/>
    <w:rsid w:val="00A56618"/>
    <w:rsid w:val="00A56B6E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4E10"/>
    <w:rsid w:val="00A87F67"/>
    <w:rsid w:val="00A923E1"/>
    <w:rsid w:val="00A93A6C"/>
    <w:rsid w:val="00A93FAE"/>
    <w:rsid w:val="00AA72E5"/>
    <w:rsid w:val="00AB1009"/>
    <w:rsid w:val="00AB4776"/>
    <w:rsid w:val="00AC1622"/>
    <w:rsid w:val="00AC2364"/>
    <w:rsid w:val="00AC4F82"/>
    <w:rsid w:val="00AC65B2"/>
    <w:rsid w:val="00AD7410"/>
    <w:rsid w:val="00AD7807"/>
    <w:rsid w:val="00AE2D46"/>
    <w:rsid w:val="00AE3AC5"/>
    <w:rsid w:val="00AE6554"/>
    <w:rsid w:val="00AE7DA3"/>
    <w:rsid w:val="00AF3067"/>
    <w:rsid w:val="00AF3DD2"/>
    <w:rsid w:val="00AF7648"/>
    <w:rsid w:val="00B013C0"/>
    <w:rsid w:val="00B054D1"/>
    <w:rsid w:val="00B12B9B"/>
    <w:rsid w:val="00B13E48"/>
    <w:rsid w:val="00B14B41"/>
    <w:rsid w:val="00B153AB"/>
    <w:rsid w:val="00B15BAC"/>
    <w:rsid w:val="00B27973"/>
    <w:rsid w:val="00B3179C"/>
    <w:rsid w:val="00B34BF4"/>
    <w:rsid w:val="00B472FE"/>
    <w:rsid w:val="00B54D1A"/>
    <w:rsid w:val="00B55CC3"/>
    <w:rsid w:val="00B65E8D"/>
    <w:rsid w:val="00B7238D"/>
    <w:rsid w:val="00B7420C"/>
    <w:rsid w:val="00B7478F"/>
    <w:rsid w:val="00B7691D"/>
    <w:rsid w:val="00B76C20"/>
    <w:rsid w:val="00B77610"/>
    <w:rsid w:val="00B811B6"/>
    <w:rsid w:val="00B81752"/>
    <w:rsid w:val="00B84771"/>
    <w:rsid w:val="00BA0AD1"/>
    <w:rsid w:val="00BB0CB6"/>
    <w:rsid w:val="00BB4C39"/>
    <w:rsid w:val="00BB4F28"/>
    <w:rsid w:val="00BB63F8"/>
    <w:rsid w:val="00BC1766"/>
    <w:rsid w:val="00BC6CF2"/>
    <w:rsid w:val="00BD0A65"/>
    <w:rsid w:val="00BD4580"/>
    <w:rsid w:val="00BE3244"/>
    <w:rsid w:val="00BF1B6F"/>
    <w:rsid w:val="00BF2AA7"/>
    <w:rsid w:val="00BF3E32"/>
    <w:rsid w:val="00BF730D"/>
    <w:rsid w:val="00C173D6"/>
    <w:rsid w:val="00C25D5C"/>
    <w:rsid w:val="00C27D1B"/>
    <w:rsid w:val="00C3171A"/>
    <w:rsid w:val="00C31F5A"/>
    <w:rsid w:val="00C34110"/>
    <w:rsid w:val="00C36C4F"/>
    <w:rsid w:val="00C37033"/>
    <w:rsid w:val="00C40AFE"/>
    <w:rsid w:val="00C440B7"/>
    <w:rsid w:val="00C467E8"/>
    <w:rsid w:val="00C52C9B"/>
    <w:rsid w:val="00C56E39"/>
    <w:rsid w:val="00C57C35"/>
    <w:rsid w:val="00C63F2A"/>
    <w:rsid w:val="00C65FDD"/>
    <w:rsid w:val="00C72C4A"/>
    <w:rsid w:val="00C72CDA"/>
    <w:rsid w:val="00C75FCE"/>
    <w:rsid w:val="00C80CBE"/>
    <w:rsid w:val="00C87665"/>
    <w:rsid w:val="00C95FE8"/>
    <w:rsid w:val="00C96FE8"/>
    <w:rsid w:val="00CA01CB"/>
    <w:rsid w:val="00CA1C8F"/>
    <w:rsid w:val="00CA63CD"/>
    <w:rsid w:val="00CA67F3"/>
    <w:rsid w:val="00CA7F35"/>
    <w:rsid w:val="00CB0237"/>
    <w:rsid w:val="00CB1A7D"/>
    <w:rsid w:val="00CB2905"/>
    <w:rsid w:val="00CB378B"/>
    <w:rsid w:val="00CC038E"/>
    <w:rsid w:val="00CD4544"/>
    <w:rsid w:val="00CD6D3B"/>
    <w:rsid w:val="00CE5413"/>
    <w:rsid w:val="00CE59CB"/>
    <w:rsid w:val="00CE6CB7"/>
    <w:rsid w:val="00CF2420"/>
    <w:rsid w:val="00CF3848"/>
    <w:rsid w:val="00D22C59"/>
    <w:rsid w:val="00D23064"/>
    <w:rsid w:val="00D255AB"/>
    <w:rsid w:val="00D26473"/>
    <w:rsid w:val="00D301DE"/>
    <w:rsid w:val="00D41262"/>
    <w:rsid w:val="00D53261"/>
    <w:rsid w:val="00D5371C"/>
    <w:rsid w:val="00D539E5"/>
    <w:rsid w:val="00D53F7D"/>
    <w:rsid w:val="00D54058"/>
    <w:rsid w:val="00D54154"/>
    <w:rsid w:val="00D621AC"/>
    <w:rsid w:val="00D738B1"/>
    <w:rsid w:val="00D74EC5"/>
    <w:rsid w:val="00D77E75"/>
    <w:rsid w:val="00D84819"/>
    <w:rsid w:val="00D84C8E"/>
    <w:rsid w:val="00D86BAB"/>
    <w:rsid w:val="00D916F9"/>
    <w:rsid w:val="00D93D34"/>
    <w:rsid w:val="00DB2855"/>
    <w:rsid w:val="00DB6480"/>
    <w:rsid w:val="00DB7145"/>
    <w:rsid w:val="00DD060E"/>
    <w:rsid w:val="00DD37C5"/>
    <w:rsid w:val="00DD452B"/>
    <w:rsid w:val="00DD7EF2"/>
    <w:rsid w:val="00DE37C5"/>
    <w:rsid w:val="00DE3C22"/>
    <w:rsid w:val="00DE5D6C"/>
    <w:rsid w:val="00DE62C7"/>
    <w:rsid w:val="00DE7372"/>
    <w:rsid w:val="00DF05A2"/>
    <w:rsid w:val="00DF6CC1"/>
    <w:rsid w:val="00E05969"/>
    <w:rsid w:val="00E217CC"/>
    <w:rsid w:val="00E22886"/>
    <w:rsid w:val="00E23DCC"/>
    <w:rsid w:val="00E27478"/>
    <w:rsid w:val="00E3447C"/>
    <w:rsid w:val="00E35A4F"/>
    <w:rsid w:val="00E3687D"/>
    <w:rsid w:val="00E40082"/>
    <w:rsid w:val="00E40E0F"/>
    <w:rsid w:val="00E43211"/>
    <w:rsid w:val="00E571C6"/>
    <w:rsid w:val="00E60F08"/>
    <w:rsid w:val="00E636E0"/>
    <w:rsid w:val="00E6429B"/>
    <w:rsid w:val="00E7041E"/>
    <w:rsid w:val="00E72A8D"/>
    <w:rsid w:val="00E75087"/>
    <w:rsid w:val="00E75382"/>
    <w:rsid w:val="00E75F77"/>
    <w:rsid w:val="00E76605"/>
    <w:rsid w:val="00E770A3"/>
    <w:rsid w:val="00E81100"/>
    <w:rsid w:val="00E85B32"/>
    <w:rsid w:val="00E918AB"/>
    <w:rsid w:val="00E930F3"/>
    <w:rsid w:val="00E95A93"/>
    <w:rsid w:val="00E9791B"/>
    <w:rsid w:val="00EA0612"/>
    <w:rsid w:val="00EA158D"/>
    <w:rsid w:val="00EA4421"/>
    <w:rsid w:val="00EA5835"/>
    <w:rsid w:val="00EB20B7"/>
    <w:rsid w:val="00EB26AE"/>
    <w:rsid w:val="00EB336D"/>
    <w:rsid w:val="00EB4FB2"/>
    <w:rsid w:val="00EB5F2E"/>
    <w:rsid w:val="00EC1289"/>
    <w:rsid w:val="00ED0195"/>
    <w:rsid w:val="00ED504E"/>
    <w:rsid w:val="00EE6342"/>
    <w:rsid w:val="00EE63D6"/>
    <w:rsid w:val="00EF239F"/>
    <w:rsid w:val="00EF2862"/>
    <w:rsid w:val="00EF5B70"/>
    <w:rsid w:val="00EF71CA"/>
    <w:rsid w:val="00EF76E8"/>
    <w:rsid w:val="00F03D03"/>
    <w:rsid w:val="00F14085"/>
    <w:rsid w:val="00F16500"/>
    <w:rsid w:val="00F169A9"/>
    <w:rsid w:val="00F219CA"/>
    <w:rsid w:val="00F22432"/>
    <w:rsid w:val="00F26C48"/>
    <w:rsid w:val="00F47253"/>
    <w:rsid w:val="00F47568"/>
    <w:rsid w:val="00F52044"/>
    <w:rsid w:val="00F522C7"/>
    <w:rsid w:val="00F54B5B"/>
    <w:rsid w:val="00F65070"/>
    <w:rsid w:val="00F657BD"/>
    <w:rsid w:val="00F65935"/>
    <w:rsid w:val="00F666B1"/>
    <w:rsid w:val="00F67B39"/>
    <w:rsid w:val="00F708A5"/>
    <w:rsid w:val="00F81CE6"/>
    <w:rsid w:val="00F85A73"/>
    <w:rsid w:val="00F94F97"/>
    <w:rsid w:val="00F9798B"/>
    <w:rsid w:val="00FA3694"/>
    <w:rsid w:val="00FB69D9"/>
    <w:rsid w:val="00FB6C79"/>
    <w:rsid w:val="00FD3AF6"/>
    <w:rsid w:val="00FD6EC7"/>
    <w:rsid w:val="00FE417F"/>
    <w:rsid w:val="00FE4B10"/>
    <w:rsid w:val="00FF2985"/>
    <w:rsid w:val="00FF3EE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FB7"/>
  <w15:docId w15:val="{57B3D3C2-8E20-4BBA-89B4-BEB9587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51A"/>
  </w:style>
  <w:style w:type="paragraph" w:styleId="Ttulo1">
    <w:name w:val="heading 1"/>
    <w:basedOn w:val="Normal"/>
    <w:next w:val="Normal"/>
    <w:link w:val="Ttulo1Char"/>
    <w:uiPriority w:val="9"/>
    <w:qFormat/>
    <w:rsid w:val="0044451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45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45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45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45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45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45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45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45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rsid w:val="00310CF5"/>
    <w:pPr>
      <w:keepLines/>
      <w:numPr>
        <w:numId w:val="1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445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omeproposicao">
    <w:name w:val="nomeproposicao"/>
    <w:basedOn w:val="Fontepargpadro"/>
    <w:rsid w:val="008C0D4D"/>
  </w:style>
  <w:style w:type="character" w:styleId="Hyperlink">
    <w:name w:val="Hyperlink"/>
    <w:basedOn w:val="Fontepargpadro"/>
    <w:uiPriority w:val="99"/>
    <w:unhideWhenUsed/>
    <w:rsid w:val="009D3F3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451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451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451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45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45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45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45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45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45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4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44451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5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445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44451A"/>
    <w:rPr>
      <w:b/>
      <w:bCs/>
    </w:rPr>
  </w:style>
  <w:style w:type="character" w:styleId="nfase">
    <w:name w:val="Emphasis"/>
    <w:basedOn w:val="Fontepargpadro"/>
    <w:uiPriority w:val="20"/>
    <w:qFormat/>
    <w:rsid w:val="0044451A"/>
    <w:rPr>
      <w:i/>
      <w:iCs/>
    </w:rPr>
  </w:style>
  <w:style w:type="paragraph" w:styleId="SemEspaamento">
    <w:name w:val="No Spacing"/>
    <w:uiPriority w:val="1"/>
    <w:qFormat/>
    <w:rsid w:val="0044451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445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4451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45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451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4451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4451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4451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4451A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44451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451A"/>
    <w:pPr>
      <w:outlineLvl w:val="9"/>
    </w:pPr>
  </w:style>
  <w:style w:type="paragraph" w:styleId="Pr-formataoHTML">
    <w:name w:val="HTML Preformatted"/>
    <w:basedOn w:val="Normal"/>
    <w:link w:val="Pr-formataoHTMLChar"/>
    <w:uiPriority w:val="99"/>
    <w:unhideWhenUsed/>
    <w:rsid w:val="007E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E68A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7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65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70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1C533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lang w:eastAsia="zh-CN" w:bidi="hi-IN"/>
    </w:rPr>
  </w:style>
  <w:style w:type="paragraph" w:customStyle="1" w:styleId="03TITULOTABELAS1">
    <w:name w:val="03_TITULO_TABELAS_1"/>
    <w:basedOn w:val="02TEXTOPRINCIPAL"/>
    <w:rsid w:val="001C5334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1C533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C533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lang w:eastAsia="zh-CN" w:bidi="hi-IN"/>
    </w:rPr>
  </w:style>
  <w:style w:type="paragraph" w:customStyle="1" w:styleId="01TITULO3">
    <w:name w:val="01_TITULO_3"/>
    <w:basedOn w:val="01TITULO2"/>
    <w:rsid w:val="001C5334"/>
    <w:rPr>
      <w:sz w:val="32"/>
    </w:rPr>
  </w:style>
  <w:style w:type="paragraph" w:customStyle="1" w:styleId="01TITULO4">
    <w:name w:val="01_TITULO_4"/>
    <w:basedOn w:val="01TITULO3"/>
    <w:rsid w:val="001C5334"/>
    <w:rPr>
      <w:sz w:val="28"/>
    </w:rPr>
  </w:style>
  <w:style w:type="paragraph" w:customStyle="1" w:styleId="05ATIVIDADES">
    <w:name w:val="05_ATIVIDADES"/>
    <w:basedOn w:val="02TEXTOITEM"/>
    <w:rsid w:val="001C5334"/>
    <w:pPr>
      <w:tabs>
        <w:tab w:val="right" w:pos="279"/>
      </w:tabs>
      <w:spacing w:before="57" w:after="57"/>
      <w:ind w:left="340" w:hanging="340"/>
    </w:pPr>
  </w:style>
  <w:style w:type="numbering" w:customStyle="1" w:styleId="LFO1">
    <w:name w:val="LFO1"/>
    <w:basedOn w:val="Semlista"/>
    <w:rsid w:val="00A53CC9"/>
    <w:pPr>
      <w:numPr>
        <w:numId w:val="2"/>
      </w:numPr>
    </w:pPr>
  </w:style>
  <w:style w:type="paragraph" w:customStyle="1" w:styleId="04TEXTOTABELAS">
    <w:name w:val="04_TEXTO_TABELAS"/>
    <w:basedOn w:val="02TEXTOPRINCIPAL"/>
    <w:rsid w:val="001C5334"/>
    <w:pPr>
      <w:spacing w:before="0" w:after="0"/>
    </w:pPr>
  </w:style>
  <w:style w:type="paragraph" w:customStyle="1" w:styleId="03TITULOTABELAS2">
    <w:name w:val="03_TITULO_TABELAS_2"/>
    <w:basedOn w:val="03TITULOTABELAS1"/>
    <w:rsid w:val="001C5334"/>
    <w:rPr>
      <w:sz w:val="21"/>
    </w:rPr>
  </w:style>
  <w:style w:type="paragraph" w:styleId="Reviso">
    <w:name w:val="Revision"/>
    <w:hidden/>
    <w:uiPriority w:val="99"/>
    <w:semiHidden/>
    <w:rsid w:val="00B13E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01TITULOVINHETA2">
    <w:name w:val="01_TITULO_VINHETA_2"/>
    <w:basedOn w:val="03TITULOTABELAS1"/>
    <w:rsid w:val="001C533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C533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C5334"/>
    <w:pPr>
      <w:widowControl w:val="0"/>
      <w:numPr>
        <w:numId w:val="1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C533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C5334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C533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C5334"/>
    <w:pPr>
      <w:numPr>
        <w:numId w:val="0"/>
      </w:numPr>
      <w:ind w:left="454" w:hanging="170"/>
    </w:pPr>
  </w:style>
  <w:style w:type="paragraph" w:customStyle="1" w:styleId="04TextoGeral">
    <w:name w:val="04_Texto Geral"/>
    <w:basedOn w:val="Normal"/>
    <w:autoRedefine/>
    <w:qFormat/>
    <w:rsid w:val="001C5334"/>
    <w:pPr>
      <w:spacing w:after="0" w:line="360" w:lineRule="auto"/>
    </w:pPr>
    <w:rPr>
      <w:rFonts w:ascii="Tahoma" w:eastAsiaTheme="minorHAnsi" w:hAnsi="Tahoma" w:cstheme="minorHAnsi"/>
      <w:sz w:val="22"/>
      <w:szCs w:val="24"/>
    </w:rPr>
  </w:style>
  <w:style w:type="paragraph" w:customStyle="1" w:styleId="05ATIVIDADEMARQUE">
    <w:name w:val="05_ATIVIDADE_MARQUE"/>
    <w:basedOn w:val="05ATIVIDADES"/>
    <w:rsid w:val="001C533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C533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C5334"/>
    <w:pPr>
      <w:tabs>
        <w:tab w:val="num" w:pos="360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eastAsiaTheme="minorHAnsi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C5334"/>
    <w:rPr>
      <w:sz w:val="16"/>
    </w:rPr>
  </w:style>
  <w:style w:type="paragraph" w:customStyle="1" w:styleId="06LEGENDA">
    <w:name w:val="06_LEGENDA"/>
    <w:basedOn w:val="06CREDITO"/>
    <w:rsid w:val="001C5334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C020-6113-4396-B51A-CCFAB47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2120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22</cp:revision>
  <dcterms:created xsi:type="dcterms:W3CDTF">2018-09-18T16:04:00Z</dcterms:created>
  <dcterms:modified xsi:type="dcterms:W3CDTF">2018-10-11T17:54:00Z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103491278</vt:i4>
  </property>
  <property fmtid="{D5CDD505-2E9C-101B-9397-08002B2CF9AE}" pid="3" name="_NewReviewCycle">
    <vt:lpwstr/>
  </property>
  <property fmtid="{D5CDD505-2E9C-101B-9397-08002B2CF9AE}" pid="4" name="_EmailSubject">
    <vt:lpwstr>História 7 - Material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