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285" w:rsidRDefault="00AC5285" w:rsidP="00AC5285">
      <w:pPr>
        <w:pStyle w:val="01TITULO1"/>
      </w:pPr>
      <w:r>
        <w:t xml:space="preserve">Componente curricular: GEOGRAFIA </w:t>
      </w:r>
    </w:p>
    <w:p w:rsidR="00AC5285" w:rsidRDefault="00AC5285" w:rsidP="00AC5285">
      <w:pPr>
        <w:pStyle w:val="01TITULO1"/>
      </w:pPr>
      <w:r>
        <w:t>9º ano – 2º bimestre</w:t>
      </w:r>
    </w:p>
    <w:p w:rsidR="00AC5285" w:rsidRDefault="00AC5285" w:rsidP="00AC5285">
      <w:pPr>
        <w:pStyle w:val="01TITULO1"/>
        <w:rPr>
          <w:szCs w:val="40"/>
        </w:rPr>
      </w:pPr>
      <w:r w:rsidRPr="00640EF5">
        <w:rPr>
          <w:szCs w:val="40"/>
        </w:rPr>
        <w:t>PROPOSTA DE ACOMPANHAMENTO DA APRENDIZAGEM</w:t>
      </w:r>
    </w:p>
    <w:p w:rsidR="00AC5285" w:rsidRPr="000833C0" w:rsidRDefault="00AC5285" w:rsidP="000833C0">
      <w:pPr>
        <w:pStyle w:val="02TEXTOPRINCIPAL"/>
      </w:pPr>
    </w:p>
    <w:p w:rsidR="00AC5285" w:rsidRPr="000425A3" w:rsidRDefault="00AC5285" w:rsidP="00AC5285">
      <w:pPr>
        <w:pStyle w:val="01TITULO2"/>
        <w:rPr>
          <w:sz w:val="32"/>
          <w:szCs w:val="32"/>
        </w:rPr>
      </w:pPr>
      <w:r w:rsidRPr="000425A3">
        <w:rPr>
          <w:sz w:val="32"/>
          <w:szCs w:val="32"/>
        </w:rPr>
        <w:t>GABARITO COMENTADO</w:t>
      </w:r>
    </w:p>
    <w:p w:rsidR="00AC5285" w:rsidRPr="000833C0" w:rsidRDefault="00AC5285" w:rsidP="000833C0">
      <w:pPr>
        <w:pStyle w:val="02TEXTOPRINCIPAL"/>
      </w:pPr>
    </w:p>
    <w:p w:rsidR="00AC5285" w:rsidRPr="00AC5285" w:rsidRDefault="00AC5285" w:rsidP="00567A2E">
      <w:pPr>
        <w:pStyle w:val="01TITULO3"/>
        <w:rPr>
          <w:szCs w:val="32"/>
        </w:rPr>
      </w:pPr>
      <w:r w:rsidRPr="00AC5285">
        <w:rPr>
          <w:szCs w:val="32"/>
        </w:rPr>
        <w:t>Questão 1</w:t>
      </w:r>
    </w:p>
    <w:p w:rsidR="00AC5285" w:rsidRPr="00AC5285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AC5285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990FB0">
        <w:rPr>
          <w:lang w:eastAsia="pt-BR"/>
        </w:rPr>
        <w:t>(EF09GE01) Analisar criticamente de que forma a hegemonia europeia foi exercida em várias regiões do planeta, notadamente em situações de conflito, intervenções militares e/ou influência cultural em diferentes tempos e lugares.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567A2E" w:rsidRDefault="00AC5285" w:rsidP="00567A2E">
      <w:pPr>
        <w:autoSpaceDE w:val="0"/>
        <w:adjustRightInd w:val="0"/>
      </w:pPr>
      <w:r w:rsidRPr="00990FB0">
        <w:t xml:space="preserve">Espera-se que os estudantes destaquem </w:t>
      </w:r>
      <w:r>
        <w:t xml:space="preserve">que </w:t>
      </w:r>
      <w:r w:rsidRPr="00990FB0">
        <w:t xml:space="preserve">a escolha da longitude zero não tem relação com a dinâmica do planeta Terra, como no caso de a latitude ter como referência a Linha do Equador, sendo, portanto, uma delimitação arbitrária realizada no contexto em que a Europa dispunha de forças políticas, econômicas e culturais significativas. Portanto, o Meridiano de Greenwich representa um processo histórico conduzido sobretudo pelos europeus, sendo que </w:t>
      </w:r>
      <w:proofErr w:type="gramStart"/>
      <w:r w:rsidRPr="00990FB0">
        <w:t>aos poucos tal</w:t>
      </w:r>
      <w:proofErr w:type="gramEnd"/>
      <w:r w:rsidRPr="00990FB0">
        <w:t xml:space="preserve"> força foi sendo usurpada pelos Estados Unidos. De qualquer forma, ambos estão do </w:t>
      </w:r>
      <w:r>
        <w:t>“</w:t>
      </w:r>
      <w:r w:rsidRPr="00990FB0">
        <w:t>lado de cima</w:t>
      </w:r>
      <w:r>
        <w:t>”</w:t>
      </w:r>
      <w:r w:rsidRPr="00990FB0">
        <w:t xml:space="preserve"> do mapa</w:t>
      </w:r>
      <w:r>
        <w:t>,</w:t>
      </w:r>
      <w:r w:rsidRPr="00990FB0">
        <w:t xml:space="preserve"> cuja projeção é eurocêntrica. A imagem, desse modo, mostra a Europa e o mundo ocidental orientando os demais países, tanto pela delimitação ocidente-</w:t>
      </w:r>
    </w:p>
    <w:p w:rsidR="00AC5285" w:rsidRPr="006B6D34" w:rsidRDefault="00567A2E" w:rsidP="00567A2E">
      <w:pPr>
        <w:autoSpaceDE w:val="0"/>
        <w:adjustRightInd w:val="0"/>
      </w:pPr>
      <w:r>
        <w:t>-</w:t>
      </w:r>
      <w:proofErr w:type="gramStart"/>
      <w:r w:rsidR="00AC5285" w:rsidRPr="00990FB0">
        <w:t>oriente</w:t>
      </w:r>
      <w:proofErr w:type="gramEnd"/>
      <w:r w:rsidR="00AC5285" w:rsidRPr="00990FB0">
        <w:t xml:space="preserve"> como marcando a </w:t>
      </w:r>
      <w:r w:rsidR="00AC5285">
        <w:t>“</w:t>
      </w:r>
      <w:r w:rsidR="00AC5285" w:rsidRPr="00990FB0">
        <w:t>hora inicial do planeta</w:t>
      </w:r>
      <w:r w:rsidR="00AC5285">
        <w:t>”</w:t>
      </w:r>
      <w:r w:rsidR="00AC5285" w:rsidRPr="00990FB0">
        <w:t>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3"/>
      </w:pPr>
      <w:r w:rsidRPr="00536B60">
        <w:t>Questão 2</w:t>
      </w:r>
    </w:p>
    <w:p w:rsidR="00AC5285" w:rsidRPr="00536B60" w:rsidRDefault="00AC5285" w:rsidP="00567A2E">
      <w:pPr>
        <w:pStyle w:val="01TITULOVINHETA2"/>
        <w:rPr>
          <w:b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AB0776">
        <w:rPr>
          <w:lang w:eastAsia="pt-BR"/>
        </w:rPr>
        <w:t>(EF09GE02) Analisar a atuação das corporações internacionais e das organizações econômicas mundiais na vida da população em relação ao co</w:t>
      </w:r>
      <w:r>
        <w:rPr>
          <w:lang w:eastAsia="pt-BR"/>
        </w:rPr>
        <w:t>nsumo, à cultura e à mobilidade</w:t>
      </w:r>
      <w:r w:rsidRPr="009F3E02">
        <w:rPr>
          <w:lang w:eastAsia="pt-BR"/>
        </w:rPr>
        <w:t>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567A2E" w:rsidRDefault="00AC5285" w:rsidP="00567A2E">
      <w:pPr>
        <w:pStyle w:val="01TITULOVINHETA2"/>
      </w:pPr>
      <w:r w:rsidRPr="00AB0776">
        <w:t>Espera-se aqui uma resposta mais reflexiva e de certo modo pessoal, no sentido de o estudante colocar-</w:t>
      </w:r>
    </w:p>
    <w:p w:rsidR="00AC5285" w:rsidRPr="006B6D34" w:rsidRDefault="00567A2E" w:rsidP="00567A2E">
      <w:pPr>
        <w:pStyle w:val="01TITULOVINHETA2"/>
      </w:pPr>
      <w:r>
        <w:t>-</w:t>
      </w:r>
      <w:proofErr w:type="gramStart"/>
      <w:r w:rsidR="00AC5285" w:rsidRPr="00AB0776">
        <w:t>se</w:t>
      </w:r>
      <w:proofErr w:type="gramEnd"/>
      <w:r w:rsidR="00AC5285" w:rsidRPr="00AB0776">
        <w:t xml:space="preserve"> como habitante rodeado de desejos, angústias, frustrações, do próprio processo de formação de sua personalidade e compreensão do mundo que habita. Evidente que se deve cuidar para que não fuja ou se distancie do tema da questão, devendo versar sobre o papel das propagandas no mundo contemporâneo, de necessidades criadas para estimular a venda e o comércio de modo geral, das propagadas noções de desenvolvimento e progresso ligadas ao acúmulo de bens e riquezas. Espera-se que, diante dos desafios que a questão coloca, exponha certo senso crítico de quem está para concluir o Ensino Fundamental. Finalmente, que possa identificar que o texto abordado traz uma indagação a partir de um discurso contraditório, de um lado o que afirma que o dinheiro não deve ser colocado como a coisa mais importante a ser considerada para uma boa vida e, por outro lado, as propagandas, novelas e programas televisivos que esvaziam</w:t>
      </w:r>
      <w:r w:rsidR="00AC5285">
        <w:t xml:space="preserve"> qualquer discurso mais austero</w:t>
      </w:r>
      <w:r w:rsidR="00AC5285" w:rsidRPr="009F3E02">
        <w:t>.</w:t>
      </w:r>
    </w:p>
    <w:p w:rsidR="00AC5285" w:rsidRPr="000833C0" w:rsidRDefault="00AC5285" w:rsidP="000833C0">
      <w:pPr>
        <w:pStyle w:val="02TEXTOPRINCIPAL"/>
      </w:pPr>
      <w:r w:rsidRPr="000833C0">
        <w:br w:type="page"/>
      </w:r>
    </w:p>
    <w:p w:rsidR="00AC5285" w:rsidRPr="00536B60" w:rsidRDefault="00AC5285" w:rsidP="00567A2E">
      <w:pPr>
        <w:pStyle w:val="01TITULO3"/>
      </w:pPr>
      <w:r w:rsidRPr="00536B60">
        <w:lastRenderedPageBreak/>
        <w:t>Questão 3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405C55" w:rsidRDefault="00AC5285" w:rsidP="00567A2E">
      <w:pPr>
        <w:autoSpaceDE w:val="0"/>
        <w:adjustRightInd w:val="0"/>
        <w:rPr>
          <w:lang w:eastAsia="pt-BR"/>
        </w:rPr>
      </w:pPr>
      <w:r w:rsidRPr="00405C55">
        <w:rPr>
          <w:lang w:eastAsia="pt-BR"/>
        </w:rPr>
        <w:t xml:space="preserve">(EF09GE04) Relacionar diferenças de paisagens aos modos de viver de diferentes povos na Europa, Ásia e Oceania, valorizando identidades </w:t>
      </w:r>
      <w:r>
        <w:rPr>
          <w:lang w:eastAsia="pt-BR"/>
        </w:rPr>
        <w:t xml:space="preserve">e </w:t>
      </w:r>
      <w:proofErr w:type="spellStart"/>
      <w:r>
        <w:rPr>
          <w:lang w:eastAsia="pt-BR"/>
        </w:rPr>
        <w:t>interculturalidades</w:t>
      </w:r>
      <w:proofErr w:type="spellEnd"/>
      <w:r>
        <w:rPr>
          <w:lang w:eastAsia="pt-BR"/>
        </w:rPr>
        <w:t xml:space="preserve"> regionais</w:t>
      </w:r>
      <w:r w:rsidRPr="00BA27AC">
        <w:rPr>
          <w:lang w:eastAsia="pt-BR"/>
        </w:rPr>
        <w:t>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AC5285" w:rsidRDefault="00AC5285" w:rsidP="00567A2E">
      <w:r w:rsidRPr="00405C55">
        <w:t xml:space="preserve">Para esta </w:t>
      </w:r>
      <w:r>
        <w:t xml:space="preserve">questão </w:t>
      </w:r>
      <w:r w:rsidRPr="00405C55">
        <w:t xml:space="preserve">será necessário que o estudante pesquise em livros ou na internet acerca de movimentos separatistas, o que pode ser avaliado </w:t>
      </w:r>
      <w:r>
        <w:t>por você</w:t>
      </w:r>
      <w:r w:rsidRPr="00405C55">
        <w:t xml:space="preserve"> enquanto habilidade de pesquisa e sistematização d</w:t>
      </w:r>
      <w:r>
        <w:t>el</w:t>
      </w:r>
      <w:r w:rsidRPr="00405C55">
        <w:t xml:space="preserve">a. É provável que os estudantes mencionem a questão da Catalunha, tendo em vista as manifestações realizadas nos jogos de futebol do Barcelona, ou então a questão do País Basco, relativamente conhecida. O importante aqui, além do ato de pesquisar, é garantir que os estudantes compreendam que os processos </w:t>
      </w:r>
      <w:proofErr w:type="spellStart"/>
      <w:r w:rsidRPr="00405C55">
        <w:t>identitários</w:t>
      </w:r>
      <w:proofErr w:type="spellEnd"/>
      <w:r w:rsidRPr="00405C55">
        <w:t xml:space="preserve"> são muitas vezes anteriores às criações das fronteiras nacionais e mesmo essas fronteiras são resultantes de processos históricos diversos.</w:t>
      </w:r>
    </w:p>
    <w:p w:rsidR="00AC5285" w:rsidRPr="000833C0" w:rsidRDefault="00AC5285" w:rsidP="000833C0">
      <w:pPr>
        <w:pStyle w:val="02TEXTOPRINCIPAL"/>
      </w:pPr>
    </w:p>
    <w:p w:rsidR="00AC5285" w:rsidRPr="004203E2" w:rsidRDefault="00AC5285" w:rsidP="00567A2E">
      <w:pPr>
        <w:pStyle w:val="01TITULO3"/>
        <w:rPr>
          <w:sz w:val="28"/>
        </w:rPr>
      </w:pPr>
      <w:r w:rsidRPr="004203E2">
        <w:rPr>
          <w:sz w:val="28"/>
        </w:rPr>
        <w:t>Questão 4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pStyle w:val="02TEXTOPRINCIPAL"/>
        <w:rPr>
          <w:lang w:eastAsia="pt-BR"/>
        </w:rPr>
      </w:pPr>
      <w:bookmarkStart w:id="0" w:name="_Hlk519636635"/>
      <w:r w:rsidRPr="004B7A63">
        <w:rPr>
          <w:lang w:eastAsia="pt-BR"/>
        </w:rPr>
        <w:t>(EF09GE08) Analisar transformações territoriais, considerando o movimento de fronteiras, tensões, conflitos e múltiplas regionalidades na Europa, na Ásia e na Oceania.</w:t>
      </w:r>
    </w:p>
    <w:bookmarkEnd w:id="0"/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VINHETA2"/>
        <w:rPr>
          <w:b/>
        </w:rPr>
      </w:pPr>
      <w:r w:rsidRPr="00536B60">
        <w:rPr>
          <w:rFonts w:ascii="Cambria" w:hAnsi="Cambria"/>
          <w:b/>
          <w:sz w:val="28"/>
          <w:szCs w:val="28"/>
        </w:rPr>
        <w:t>Gabarito: c</w:t>
      </w:r>
    </w:p>
    <w:p w:rsidR="00AC5285" w:rsidRPr="000833C0" w:rsidRDefault="00AC5285" w:rsidP="000833C0">
      <w:pPr>
        <w:pStyle w:val="02TEXTOPRINCIPAL"/>
      </w:pPr>
    </w:p>
    <w:p w:rsidR="00AC5285" w:rsidRPr="00457D9E" w:rsidRDefault="00567A2E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AC5285">
        <w:rPr>
          <w:rFonts w:ascii="Cambria" w:hAnsi="Cambria"/>
          <w:b/>
          <w:sz w:val="28"/>
          <w:szCs w:val="28"/>
        </w:rPr>
        <w:t>omentário</w:t>
      </w:r>
      <w:r w:rsidR="00AC5285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AC5285" w:rsidRPr="00F678F0" w:rsidRDefault="00AC5285" w:rsidP="00567A2E">
      <w:pPr>
        <w:pStyle w:val="02TEXTOPRINCIPAL"/>
      </w:pPr>
      <w:r w:rsidRPr="00F33D75">
        <w:rPr>
          <w:rFonts w:ascii="Arial" w:hAnsi="Arial" w:cs="Arial"/>
        </w:rPr>
        <w:t>Espera-se que os estudantes mencionem que há tempos as passagens marítimas são estratégicas, podendo mencion</w:t>
      </w:r>
      <w:r>
        <w:rPr>
          <w:rFonts w:ascii="Arial" w:hAnsi="Arial" w:cs="Arial"/>
        </w:rPr>
        <w:t>á</w:t>
      </w:r>
      <w:r w:rsidRPr="00F33D75">
        <w:rPr>
          <w:rFonts w:ascii="Arial" w:hAnsi="Arial" w:cs="Arial"/>
        </w:rPr>
        <w:t>-las no contexto da expansão do Império Romano</w:t>
      </w:r>
      <w:r>
        <w:rPr>
          <w:rFonts w:ascii="Arial" w:hAnsi="Arial" w:cs="Arial"/>
        </w:rPr>
        <w:t>,</w:t>
      </w:r>
      <w:r w:rsidRPr="00F33D75">
        <w:rPr>
          <w:rFonts w:ascii="Arial" w:hAnsi="Arial" w:cs="Arial"/>
        </w:rPr>
        <w:t xml:space="preserve"> e aí a questão do Mar Mediterrâneo</w:t>
      </w:r>
      <w:r>
        <w:rPr>
          <w:rFonts w:ascii="Arial" w:hAnsi="Arial" w:cs="Arial"/>
        </w:rPr>
        <w:t>,</w:t>
      </w:r>
      <w:r w:rsidRPr="00F33D75">
        <w:rPr>
          <w:rFonts w:ascii="Arial" w:hAnsi="Arial" w:cs="Arial"/>
        </w:rPr>
        <w:t xml:space="preserve"> ou no século XIX a construção do Canal de Suez para encurtar o comércio entre a Europa e a Ásia, muito antes de a China ter o protagonismo econômico que possui atualmente. O comércio no contexto da globalização deve muito às navegações pelos mares e oceanos, tanto no que diz respeito às Grandes Navegações como no período atual</w:t>
      </w:r>
      <w:r>
        <w:rPr>
          <w:rFonts w:ascii="Arial" w:hAnsi="Arial" w:cs="Arial"/>
        </w:rPr>
        <w:t>,</w:t>
      </w:r>
      <w:r w:rsidRPr="00F33D75">
        <w:rPr>
          <w:rFonts w:ascii="Arial" w:hAnsi="Arial" w:cs="Arial"/>
        </w:rPr>
        <w:t xml:space="preserve"> no qual a maioria dos produtos e matérias-primas circulam pelos navios cargueiros. A despeito do crescimento do fluxo aéreo, o fluxo marítimo tem mantido e muitas vezes ref</w:t>
      </w:r>
      <w:r>
        <w:rPr>
          <w:rFonts w:ascii="Arial" w:hAnsi="Arial" w:cs="Arial"/>
        </w:rPr>
        <w:t>orçado seu papel no mundo atual.</w:t>
      </w:r>
    </w:p>
    <w:p w:rsidR="00AC5285" w:rsidRPr="000833C0" w:rsidRDefault="00AC5285" w:rsidP="000833C0">
      <w:pPr>
        <w:pStyle w:val="02TEXTOPRINCIPAL"/>
      </w:pPr>
    </w:p>
    <w:p w:rsidR="00AC5285" w:rsidRPr="004203E2" w:rsidRDefault="00AC5285" w:rsidP="00567A2E">
      <w:pPr>
        <w:pStyle w:val="01TITULO3"/>
        <w:rPr>
          <w:sz w:val="28"/>
        </w:rPr>
      </w:pPr>
      <w:r w:rsidRPr="004203E2">
        <w:rPr>
          <w:sz w:val="28"/>
        </w:rPr>
        <w:t>Questão 5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F678F0" w:rsidRDefault="00AC5285" w:rsidP="00567A2E">
      <w:pPr>
        <w:pStyle w:val="02TEXTOPRINCIPAL"/>
      </w:pPr>
      <w:r w:rsidRPr="00CE2785">
        <w:t>(EF09GE09) Analisar características de países e grupos de países europeus, asiáticos e da Oceania em seus aspectos populacionais, urbanos, políticos e econômicos, e discutir suas desigualdades sociais e econômicas e pressões sobre</w:t>
      </w:r>
      <w:r>
        <w:t xml:space="preserve"> seus ambientes físico-naturais</w:t>
      </w:r>
      <w:r w:rsidRPr="001C1A5E">
        <w:t>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VINHETA2"/>
        <w:rPr>
          <w:b/>
        </w:rPr>
      </w:pPr>
      <w:r w:rsidRPr="00536B60">
        <w:rPr>
          <w:rFonts w:ascii="Cambria" w:hAnsi="Cambria"/>
          <w:b/>
          <w:sz w:val="28"/>
          <w:szCs w:val="28"/>
        </w:rPr>
        <w:t>Gabarito: b</w:t>
      </w:r>
    </w:p>
    <w:p w:rsidR="00AC5285" w:rsidRPr="000833C0" w:rsidRDefault="00AC5285" w:rsidP="000833C0">
      <w:pPr>
        <w:pStyle w:val="02TEXTOPRINCIPAL"/>
      </w:pPr>
    </w:p>
    <w:p w:rsidR="00AC5285" w:rsidRPr="00457D9E" w:rsidRDefault="00567A2E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AC5285">
        <w:rPr>
          <w:rFonts w:ascii="Cambria" w:hAnsi="Cambria"/>
          <w:b/>
          <w:sz w:val="28"/>
          <w:szCs w:val="28"/>
        </w:rPr>
        <w:t>omentário</w:t>
      </w:r>
      <w:r w:rsidR="00AC5285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567A2E" w:rsidRDefault="00AC5285" w:rsidP="00567A2E">
      <w:pPr>
        <w:pStyle w:val="02TEXTOPRINCIPAL"/>
      </w:pPr>
      <w:r w:rsidRPr="00CE2785">
        <w:t>A Romênia ainda não adotou o euro como moeda, embora tenha aderido à União Europeia em 2007. Por sua vez, a Grécia faz parte da União Europeia e utiliza o euro, mas os problemas econômicos e o menor índice de usuários com acesso à internet podem ser explicados justamente por empréstimos aceitos e não pagos, gerando crises sociais e econômicas que seriamente prejudicaram o país nos últimos anos. Embora a disparidade entre países não seja tão grande como na América Latina, há sim diferenças sociais e econômicas entre países da Europa, relativizando a noção de homogeneidade que pode haver sobre o continente.</w:t>
      </w:r>
    </w:p>
    <w:p w:rsidR="000833C0" w:rsidRDefault="00AC5285" w:rsidP="00567A2E">
      <w:pPr>
        <w:pStyle w:val="02TEXTOPRINCIPAL"/>
      </w:pPr>
      <w:r w:rsidRPr="00CE2785">
        <w:t>Finalmente, quando a Alemanha voltou a ser unificada, foi a economia ocidental quem melhor possibilitou e deu força ao país, tendo em vista que o lado oriental carregava consigo a crise do modelo soviético.</w:t>
      </w:r>
    </w:p>
    <w:p w:rsidR="000833C0" w:rsidRDefault="000833C0">
      <w:pPr>
        <w:autoSpaceDN/>
        <w:spacing w:after="200" w:line="276" w:lineRule="auto"/>
        <w:textAlignment w:val="auto"/>
        <w:rPr>
          <w:rFonts w:eastAsia="Tahoma"/>
        </w:rPr>
      </w:pPr>
      <w:r>
        <w:br w:type="page"/>
      </w:r>
    </w:p>
    <w:p w:rsidR="00AC5285" w:rsidRPr="00536B60" w:rsidRDefault="00AC5285" w:rsidP="00567A2E">
      <w:pPr>
        <w:pStyle w:val="01TITULO3"/>
      </w:pPr>
      <w:r w:rsidRPr="00536B60">
        <w:lastRenderedPageBreak/>
        <w:t>Questão 6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530208">
        <w:rPr>
          <w:lang w:eastAsia="pt-BR"/>
        </w:rPr>
        <w:t>(EF09GE10) Analisar os impactos do processo de industrialização na produção e circulação de produtos e culturas na Europa, na Ásia e na Oceania.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Resposta e comentário</w:t>
      </w:r>
      <w:r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AC5285" w:rsidRPr="006B6D34" w:rsidRDefault="00AC5285" w:rsidP="00567A2E">
      <w:pPr>
        <w:autoSpaceDE w:val="0"/>
        <w:adjustRightInd w:val="0"/>
      </w:pPr>
      <w:r w:rsidRPr="00530208">
        <w:t xml:space="preserve">Espera-se que os estudantes identifiquem que Alemanha, </w:t>
      </w:r>
      <w:r>
        <w:t>França</w:t>
      </w:r>
      <w:r w:rsidRPr="00530208">
        <w:t xml:space="preserve">, </w:t>
      </w:r>
      <w:r>
        <w:t>Itália</w:t>
      </w:r>
      <w:r w:rsidRPr="00530208">
        <w:t>, Reino Unido</w:t>
      </w:r>
      <w:r>
        <w:t xml:space="preserve"> e</w:t>
      </w:r>
      <w:r w:rsidRPr="00530208">
        <w:t xml:space="preserve"> Polônia são, de acordo com o </w:t>
      </w:r>
      <w:r>
        <w:t>gráfico</w:t>
      </w:r>
      <w:r w:rsidRPr="00530208">
        <w:t>, países com maior taxa de emissão de dióxido de carbono em 201</w:t>
      </w:r>
      <w:r>
        <w:t>5</w:t>
      </w:r>
      <w:r w:rsidRPr="00530208">
        <w:t xml:space="preserve">. </w:t>
      </w:r>
      <w:r>
        <w:t>Os</w:t>
      </w:r>
      <w:r w:rsidRPr="00530208">
        <w:t xml:space="preserve"> países </w:t>
      </w:r>
      <w:r>
        <w:t>do Leste Europeu são os que</w:t>
      </w:r>
      <w:r w:rsidRPr="00530208">
        <w:t xml:space="preserve"> </w:t>
      </w:r>
      <w:r>
        <w:t>aparecem com índices menores, assim como a Finlândia e a Suécia. O principal setor emissor de gases de efeito estufa é a queima de combustível no setor de energia. É importante que os estudantes percebam que, apesar de a atividade industrial emitir menos gases de efeito estufa, ela necessita de energia para funcionar.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3"/>
      </w:pPr>
      <w:r w:rsidRPr="00536B60">
        <w:t>Questão 7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3B1C70">
        <w:rPr>
          <w:lang w:eastAsia="pt-BR"/>
        </w:rPr>
        <w:t>(EF09GE12) Relacionar o processo de urbanização às transformações da produção agropecuária, à expansão do desemprego estrutural e ao papel crescente do capital financeiro em diferentes países, com destaque para o Brasil.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VINHETA2"/>
        <w:rPr>
          <w:b/>
        </w:rPr>
      </w:pPr>
      <w:r w:rsidRPr="00536B60">
        <w:rPr>
          <w:rFonts w:ascii="Cambria" w:hAnsi="Cambria"/>
          <w:b/>
          <w:sz w:val="28"/>
          <w:szCs w:val="28"/>
        </w:rPr>
        <w:t>Gabarito: e</w:t>
      </w:r>
    </w:p>
    <w:p w:rsidR="00AC5285" w:rsidRPr="000833C0" w:rsidRDefault="00AC5285" w:rsidP="000833C0">
      <w:pPr>
        <w:pStyle w:val="02TEXTOPRINCIPAL"/>
      </w:pPr>
    </w:p>
    <w:p w:rsidR="00AC5285" w:rsidRPr="00457D9E" w:rsidRDefault="00567A2E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</w:t>
      </w:r>
      <w:r w:rsidR="00AC5285">
        <w:rPr>
          <w:rFonts w:ascii="Cambria" w:hAnsi="Cambria"/>
          <w:b/>
          <w:sz w:val="28"/>
          <w:szCs w:val="28"/>
        </w:rPr>
        <w:t>omentário</w:t>
      </w:r>
      <w:r w:rsidR="00AC5285" w:rsidRPr="00457D9E">
        <w:rPr>
          <w:rFonts w:ascii="Cambria" w:hAnsi="Cambria"/>
          <w:b/>
          <w:sz w:val="28"/>
          <w:szCs w:val="28"/>
        </w:rPr>
        <w:t xml:space="preserve"> para o Professor</w:t>
      </w:r>
    </w:p>
    <w:p w:rsidR="00AC5285" w:rsidRPr="00AC1817" w:rsidRDefault="00AC5285" w:rsidP="00567A2E">
      <w:pPr>
        <w:rPr>
          <w:color w:val="000000" w:themeColor="text1"/>
        </w:rPr>
      </w:pPr>
      <w:r w:rsidRPr="003B1C70">
        <w:rPr>
          <w:color w:val="000000" w:themeColor="text1"/>
        </w:rPr>
        <w:t>O aumento da população urbana tem significado continuidade e aumento de desigualdades sociais e econômicas, tendo em vista ser esse um processo abrupto e pouco planejado, sobretudo nos países menos desenvolvidos, onde as massas oriundas do campo carregam consigo baixos níveis de escolaridade e pouca formação para novos empregos, em detrimento de todo o conhecimento que tinham nas áreas rurais.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3"/>
      </w:pPr>
      <w:r w:rsidRPr="00536B60">
        <w:t>Questão 8</w:t>
      </w:r>
    </w:p>
    <w:p w:rsidR="00AC5285" w:rsidRPr="00536B60" w:rsidRDefault="00AC5285" w:rsidP="00567A2E">
      <w:pPr>
        <w:pStyle w:val="01TITULOVINHETA2"/>
        <w:rPr>
          <w:rFonts w:ascii="Cambria" w:hAnsi="Cambria"/>
          <w:b/>
          <w:sz w:val="28"/>
          <w:szCs w:val="28"/>
        </w:rPr>
      </w:pPr>
      <w:r w:rsidRPr="00536B60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pStyle w:val="02TEXTOPRINCIPAL"/>
        <w:rPr>
          <w:lang w:eastAsia="pt-BR"/>
        </w:rPr>
      </w:pPr>
      <w:r w:rsidRPr="006B459C">
        <w:rPr>
          <w:lang w:eastAsia="pt-BR"/>
        </w:rPr>
        <w:t>(EF09GE13) Analisar a importância da produção agropecuária na sociedade urbano-industrial ante o problema da desigualdade mundial de acesso aos recurso</w:t>
      </w:r>
      <w:r>
        <w:rPr>
          <w:lang w:eastAsia="pt-BR"/>
        </w:rPr>
        <w:t>s alimentares e à matéria-prima</w:t>
      </w:r>
      <w:r w:rsidRPr="007910FE">
        <w:rPr>
          <w:lang w:eastAsia="pt-BR"/>
        </w:rPr>
        <w:t>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AC5285" w:rsidRPr="006B6D34" w:rsidRDefault="00AC5285" w:rsidP="00567A2E">
      <w:pPr>
        <w:pStyle w:val="02TEXTOPRINCIPAL"/>
      </w:pPr>
      <w:r w:rsidRPr="006B459C">
        <w:t>Espera-se que os estudantes descrevam item por item mostrado no gráfico, destacando que a oferta de queijo se manteve praticamente estável enquanto a de carne bovina diminuiu, ao passo que os outros itens tiveram aumentos razoáveis. Observ</w:t>
      </w:r>
      <w:r>
        <w:t>e</w:t>
      </w:r>
      <w:r w:rsidRPr="006B459C">
        <w:t xml:space="preserve"> que o título explica que se trata da oferta </w:t>
      </w:r>
      <w:r w:rsidRPr="004935FC">
        <w:rPr>
          <w:i/>
        </w:rPr>
        <w:t>per capita</w:t>
      </w:r>
      <w:r w:rsidRPr="006B459C">
        <w:t xml:space="preserve"> e o que pode explicar a diminuição da carne bovina é o alto preço da produção, o crescimento populacional na Índia</w:t>
      </w:r>
      <w:r>
        <w:t>,</w:t>
      </w:r>
      <w:r w:rsidRPr="006B459C">
        <w:t xml:space="preserve"> onde a maior parte da população não se alimenta de carne bovina</w:t>
      </w:r>
      <w:r>
        <w:t>,</w:t>
      </w:r>
      <w:r w:rsidRPr="006B459C">
        <w:t xml:space="preserve"> e o crescimento populacional na China, onde o porco e o frango se destacam. Também a pesca industrial se destaca e mostra como avanços antes localizados nas cidades se espalharam para áreas agrícolas, pesqueiras e de pecuária diversas.</w:t>
      </w:r>
    </w:p>
    <w:p w:rsidR="00AC5285" w:rsidRPr="000833C0" w:rsidRDefault="00AC5285" w:rsidP="000833C0">
      <w:pPr>
        <w:pStyle w:val="02TEXTOPRINCIPAL"/>
      </w:pPr>
      <w:r w:rsidRPr="000833C0">
        <w:br w:type="page"/>
      </w:r>
    </w:p>
    <w:p w:rsidR="00AC5285" w:rsidRPr="00536B60" w:rsidRDefault="00AC5285" w:rsidP="00567A2E">
      <w:pPr>
        <w:pStyle w:val="01TITULO3"/>
      </w:pPr>
      <w:r w:rsidRPr="00536B60">
        <w:lastRenderedPageBreak/>
        <w:t>Questão 9</w:t>
      </w:r>
    </w:p>
    <w:p w:rsidR="00AC5285" w:rsidRPr="004203E2" w:rsidRDefault="00AC5285" w:rsidP="00567A2E">
      <w:pPr>
        <w:autoSpaceDE w:val="0"/>
        <w:adjustRightInd w:val="0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4553CA">
        <w:rPr>
          <w:lang w:eastAsia="pt-BR"/>
        </w:rPr>
        <w:t>(EF09GE14) Elaborar e interpretar gráficos de barras e de setores, mapas temáticos e esquemáticos (croquis) e anamorfoses geográficas para analisar, sintetizar e apresentar dados e informações sobre diversidade, diferenças e desigualdades sociopolíticas e geopolíticas mundiais.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AC5285" w:rsidRPr="004203E2" w:rsidRDefault="00AC5285" w:rsidP="00567A2E">
      <w:pPr>
        <w:pStyle w:val="02TEXTOPRINCIPAL"/>
      </w:pPr>
      <w:r w:rsidRPr="004553CA">
        <w:t xml:space="preserve">Espera-se que os estudantes identifiquem onde estão os dados de 1950 e os de 2010, condição essencial para </w:t>
      </w:r>
      <w:r>
        <w:t xml:space="preserve">a </w:t>
      </w:r>
      <w:r w:rsidRPr="004553CA">
        <w:t>leitura das pirâmides etárias mostradas na imagem. Caso alguns estudantes mostrem dificuldades nesse quesito, trabalh</w:t>
      </w:r>
      <w:r>
        <w:t>e</w:t>
      </w:r>
      <w:r w:rsidRPr="004553CA">
        <w:t xml:space="preserve"> com eles outras pirâmides</w:t>
      </w:r>
      <w:r>
        <w:t xml:space="preserve"> –</w:t>
      </w:r>
      <w:r w:rsidRPr="004553CA">
        <w:t xml:space="preserve"> no livro didático ou no </w:t>
      </w:r>
      <w:r>
        <w:t>a</w:t>
      </w:r>
      <w:r w:rsidRPr="004553CA">
        <w:t xml:space="preserve">tlas </w:t>
      </w:r>
      <w:r>
        <w:t>–</w:t>
      </w:r>
      <w:r w:rsidRPr="004553CA">
        <w:t xml:space="preserve"> para depois voltar a essa. Em relação à análise, espera-se que </w:t>
      </w:r>
      <w:r>
        <w:t xml:space="preserve">os estudantes </w:t>
      </w:r>
      <w:r w:rsidRPr="004553CA">
        <w:t xml:space="preserve">compreendam que a pirâmide de 1950 mostra uma população predominantemente jovem, sobretudo merecendo destaque os homens e mulheres até 20 anos. Uma pirâmide com base grande </w:t>
      </w:r>
      <w:r>
        <w:t>–</w:t>
      </w:r>
      <w:r w:rsidRPr="004553CA">
        <w:t xml:space="preserve"> alta taxa de natalidade </w:t>
      </w:r>
      <w:r>
        <w:t>–</w:t>
      </w:r>
      <w:r w:rsidRPr="004553CA">
        <w:t xml:space="preserve"> e topo relativamente pequeno </w:t>
      </w:r>
      <w:r>
        <w:t>–</w:t>
      </w:r>
      <w:r w:rsidRPr="004553CA">
        <w:t xml:space="preserve"> baixa expectativa de vida. Por sua vez, em 2010, a base da pirâmide se revelou bem menor </w:t>
      </w:r>
      <w:r>
        <w:t>–</w:t>
      </w:r>
      <w:r w:rsidRPr="004553CA">
        <w:t xml:space="preserve"> baixa taxa de natalidade, menor número de filhos por mulher </w:t>
      </w:r>
      <w:r>
        <w:t>–</w:t>
      </w:r>
      <w:r w:rsidRPr="004553CA">
        <w:t xml:space="preserve"> enquanto o meio e o topo aumentaram consideravelmente, refletindo melhorias nas condições de saúde e qualidade de vida e, consequentemente, maiores expectativas de vida.</w:t>
      </w:r>
    </w:p>
    <w:p w:rsidR="00AC5285" w:rsidRPr="000833C0" w:rsidRDefault="00AC5285" w:rsidP="000833C0">
      <w:pPr>
        <w:pStyle w:val="02TEXTOPRINCIPAL"/>
      </w:pPr>
    </w:p>
    <w:p w:rsidR="00AC5285" w:rsidRPr="00536B60" w:rsidRDefault="00AC5285" w:rsidP="00567A2E">
      <w:pPr>
        <w:pStyle w:val="01TITULO3"/>
      </w:pPr>
      <w:r w:rsidRPr="00536B60">
        <w:t>Questão 10</w:t>
      </w:r>
    </w:p>
    <w:p w:rsidR="00AC5285" w:rsidRPr="004203E2" w:rsidRDefault="00AC5285" w:rsidP="00567A2E">
      <w:pPr>
        <w:autoSpaceDE w:val="0"/>
        <w:adjustRightInd w:val="0"/>
        <w:rPr>
          <w:rFonts w:ascii="Cambria" w:hAnsi="Cambria"/>
          <w:sz w:val="28"/>
          <w:szCs w:val="28"/>
        </w:rPr>
      </w:pPr>
      <w:r w:rsidRPr="004203E2">
        <w:rPr>
          <w:rFonts w:ascii="Cambria" w:hAnsi="Cambria"/>
          <w:b/>
          <w:sz w:val="28"/>
          <w:szCs w:val="28"/>
        </w:rPr>
        <w:t>Habilidade avaliada</w:t>
      </w:r>
    </w:p>
    <w:p w:rsidR="00AC5285" w:rsidRPr="006B6D34" w:rsidRDefault="00AC5285" w:rsidP="00567A2E">
      <w:pPr>
        <w:autoSpaceDE w:val="0"/>
        <w:adjustRightInd w:val="0"/>
        <w:rPr>
          <w:lang w:eastAsia="pt-BR"/>
        </w:rPr>
      </w:pPr>
      <w:r w:rsidRPr="004553CA">
        <w:rPr>
          <w:lang w:eastAsia="pt-BR"/>
        </w:rPr>
        <w:t>(EF09GE15) Comparar e classificar diferentes regiões do mundo com base em informações populacionais, econômicas e socioambientais representadas em mapas temáticos e com diferentes projeções cartográficas.</w:t>
      </w:r>
    </w:p>
    <w:p w:rsidR="00AC5285" w:rsidRPr="000833C0" w:rsidRDefault="00AC5285" w:rsidP="000833C0">
      <w:pPr>
        <w:pStyle w:val="02TEXTOPRINCIPAL"/>
      </w:pPr>
    </w:p>
    <w:p w:rsidR="00AC5285" w:rsidRPr="00457D9E" w:rsidRDefault="00AC5285" w:rsidP="00567A2E">
      <w:pPr>
        <w:pStyle w:val="02TEXTOIT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Resposta </w:t>
      </w:r>
      <w:r w:rsidRPr="00457D9E">
        <w:rPr>
          <w:rFonts w:ascii="Cambria" w:hAnsi="Cambria"/>
          <w:b/>
          <w:sz w:val="28"/>
          <w:szCs w:val="28"/>
        </w:rPr>
        <w:t>para o Professor</w:t>
      </w:r>
    </w:p>
    <w:p w:rsidR="00AC5285" w:rsidRPr="004203E2" w:rsidRDefault="00AC5285" w:rsidP="00567A2E">
      <w:pPr>
        <w:pStyle w:val="02TEXTOPRINCIPAL"/>
        <w:rPr>
          <w:sz w:val="20"/>
          <w:szCs w:val="20"/>
        </w:rPr>
      </w:pPr>
      <w:r w:rsidRPr="004553CA">
        <w:rPr>
          <w:rFonts w:eastAsia="SimSun"/>
        </w:rPr>
        <w:t>Espera-se que os estudantes compreendam que as densidades demográficas variam consideravelmente dentro do próprio país. Portanto</w:t>
      </w:r>
      <w:r>
        <w:rPr>
          <w:rFonts w:eastAsia="SimSun"/>
        </w:rPr>
        <w:t>, os dados por município</w:t>
      </w:r>
      <w:r w:rsidRPr="004553CA">
        <w:rPr>
          <w:rFonts w:eastAsia="SimSun"/>
        </w:rPr>
        <w:t xml:space="preserve"> permite</w:t>
      </w:r>
      <w:r>
        <w:rPr>
          <w:rFonts w:eastAsia="SimSun"/>
        </w:rPr>
        <w:t>m</w:t>
      </w:r>
      <w:r w:rsidRPr="004553CA">
        <w:rPr>
          <w:rFonts w:eastAsia="SimSun"/>
        </w:rPr>
        <w:t xml:space="preserve"> uma compreensão mais aprofundada e adequada da densidade demográfica </w:t>
      </w:r>
      <w:r>
        <w:rPr>
          <w:rFonts w:eastAsia="SimSun"/>
        </w:rPr>
        <w:t>pelos países</w:t>
      </w:r>
      <w:r w:rsidRPr="004553CA">
        <w:rPr>
          <w:rFonts w:eastAsia="SimSun"/>
        </w:rPr>
        <w:t>.</w:t>
      </w:r>
      <w:r>
        <w:rPr>
          <w:rFonts w:eastAsia="SimSun"/>
        </w:rPr>
        <w:t xml:space="preserve"> Se possível, apresente os mapas </w:t>
      </w:r>
      <w:r w:rsidR="00536B60">
        <w:rPr>
          <w:rFonts w:eastAsia="SimSun"/>
        </w:rPr>
        <w:t>demográficos</w:t>
      </w:r>
      <w:r>
        <w:rPr>
          <w:rFonts w:eastAsia="SimSun"/>
        </w:rPr>
        <w:t xml:space="preserve"> do Brasil e do mundo disponíveis em atlas ou no </w:t>
      </w:r>
      <w:r w:rsidRPr="004935FC">
        <w:rPr>
          <w:rFonts w:eastAsia="SimSun"/>
          <w:i/>
        </w:rPr>
        <w:t>site</w:t>
      </w:r>
      <w:r>
        <w:rPr>
          <w:rFonts w:eastAsia="SimSun"/>
        </w:rPr>
        <w:t xml:space="preserve"> do IBGE.</w:t>
      </w:r>
      <w:bookmarkStart w:id="1" w:name="_GoBack"/>
      <w:bookmarkEnd w:id="1"/>
    </w:p>
    <w:sectPr w:rsidR="00AC5285" w:rsidRPr="004203E2" w:rsidSect="00C67490">
      <w:headerReference w:type="default" r:id="rId6"/>
      <w:footerReference w:type="default" r:id="rId7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1C" w:rsidRDefault="00536B60">
      <w:r>
        <w:separator/>
      </w:r>
    </w:p>
  </w:endnote>
  <w:endnote w:type="continuationSeparator" w:id="0">
    <w:p w:rsidR="00DA151C" w:rsidRDefault="0053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0833C0" w:rsidRPr="005A1C11" w:rsidTr="000E156C">
      <w:tc>
        <w:tcPr>
          <w:tcW w:w="9606" w:type="dxa"/>
        </w:tcPr>
        <w:p w:rsidR="000833C0" w:rsidRPr="005A1C11" w:rsidRDefault="000833C0" w:rsidP="000833C0">
          <w:pPr>
            <w:pStyle w:val="Rodap"/>
            <w:rPr>
              <w:sz w:val="14"/>
              <w:szCs w:val="14"/>
            </w:rPr>
          </w:pPr>
          <w:r>
            <w:rPr>
              <w:kern w:val="0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42C41">
            <w:rPr>
              <w:i/>
              <w:kern w:val="0"/>
              <w:sz w:val="14"/>
              <w:szCs w:val="14"/>
            </w:rPr>
            <w:t>International</w:t>
          </w:r>
          <w:proofErr w:type="spellEnd"/>
          <w:r>
            <w:rPr>
              <w:kern w:val="0"/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0833C0" w:rsidRPr="00C14FAE" w:rsidRDefault="000833C0" w:rsidP="000833C0">
          <w:pPr>
            <w:pStyle w:val="Rodap"/>
            <w:rPr>
              <w:rStyle w:val="RodapChar"/>
              <w:sz w:val="24"/>
              <w:szCs w:val="24"/>
            </w:rPr>
          </w:pPr>
          <w:r w:rsidRPr="00C14FAE">
            <w:rPr>
              <w:rStyle w:val="RodapChar"/>
              <w:sz w:val="24"/>
              <w:szCs w:val="24"/>
            </w:rPr>
            <w:fldChar w:fldCharType="begin"/>
          </w:r>
          <w:r w:rsidRPr="00C14FAE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C14FAE">
            <w:rPr>
              <w:rStyle w:val="RodapChar"/>
              <w:sz w:val="24"/>
              <w:szCs w:val="24"/>
            </w:rPr>
            <w:fldChar w:fldCharType="separate"/>
          </w:r>
          <w:r>
            <w:rPr>
              <w:rStyle w:val="RodapChar"/>
              <w:noProof/>
              <w:sz w:val="24"/>
              <w:szCs w:val="24"/>
            </w:rPr>
            <w:t>4</w:t>
          </w:r>
          <w:r w:rsidRPr="00C14FAE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FD326A" w:rsidRPr="000833C0" w:rsidRDefault="000833C0" w:rsidP="000833C0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1C" w:rsidRDefault="00536B60">
      <w:r>
        <w:separator/>
      </w:r>
    </w:p>
  </w:footnote>
  <w:footnote w:type="continuationSeparator" w:id="0">
    <w:p w:rsidR="00DA151C" w:rsidRDefault="0053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26A" w:rsidRDefault="00AD2478">
    <w:r>
      <w:rPr>
        <w:noProof/>
        <w:lang w:eastAsia="pt-BR" w:bidi="ar-SA"/>
      </w:rPr>
      <w:drawing>
        <wp:inline distT="0" distB="0" distL="0" distR="0" wp14:anchorId="2DF975EA" wp14:editId="562D5272">
          <wp:extent cx="6248400" cy="469900"/>
          <wp:effectExtent l="0" t="0" r="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85"/>
    <w:rsid w:val="000833C0"/>
    <w:rsid w:val="00536B60"/>
    <w:rsid w:val="00567A2E"/>
    <w:rsid w:val="00595F78"/>
    <w:rsid w:val="00745C7D"/>
    <w:rsid w:val="00AC5285"/>
    <w:rsid w:val="00AD2478"/>
    <w:rsid w:val="00DA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6388"/>
  <w15:docId w15:val="{B4DC6526-811B-4296-AAA6-8FFACF3B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28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C5285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AC5285"/>
    <w:pPr>
      <w:suppressAutoHyphens/>
      <w:spacing w:before="57" w:after="57" w:line="240" w:lineRule="atLeast"/>
    </w:pPr>
    <w:rPr>
      <w:rFonts w:eastAsia="Tahoma"/>
    </w:rPr>
  </w:style>
  <w:style w:type="paragraph" w:customStyle="1" w:styleId="01TITULO1">
    <w:name w:val="01_TITULO_1"/>
    <w:basedOn w:val="02TEXTOPRINCIPAL"/>
    <w:rsid w:val="00AC5285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AC5285"/>
    <w:pPr>
      <w:keepLines w:val="0"/>
      <w:suppressAutoHyphens/>
      <w:spacing w:before="57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1TITULO3">
    <w:name w:val="01_TITULO_3"/>
    <w:basedOn w:val="01TITULO2"/>
    <w:rsid w:val="00AC5285"/>
    <w:rPr>
      <w:sz w:val="32"/>
    </w:rPr>
  </w:style>
  <w:style w:type="paragraph" w:customStyle="1" w:styleId="01TITULOVINHETA2">
    <w:name w:val="01_TITULO_VINHETA_2"/>
    <w:basedOn w:val="Normal"/>
    <w:rsid w:val="00AC5285"/>
  </w:style>
  <w:style w:type="paragraph" w:styleId="Rodap">
    <w:name w:val="footer"/>
    <w:basedOn w:val="Normal"/>
    <w:link w:val="RodapChar"/>
    <w:uiPriority w:val="99"/>
    <w:rsid w:val="00AC52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285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AC528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AC52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C528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C528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C5285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285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285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02TEXTOITEM">
    <w:name w:val="02_TEXTO_ITEM"/>
    <w:basedOn w:val="Normal"/>
    <w:rsid w:val="00AC5285"/>
    <w:pPr>
      <w:suppressAutoHyphens/>
      <w:spacing w:before="28" w:after="28" w:line="240" w:lineRule="atLeast"/>
      <w:ind w:left="284" w:hanging="284"/>
    </w:pPr>
    <w:rPr>
      <w:rFonts w:eastAsia="Tahoma"/>
    </w:rPr>
  </w:style>
  <w:style w:type="paragraph" w:styleId="Cabealho">
    <w:name w:val="header"/>
    <w:basedOn w:val="Normal"/>
    <w:link w:val="CabealhoChar"/>
    <w:uiPriority w:val="99"/>
    <w:unhideWhenUsed/>
    <w:rsid w:val="000833C0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0833C0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1529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2018-11-02T22:13:00Z</dcterms:created>
  <dcterms:modified xsi:type="dcterms:W3CDTF">2018-11-08T16:17:00Z</dcterms:modified>
</cp:coreProperties>
</file>