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1189"/>
        <w:gridCol w:w="1079"/>
        <w:gridCol w:w="1074"/>
        <w:gridCol w:w="1701"/>
        <w:gridCol w:w="447"/>
        <w:gridCol w:w="1254"/>
        <w:gridCol w:w="337"/>
        <w:gridCol w:w="567"/>
        <w:gridCol w:w="173"/>
        <w:gridCol w:w="621"/>
        <w:gridCol w:w="458"/>
      </w:tblGrid>
      <w:tr w:rsidR="00D066D6" w:rsidRPr="00615DB0" w:rsidTr="00DF1412">
        <w:trPr>
          <w:jc w:val="center"/>
        </w:trPr>
        <w:tc>
          <w:tcPr>
            <w:tcW w:w="9865" w:type="dxa"/>
            <w:gridSpan w:val="12"/>
            <w:shd w:val="clear" w:color="auto" w:fill="D9D9D9" w:themeFill="background1" w:themeFillShade="D9"/>
          </w:tcPr>
          <w:p w:rsidR="00D066D6" w:rsidRPr="00AB3E30" w:rsidRDefault="00D066D6" w:rsidP="000D6F52">
            <w:pPr>
              <w:pStyle w:val="03TITULOTABELA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DE CORREÇÃO E </w:t>
            </w:r>
            <w:r w:rsidRPr="00AB3E30">
              <w:rPr>
                <w:sz w:val="24"/>
                <w:szCs w:val="24"/>
              </w:rPr>
              <w:t>FICHA DE ACOMPANHAMENTO DA APRENDIZAGEM</w:t>
            </w:r>
          </w:p>
        </w:tc>
      </w:tr>
      <w:tr w:rsidR="00D066D6" w:rsidRPr="00615DB0" w:rsidTr="00DF1412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D066D6" w:rsidRPr="009467AE" w:rsidRDefault="00D066D6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1" w:type="dxa"/>
            <w:gridSpan w:val="10"/>
          </w:tcPr>
          <w:p w:rsidR="00D066D6" w:rsidRPr="009467AE" w:rsidRDefault="00D066D6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D066D6" w:rsidRPr="00615DB0" w:rsidTr="00C92AD6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D066D6" w:rsidRPr="009467AE" w:rsidRDefault="00D066D6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301" w:type="dxa"/>
            <w:gridSpan w:val="4"/>
          </w:tcPr>
          <w:p w:rsidR="00D066D6" w:rsidRPr="009467AE" w:rsidRDefault="00D066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</w:tcPr>
          <w:p w:rsidR="00D066D6" w:rsidRPr="009467AE" w:rsidRDefault="00D066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:rsidR="00D066D6" w:rsidRPr="009467AE" w:rsidRDefault="00D066D6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D066D6" w:rsidRPr="009467AE" w:rsidRDefault="00D066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Turma</w:t>
            </w:r>
          </w:p>
        </w:tc>
        <w:tc>
          <w:tcPr>
            <w:tcW w:w="458" w:type="dxa"/>
          </w:tcPr>
          <w:p w:rsidR="00D066D6" w:rsidRPr="009467AE" w:rsidRDefault="00D066D6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C92AD6" w:rsidRPr="00615DB0" w:rsidTr="00234E23">
        <w:trPr>
          <w:jc w:val="center"/>
        </w:trPr>
        <w:tc>
          <w:tcPr>
            <w:tcW w:w="965" w:type="dxa"/>
            <w:vMerge w:val="restart"/>
            <w:shd w:val="clear" w:color="auto" w:fill="D9D9D9" w:themeFill="background1" w:themeFillShade="D9"/>
            <w:vAlign w:val="center"/>
          </w:tcPr>
          <w:p w:rsidR="00C92AD6" w:rsidRPr="009467AE" w:rsidRDefault="00C92AD6" w:rsidP="00234E23">
            <w:pPr>
              <w:pStyle w:val="03TITULOTABELAS2"/>
              <w:ind w:left="-57"/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4476" w:type="dxa"/>
            <w:gridSpan w:val="4"/>
            <w:shd w:val="clear" w:color="auto" w:fill="D9D9D9" w:themeFill="background1" w:themeFillShade="D9"/>
          </w:tcPr>
          <w:p w:rsidR="00C92AD6" w:rsidRPr="009467AE" w:rsidRDefault="00C92AD6" w:rsidP="00D066D6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  <w:r>
              <w:rPr>
                <w:sz w:val="16"/>
                <w:szCs w:val="16"/>
              </w:rPr>
              <w:t xml:space="preserve"> </w:t>
            </w:r>
            <w:r w:rsidRPr="009467AE">
              <w:rPr>
                <w:sz w:val="16"/>
                <w:szCs w:val="16"/>
              </w:rPr>
              <w:t>com as habilidades indicadas</w:t>
            </w:r>
          </w:p>
        </w:tc>
        <w:tc>
          <w:tcPr>
            <w:tcW w:w="215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</w:p>
        </w:tc>
      </w:tr>
      <w:bookmarkEnd w:id="0"/>
      <w:tr w:rsidR="00C92AD6" w:rsidRPr="00615DB0" w:rsidTr="00A33F4A">
        <w:trPr>
          <w:jc w:val="center"/>
        </w:trPr>
        <w:tc>
          <w:tcPr>
            <w:tcW w:w="965" w:type="dxa"/>
            <w:vMerge/>
            <w:shd w:val="clear" w:color="auto" w:fill="D9D9D9" w:themeFill="background1" w:themeFillShade="D9"/>
            <w:vAlign w:val="center"/>
          </w:tcPr>
          <w:p w:rsidR="00C92AD6" w:rsidRPr="009467AE" w:rsidRDefault="00C92AD6" w:rsidP="00C92AD6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4476" w:type="dxa"/>
            <w:gridSpan w:val="4"/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15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C92AD6" w:rsidRPr="00615DB0" w:rsidTr="00A33F4A">
        <w:trPr>
          <w:jc w:val="center"/>
        </w:trPr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AD6" w:rsidRPr="009467AE" w:rsidRDefault="00C92AD6" w:rsidP="00C92AD6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center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:rsidR="00C92AD6" w:rsidRPr="009467AE" w:rsidRDefault="00C92AD6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D066D6" w:rsidRPr="005255E4" w:rsidTr="00DF1412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66D6" w:rsidRDefault="00D066D6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Pr="009467AE" w:rsidRDefault="00D066D6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66D6" w:rsidRPr="00120BEF" w:rsidRDefault="00D066D6" w:rsidP="00D066D6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EF08HI04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Identificar e relacionar os processos da Revolução Francesa e seus desdobramentos na Europa e no mundo.</w:t>
            </w:r>
          </w:p>
        </w:tc>
        <w:tc>
          <w:tcPr>
            <w:tcW w:w="1074" w:type="dxa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D066D6" w:rsidRPr="005255E4" w:rsidTr="00DF1412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66D6" w:rsidRPr="00120BEF" w:rsidRDefault="00D066D6" w:rsidP="000D6F52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EF08HI05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Explicar os movimentos e as rebeliões da América portuguesa, articulando as temáticas locais e suas interfaces com processos ocorridos na Europa e nas Américas.</w:t>
            </w:r>
          </w:p>
        </w:tc>
        <w:tc>
          <w:tcPr>
            <w:tcW w:w="1074" w:type="dxa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B66287" w:rsidRPr="005255E4" w:rsidTr="00DF1412">
        <w:trPr>
          <w:trHeight w:val="1348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659D0" w:rsidRDefault="001659D0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1659D0" w:rsidRDefault="001659D0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B66287" w:rsidRDefault="00B66287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6287" w:rsidRPr="00E5172D" w:rsidRDefault="00B66287" w:rsidP="00B66287">
            <w:pPr>
              <w:pStyle w:val="02TEXTOPRINCIPAL"/>
              <w:rPr>
                <w:sz w:val="16"/>
                <w:szCs w:val="16"/>
              </w:rPr>
            </w:pPr>
            <w:r w:rsidRPr="00E5172D">
              <w:rPr>
                <w:sz w:val="16"/>
                <w:szCs w:val="16"/>
              </w:rPr>
              <w:t>EF08HI06: Aplicar os conceitos de Estado, nação, território, governo e país para o entendimento de conflitos e tensões.</w:t>
            </w:r>
          </w:p>
          <w:p w:rsidR="00B66287" w:rsidRPr="00120BEF" w:rsidRDefault="00B66287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4" w:type="dxa"/>
          </w:tcPr>
          <w:p w:rsidR="00B66287" w:rsidRPr="005255E4" w:rsidRDefault="00B66287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66287" w:rsidRPr="005255E4" w:rsidRDefault="00B66287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B66287" w:rsidRPr="005255E4" w:rsidRDefault="00B66287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B66287" w:rsidRPr="005255E4" w:rsidRDefault="00B66287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B66287" w:rsidRPr="005255E4" w:rsidRDefault="00B66287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D066D6" w:rsidRPr="005255E4" w:rsidTr="00DF1412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066D6" w:rsidRPr="009467AE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66D6" w:rsidRPr="00120BEF" w:rsidRDefault="00D066D6" w:rsidP="00D066D6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EF08HI07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Identificar e contextualizar as especificidades dos diversos processos de independência nas Américas, seus aspectos populacionais e suas conformações territoriais.</w:t>
            </w:r>
          </w:p>
        </w:tc>
        <w:tc>
          <w:tcPr>
            <w:tcW w:w="1074" w:type="dxa"/>
          </w:tcPr>
          <w:p w:rsidR="00D066D6" w:rsidRPr="005255E4" w:rsidRDefault="00D066D6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D066D6" w:rsidRPr="005255E4" w:rsidTr="00DF1412">
        <w:trPr>
          <w:trHeight w:val="2203"/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D066D6" w:rsidRDefault="00D066D6" w:rsidP="000D6F52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68C7" w:rsidRDefault="00D066D6" w:rsidP="00B66287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EF08HI08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Conhecer o ideário dos líderes dos movimentos independentistas e seu papel nas revoluções que levaram à independência das colônias</w:t>
            </w:r>
            <w:r w:rsidR="004A68C7">
              <w:rPr>
                <w:sz w:val="16"/>
                <w:szCs w:val="16"/>
              </w:rPr>
              <w:t xml:space="preserve"> </w:t>
            </w:r>
          </w:p>
          <w:p w:rsidR="00D066D6" w:rsidRPr="00120BEF" w:rsidRDefault="00D066D6" w:rsidP="00B66287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hispano-americanas.</w:t>
            </w:r>
          </w:p>
        </w:tc>
        <w:tc>
          <w:tcPr>
            <w:tcW w:w="1074" w:type="dxa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D066D6" w:rsidRPr="005255E4" w:rsidRDefault="00D066D6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F5BBF" w:rsidRPr="005255E4" w:rsidTr="00DF1412">
        <w:trPr>
          <w:trHeight w:val="624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Pr="00120BEF" w:rsidRDefault="005F5BBF" w:rsidP="005F5BBF">
            <w:pPr>
              <w:pStyle w:val="02TEXTOPRINCIPAL"/>
              <w:spacing w:before="0" w:after="0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EF08HI10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Identificar a Revolução de São Domingo como evento singular e desdobramento da Revolução Francesa e avaliar suas implicações.</w:t>
            </w:r>
          </w:p>
        </w:tc>
        <w:tc>
          <w:tcPr>
            <w:tcW w:w="1074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5F5BBF" w:rsidRPr="00EC6E64" w:rsidRDefault="005F5BBF" w:rsidP="001D2BFD">
      <w:pPr>
        <w:ind w:right="-710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1D2BFD" w:rsidRDefault="001D2BFD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1D2BFD" w:rsidRPr="00EC6E64" w:rsidRDefault="001D2BFD" w:rsidP="001D2BFD">
      <w:pPr>
        <w:ind w:right="-710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2268"/>
        <w:gridCol w:w="1074"/>
        <w:gridCol w:w="1701"/>
        <w:gridCol w:w="1701"/>
        <w:gridCol w:w="1077"/>
        <w:gridCol w:w="1079"/>
      </w:tblGrid>
      <w:tr w:rsidR="005F5BBF" w:rsidRPr="005255E4" w:rsidTr="004A68C7">
        <w:trPr>
          <w:trHeight w:val="1842"/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5BBF" w:rsidRPr="00120BEF" w:rsidRDefault="005F5BBF" w:rsidP="005F5BBF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EF08HI11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Identificar e explicar os protagonismos e a atuação de diferentes grupos sociais e étnicos nas lutas de independência no Brasil, na América espanhola e no Haiti.</w:t>
            </w:r>
          </w:p>
        </w:tc>
        <w:tc>
          <w:tcPr>
            <w:tcW w:w="1074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F5BBF" w:rsidRPr="005255E4" w:rsidTr="004A68C7">
        <w:trPr>
          <w:trHeight w:val="1697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Pr="00120BEF" w:rsidRDefault="005F5BBF" w:rsidP="005F5BBF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EF08HI12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Caracterizar a organização política e social no Brasil desde a chegada da Corte portuguesa, em 1808, até 1822 e seus desdobramentos para a história política brasileira.</w:t>
            </w:r>
          </w:p>
        </w:tc>
        <w:tc>
          <w:tcPr>
            <w:tcW w:w="1074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F5BBF" w:rsidRPr="005255E4" w:rsidTr="004A68C7">
        <w:trPr>
          <w:trHeight w:val="1410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EF08HI13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Analisar o processo de independência em diferentes países </w:t>
            </w:r>
          </w:p>
          <w:p w:rsidR="005F5BBF" w:rsidRPr="00120BEF" w:rsidRDefault="005F5BBF" w:rsidP="005F5BBF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latino-americanos e comparar as formas de governo neles adotadas.</w:t>
            </w:r>
          </w:p>
        </w:tc>
        <w:tc>
          <w:tcPr>
            <w:tcW w:w="1074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F5BBF" w:rsidRPr="005255E4" w:rsidTr="004759F0">
        <w:trPr>
          <w:trHeight w:val="2203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Pr="00120BEF" w:rsidRDefault="005F5BBF" w:rsidP="005F5BBF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EF08HI14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Discutir a noção da tutela dos grupos indígenas e a participação dos negros na sociedade brasileira do final do período colonial, identificando permanências na for</w:t>
            </w:r>
            <w:r>
              <w:rPr>
                <w:sz w:val="16"/>
                <w:szCs w:val="16"/>
              </w:rPr>
              <w:t xml:space="preserve">ma de </w:t>
            </w:r>
            <w:r w:rsidRPr="00120BEF">
              <w:rPr>
                <w:sz w:val="16"/>
                <w:szCs w:val="16"/>
              </w:rPr>
              <w:t>preconceitos, estereótipos e violências sobre as populações indígenas e negras no Brasil e nas Américas.</w:t>
            </w:r>
          </w:p>
        </w:tc>
        <w:tc>
          <w:tcPr>
            <w:tcW w:w="1074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F5BBF" w:rsidRPr="005255E4" w:rsidTr="004A68C7">
        <w:trPr>
          <w:trHeight w:val="1444"/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5BBF" w:rsidRPr="00120BEF" w:rsidRDefault="005F5BBF" w:rsidP="005F5BBF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EF08HI16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Identificar, comparar e analisar a diversidade política, social e regional nas rebeliões e nos movimentos contestatórios ao poder centralizado.</w:t>
            </w:r>
          </w:p>
        </w:tc>
        <w:tc>
          <w:tcPr>
            <w:tcW w:w="1074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F5BBF" w:rsidRPr="005255E4" w:rsidTr="004A68C7">
        <w:trPr>
          <w:trHeight w:val="982"/>
          <w:jc w:val="center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5F5BBF" w:rsidRDefault="005F5BBF" w:rsidP="005F5BBF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5BBF" w:rsidRPr="00120BEF" w:rsidRDefault="005F5BBF" w:rsidP="005F5BBF">
            <w:pPr>
              <w:pStyle w:val="04TEXTOTABELAS"/>
              <w:rPr>
                <w:sz w:val="16"/>
                <w:szCs w:val="16"/>
              </w:rPr>
            </w:pPr>
            <w:r w:rsidRPr="00120BEF">
              <w:rPr>
                <w:sz w:val="16"/>
                <w:szCs w:val="16"/>
              </w:rPr>
              <w:t>EF08HI21</w:t>
            </w:r>
            <w:r>
              <w:rPr>
                <w:sz w:val="16"/>
                <w:szCs w:val="16"/>
              </w:rPr>
              <w:t>:</w:t>
            </w:r>
            <w:r w:rsidRPr="00120BEF">
              <w:rPr>
                <w:sz w:val="16"/>
                <w:szCs w:val="16"/>
              </w:rPr>
              <w:t xml:space="preserve"> Identificar e analisar as políticas oficiais com relação ao indígena durante o Império.</w:t>
            </w:r>
          </w:p>
        </w:tc>
        <w:tc>
          <w:tcPr>
            <w:tcW w:w="1074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5F5BBF" w:rsidRPr="005255E4" w:rsidRDefault="005F5BBF" w:rsidP="005F5BBF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5F5BBF" w:rsidRPr="00A54CD6" w:rsidTr="0031010A">
        <w:trPr>
          <w:jc w:val="center"/>
        </w:trPr>
        <w:tc>
          <w:tcPr>
            <w:tcW w:w="7709" w:type="dxa"/>
            <w:gridSpan w:val="5"/>
            <w:shd w:val="clear" w:color="auto" w:fill="D9D9D9" w:themeFill="background1" w:themeFillShade="D9"/>
          </w:tcPr>
          <w:p w:rsidR="005F5BBF" w:rsidRPr="00E5172D" w:rsidRDefault="005F5BBF" w:rsidP="005F5BBF">
            <w:pPr>
              <w:pStyle w:val="04TEXTOTABELAS"/>
              <w:rPr>
                <w:sz w:val="19"/>
                <w:szCs w:val="19"/>
              </w:rPr>
            </w:pPr>
            <w:r w:rsidRPr="00E5172D"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5F5BBF" w:rsidRPr="009467AE" w:rsidRDefault="005F5BBF" w:rsidP="005F5BBF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5F5BBF" w:rsidRPr="00A54CD6" w:rsidRDefault="005F5BBF" w:rsidP="005F5BBF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5F5BBF" w:rsidRPr="009467AE" w:rsidTr="0031010A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5BBF" w:rsidRPr="009467AE" w:rsidRDefault="005F5BBF" w:rsidP="005F5BBF">
            <w:pPr>
              <w:pStyle w:val="03TITULOTABELAS2"/>
            </w:pPr>
            <w:r w:rsidRPr="009467AE">
              <w:t xml:space="preserve">Orientações para a sequência de estudos do estudante </w:t>
            </w:r>
          </w:p>
          <w:p w:rsidR="005F5BBF" w:rsidRPr="009467AE" w:rsidRDefault="005F5BBF" w:rsidP="005F5BBF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5F5BBF" w:rsidTr="004A68C7">
        <w:trPr>
          <w:trHeight w:val="2034"/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5F5BBF" w:rsidRPr="009467AE" w:rsidRDefault="005F5BBF" w:rsidP="005F5BBF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5F5BBF" w:rsidRPr="009467AE" w:rsidRDefault="005F5BBF" w:rsidP="005F5BBF">
            <w:pPr>
              <w:pStyle w:val="02TEXTOPRINCIPAL"/>
            </w:pPr>
          </w:p>
          <w:p w:rsidR="005F5BBF" w:rsidRPr="009467AE" w:rsidRDefault="005F5BBF" w:rsidP="005F5BBF">
            <w:pPr>
              <w:rPr>
                <w:b/>
              </w:rPr>
            </w:pPr>
          </w:p>
        </w:tc>
      </w:tr>
    </w:tbl>
    <w:p w:rsidR="00482CC0" w:rsidRDefault="00234E23" w:rsidP="001D2BFD"/>
    <w:sectPr w:rsidR="00482CC0" w:rsidSect="005F5BBF">
      <w:headerReference w:type="default" r:id="rId7"/>
      <w:footerReference w:type="default" r:id="rId8"/>
      <w:pgSz w:w="11906" w:h="16838"/>
      <w:pgMar w:top="1417" w:right="1701" w:bottom="1417" w:left="170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2EA" w:rsidRDefault="000932EA" w:rsidP="001659D0">
      <w:r>
        <w:separator/>
      </w:r>
    </w:p>
  </w:endnote>
  <w:endnote w:type="continuationSeparator" w:id="0">
    <w:p w:rsidR="000932EA" w:rsidRDefault="000932EA" w:rsidP="0016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4"/>
      <w:gridCol w:w="737"/>
    </w:tblGrid>
    <w:tr w:rsidR="005F5BBF" w:rsidRPr="005A1C11" w:rsidTr="005F5BBF">
      <w:tc>
        <w:tcPr>
          <w:tcW w:w="9604" w:type="dxa"/>
        </w:tcPr>
        <w:p w:rsidR="005F5BBF" w:rsidRPr="005A1C11" w:rsidRDefault="005F5BBF" w:rsidP="005F5BBF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7" w:type="dxa"/>
          <w:vAlign w:val="center"/>
        </w:tcPr>
        <w:p w:rsidR="005F5BBF" w:rsidRPr="005A1C11" w:rsidRDefault="005F5BBF" w:rsidP="005F5BBF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234E23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:rsidR="005F5BBF" w:rsidRPr="005F5BBF" w:rsidRDefault="005F5BBF" w:rsidP="005F5BBF">
    <w:pPr>
      <w:pStyle w:val="02TEXTOPRINCIPAL"/>
      <w:tabs>
        <w:tab w:val="left" w:pos="-567"/>
      </w:tabs>
      <w:ind w:left="-284"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2EA" w:rsidRDefault="000932EA" w:rsidP="001659D0">
      <w:r>
        <w:separator/>
      </w:r>
    </w:p>
  </w:footnote>
  <w:footnote w:type="continuationSeparator" w:id="0">
    <w:p w:rsidR="000932EA" w:rsidRDefault="000932EA" w:rsidP="0016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9D0" w:rsidRPr="001659D0" w:rsidRDefault="001659D0" w:rsidP="00E5172D">
    <w:pPr>
      <w:pStyle w:val="Cabealho"/>
      <w:ind w:left="-567"/>
    </w:pPr>
    <w:r>
      <w:rPr>
        <w:noProof/>
        <w:lang w:eastAsia="pt-BR" w:bidi="ar-SA"/>
      </w:rPr>
      <w:drawing>
        <wp:inline distT="0" distB="0" distL="0" distR="0" wp14:anchorId="04D1343C" wp14:editId="68CD8EAD">
          <wp:extent cx="6249600" cy="408631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9600" cy="40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6D6"/>
    <w:rsid w:val="000932EA"/>
    <w:rsid w:val="001659D0"/>
    <w:rsid w:val="001D2BFD"/>
    <w:rsid w:val="00234E23"/>
    <w:rsid w:val="004A68C7"/>
    <w:rsid w:val="00595F78"/>
    <w:rsid w:val="005F5BBF"/>
    <w:rsid w:val="00745C7D"/>
    <w:rsid w:val="008B1EE3"/>
    <w:rsid w:val="00B66287"/>
    <w:rsid w:val="00C92AD6"/>
    <w:rsid w:val="00CA7BE5"/>
    <w:rsid w:val="00D066D6"/>
    <w:rsid w:val="00DF1412"/>
    <w:rsid w:val="00E32AB7"/>
    <w:rsid w:val="00E5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3334C7-B278-4896-AA79-664AA9D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5BB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5F5BB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5F5BB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5F5BB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5F5BB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5F5BB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5F5BB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5F5BB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5F5BB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5F5BB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Textbody"/>
    <w:rsid w:val="005F5BBF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5F5BB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5F5BBF"/>
    <w:rPr>
      <w:sz w:val="21"/>
    </w:rPr>
  </w:style>
  <w:style w:type="paragraph" w:customStyle="1" w:styleId="04TEXTOTABELAS">
    <w:name w:val="04_TEXTO_TABELAS"/>
    <w:basedOn w:val="02TEXTOPRINCIPAL"/>
    <w:rsid w:val="005F5BBF"/>
    <w:pPr>
      <w:spacing w:before="0" w:after="0"/>
    </w:pPr>
  </w:style>
  <w:style w:type="table" w:styleId="Tabelacomgrade">
    <w:name w:val="Table Grid"/>
    <w:basedOn w:val="Tabelanormal"/>
    <w:uiPriority w:val="39"/>
    <w:rsid w:val="005F5BB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F5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5BB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5BB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BB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BBF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5F5B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F5BBF"/>
    <w:rPr>
      <w:szCs w:val="21"/>
    </w:rPr>
  </w:style>
  <w:style w:type="paragraph" w:styleId="Rodap">
    <w:name w:val="footer"/>
    <w:basedOn w:val="Normal"/>
    <w:link w:val="RodapChar"/>
    <w:uiPriority w:val="99"/>
    <w:rsid w:val="005F5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5F5BBF"/>
    <w:rPr>
      <w:szCs w:val="21"/>
    </w:rPr>
  </w:style>
  <w:style w:type="paragraph" w:customStyle="1" w:styleId="00textosemparagrafo">
    <w:name w:val="00_texto_sem_paragrafo"/>
    <w:basedOn w:val="Normal"/>
    <w:rsid w:val="005F5BBF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5F5BBF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5F5BB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5F5BB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5F5BB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5F5BB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5F5BBF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5F5BBF"/>
    <w:rPr>
      <w:sz w:val="32"/>
    </w:rPr>
  </w:style>
  <w:style w:type="paragraph" w:customStyle="1" w:styleId="01TITULO4">
    <w:name w:val="01_TITULO_4"/>
    <w:basedOn w:val="01TITULO3"/>
    <w:rsid w:val="005F5BBF"/>
    <w:rPr>
      <w:sz w:val="28"/>
    </w:rPr>
  </w:style>
  <w:style w:type="paragraph" w:customStyle="1" w:styleId="01TITULOVINHETA2">
    <w:name w:val="01_TITULO_VINHETA_2"/>
    <w:basedOn w:val="03TITULOTABELAS1"/>
    <w:rsid w:val="005F5BB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5F5BB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5F5BBF"/>
    <w:pPr>
      <w:widowControl w:val="0"/>
      <w:numPr>
        <w:numId w:val="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5F5BB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5F5BBF"/>
    <w:pPr>
      <w:numPr>
        <w:numId w:val="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5F5BB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5F5BBF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5F5BB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5F5BB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5F5BB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5F5BBF"/>
    <w:rPr>
      <w:sz w:val="16"/>
    </w:rPr>
  </w:style>
  <w:style w:type="paragraph" w:customStyle="1" w:styleId="06LEGENDA">
    <w:name w:val="06_LEGENDA"/>
    <w:basedOn w:val="06CREDITO"/>
    <w:rsid w:val="005F5BBF"/>
    <w:pPr>
      <w:spacing w:before="60" w:after="60"/>
    </w:pPr>
    <w:rPr>
      <w:sz w:val="20"/>
    </w:rPr>
  </w:style>
  <w:style w:type="character" w:customStyle="1" w:styleId="A1">
    <w:name w:val="A1"/>
    <w:uiPriority w:val="99"/>
    <w:rsid w:val="005F5BB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5F5BBF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5BB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5BB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5F5BB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5F5BBF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5F5BB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5F5BBF"/>
    <w:pPr>
      <w:ind w:firstLine="283"/>
    </w:pPr>
  </w:style>
  <w:style w:type="character" w:styleId="Forte">
    <w:name w:val="Strong"/>
    <w:basedOn w:val="Fontepargpadro"/>
    <w:uiPriority w:val="22"/>
    <w:qFormat/>
    <w:rsid w:val="005F5BBF"/>
    <w:rPr>
      <w:b/>
      <w:bCs/>
    </w:rPr>
  </w:style>
  <w:style w:type="paragraph" w:customStyle="1" w:styleId="Hangingindent">
    <w:name w:val="Hanging indent"/>
    <w:basedOn w:val="Textbody"/>
    <w:rsid w:val="005F5BB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5F5BB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F5BBF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5F5BBF"/>
    <w:rPr>
      <w:color w:val="0000FF" w:themeColor="hyperlink"/>
      <w:u w:val="single"/>
    </w:rPr>
  </w:style>
  <w:style w:type="paragraph" w:customStyle="1" w:styleId="Index">
    <w:name w:val="Index"/>
    <w:rsid w:val="005F5BB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5F5BB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5F5BBF"/>
    <w:pPr>
      <w:numPr>
        <w:numId w:val="3"/>
      </w:numPr>
    </w:pPr>
  </w:style>
  <w:style w:type="numbering" w:customStyle="1" w:styleId="LFO3">
    <w:name w:val="LFO3"/>
    <w:basedOn w:val="Semlista"/>
    <w:rsid w:val="005F5BBF"/>
    <w:pPr>
      <w:numPr>
        <w:numId w:val="2"/>
      </w:numPr>
    </w:pPr>
  </w:style>
  <w:style w:type="paragraph" w:customStyle="1" w:styleId="ListIndent">
    <w:name w:val="List Indent"/>
    <w:basedOn w:val="Textbody"/>
    <w:rsid w:val="005F5BB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5F5BBF"/>
    <w:rPr>
      <w:rFonts w:cs="Mangal"/>
      <w:sz w:val="24"/>
    </w:rPr>
  </w:style>
  <w:style w:type="character" w:customStyle="1" w:styleId="LYBOLDLIGHT">
    <w:name w:val="LY_BOLD_LIGHT"/>
    <w:uiPriority w:val="99"/>
    <w:rsid w:val="005F5BB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5F5BB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5F5BB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F5BB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F5BB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5F5BBF"/>
    <w:pPr>
      <w:spacing w:line="141" w:lineRule="atLeast"/>
    </w:pPr>
    <w:rPr>
      <w:rFonts w:cs="Tahoma"/>
      <w:color w:val="auto"/>
    </w:rPr>
  </w:style>
  <w:style w:type="paragraph" w:customStyle="1" w:styleId="Pa3">
    <w:name w:val="Pa3"/>
    <w:basedOn w:val="Default"/>
    <w:next w:val="Default"/>
    <w:uiPriority w:val="99"/>
    <w:rsid w:val="005F5BBF"/>
    <w:pPr>
      <w:spacing w:line="141" w:lineRule="atLeast"/>
    </w:pPr>
    <w:rPr>
      <w:rFonts w:cs="Tahoma"/>
      <w:color w:val="auto"/>
    </w:rPr>
  </w:style>
  <w:style w:type="paragraph" w:customStyle="1" w:styleId="Pa4">
    <w:name w:val="Pa4"/>
    <w:basedOn w:val="Default"/>
    <w:next w:val="Default"/>
    <w:uiPriority w:val="99"/>
    <w:rsid w:val="005F5BBF"/>
    <w:pPr>
      <w:spacing w:line="141" w:lineRule="atLeast"/>
    </w:pPr>
    <w:rPr>
      <w:rFonts w:cs="Tahoma"/>
      <w:color w:val="auto"/>
    </w:rPr>
  </w:style>
  <w:style w:type="paragraph" w:styleId="PargrafodaLista">
    <w:name w:val="List Paragraph"/>
    <w:basedOn w:val="Normal"/>
    <w:uiPriority w:val="34"/>
    <w:qFormat/>
    <w:rsid w:val="005F5BB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5F5BB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5F5BBF"/>
    <w:pPr>
      <w:suppressLineNumbers/>
    </w:pPr>
  </w:style>
  <w:style w:type="character" w:customStyle="1" w:styleId="SaudaoChar">
    <w:name w:val="Saudação Char"/>
    <w:basedOn w:val="Fontepargpadro"/>
    <w:link w:val="Saudao"/>
    <w:rsid w:val="005F5BB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5F5BBF"/>
    <w:pPr>
      <w:suppressLineNumbers/>
    </w:pPr>
  </w:style>
  <w:style w:type="paragraph" w:customStyle="1" w:styleId="Textbodyindent">
    <w:name w:val="Text body indent"/>
    <w:basedOn w:val="Textbody"/>
    <w:rsid w:val="005F5BBF"/>
    <w:pPr>
      <w:ind w:left="283"/>
    </w:pPr>
  </w:style>
  <w:style w:type="character" w:customStyle="1" w:styleId="Ttulo1Char">
    <w:name w:val="Título 1 Char"/>
    <w:basedOn w:val="Fontepargpadro"/>
    <w:link w:val="Ttulo1"/>
    <w:rsid w:val="005F5BB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5F5BB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5F5BB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5F5BB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5F5BB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5F5BB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5F5BB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5F5BB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F5B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7</cp:revision>
  <dcterms:created xsi:type="dcterms:W3CDTF">2018-10-18T18:41:00Z</dcterms:created>
  <dcterms:modified xsi:type="dcterms:W3CDTF">2018-10-29T21:14:00Z</dcterms:modified>
</cp:coreProperties>
</file>