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212"/>
        <w:gridCol w:w="488"/>
        <w:gridCol w:w="536"/>
        <w:gridCol w:w="541"/>
        <w:gridCol w:w="577"/>
        <w:gridCol w:w="16"/>
      </w:tblGrid>
      <w:tr w:rsidR="00344D67" w:rsidRPr="005262A9" w14:paraId="39EB2791" w14:textId="77777777" w:rsidTr="00E83C9E">
        <w:trPr>
          <w:gridAfter w:val="1"/>
          <w:wAfter w:w="16" w:type="dxa"/>
        </w:trPr>
        <w:tc>
          <w:tcPr>
            <w:tcW w:w="9905" w:type="dxa"/>
            <w:gridSpan w:val="11"/>
            <w:shd w:val="clear" w:color="auto" w:fill="EAF1DD" w:themeFill="accent3" w:themeFillTint="33"/>
          </w:tcPr>
          <w:p w14:paraId="7C007DE8" w14:textId="77777777" w:rsidR="00344D67" w:rsidRPr="005262A9" w:rsidRDefault="00344D67" w:rsidP="004935FC">
            <w:pPr>
              <w:pStyle w:val="03TITULOTABELAS1"/>
              <w:rPr>
                <w:sz w:val="20"/>
                <w:szCs w:val="20"/>
              </w:rPr>
            </w:pPr>
            <w:r w:rsidRPr="005262A9">
              <w:rPr>
                <w:sz w:val="20"/>
                <w:szCs w:val="20"/>
              </w:rPr>
              <w:t>GRADE DE CORREÇÃO E FICHA DE ACOMPANHAMENTO DA APRENDIZAGEM</w:t>
            </w:r>
          </w:p>
        </w:tc>
      </w:tr>
      <w:tr w:rsidR="00344D67" w:rsidRPr="005262A9" w14:paraId="7BF53F00" w14:textId="77777777" w:rsidTr="00E83C9E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14:paraId="0D59A9F0" w14:textId="77777777" w:rsidR="00344D67" w:rsidRPr="001A4730" w:rsidRDefault="00344D67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9"/>
          </w:tcPr>
          <w:p w14:paraId="43D921DF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344D67" w:rsidRPr="005262A9" w14:paraId="670D2F35" w14:textId="77777777" w:rsidTr="00E83C9E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14:paraId="0A7EDEC9" w14:textId="77777777" w:rsidR="00344D67" w:rsidRPr="001A4730" w:rsidRDefault="00344D67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14:paraId="40357B31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212" w:type="dxa"/>
            <w:shd w:val="clear" w:color="auto" w:fill="EAF1DD" w:themeFill="accent3" w:themeFillTint="33"/>
          </w:tcPr>
          <w:p w14:paraId="5EC3ED27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488" w:type="dxa"/>
          </w:tcPr>
          <w:p w14:paraId="1D6DCFA8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6162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14:paraId="18C41562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14:paraId="357510AB" w14:textId="77777777" w:rsidR="00344D67" w:rsidRPr="001A4730" w:rsidRDefault="00344D67" w:rsidP="004935F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344D67" w:rsidRPr="005262A9" w14:paraId="4B92C826" w14:textId="77777777" w:rsidTr="00E83C9E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14:paraId="7FD90234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4336920E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14:paraId="1F8E0505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58" w:type="dxa"/>
            <w:gridSpan w:val="5"/>
            <w:vMerge w:val="restart"/>
            <w:shd w:val="clear" w:color="auto" w:fill="EAF1DD" w:themeFill="accent3" w:themeFillTint="33"/>
          </w:tcPr>
          <w:p w14:paraId="266353CE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344D67" w:rsidRPr="005262A9" w14:paraId="57C0039E" w14:textId="77777777" w:rsidTr="00E83C9E">
        <w:tc>
          <w:tcPr>
            <w:tcW w:w="1413" w:type="dxa"/>
            <w:vMerge/>
            <w:shd w:val="clear" w:color="auto" w:fill="EAF1DD" w:themeFill="accent3" w:themeFillTint="33"/>
          </w:tcPr>
          <w:p w14:paraId="59152A20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14:paraId="1BFE030A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14:paraId="7AC7624F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C6162">
              <w:rPr>
                <w:sz w:val="16"/>
                <w:szCs w:val="16"/>
              </w:rPr>
              <w:t>º</w:t>
            </w:r>
            <w:r w:rsidRPr="001A4730"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2158" w:type="dxa"/>
            <w:gridSpan w:val="5"/>
            <w:vMerge/>
            <w:shd w:val="clear" w:color="auto" w:fill="EAF1DD" w:themeFill="accent3" w:themeFillTint="33"/>
          </w:tcPr>
          <w:p w14:paraId="4E135C12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344D67" w:rsidRPr="005262A9" w14:paraId="3EE5BA02" w14:textId="77777777" w:rsidTr="00E83C9E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579F82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88F39A2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39A2DBFC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14:paraId="37DE2E1C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6" w:type="dxa"/>
            <w:gridSpan w:val="2"/>
            <w:shd w:val="clear" w:color="auto" w:fill="EAF1DD" w:themeFill="accent3" w:themeFillTint="33"/>
          </w:tcPr>
          <w:p w14:paraId="619BC0A9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24" w:type="dxa"/>
            <w:gridSpan w:val="2"/>
            <w:shd w:val="clear" w:color="auto" w:fill="EAF1DD" w:themeFill="accent3" w:themeFillTint="33"/>
            <w:vAlign w:val="center"/>
          </w:tcPr>
          <w:p w14:paraId="2F3B0117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14:paraId="05A5A634" w14:textId="77777777" w:rsidR="00344D67" w:rsidRPr="001A4730" w:rsidRDefault="00344D67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344D67" w:rsidRPr="00615DB0" w14:paraId="4F8D28F6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E1DC382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26E21178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9C4E7C2" w14:textId="74437D80" w:rsidR="00344D67" w:rsidRPr="00A9576B" w:rsidRDefault="00A9576B" w:rsidP="004935FC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(EF09GE03) Identificar diferentes manifestações culturais de minorias étnicas como forma de compreender a multiplicidade cultural na escala mundial, defendendo o princípio do respeito às diferenças.</w:t>
            </w:r>
            <w:bookmarkStart w:id="0" w:name="_GoBack"/>
            <w:bookmarkEnd w:id="0"/>
          </w:p>
        </w:tc>
        <w:tc>
          <w:tcPr>
            <w:tcW w:w="1416" w:type="dxa"/>
          </w:tcPr>
          <w:p w14:paraId="21FBDC0A" w14:textId="77777777" w:rsidR="00344D67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  <w:p w14:paraId="563527F3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04A7795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53DA74F5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7EC5AF12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00DA3E1A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2DCA11BE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5694413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6588FB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C44FD97" w14:textId="24677ABC" w:rsidR="00A9576B" w:rsidRPr="00580E9C" w:rsidRDefault="00A9576B" w:rsidP="004935FC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 w:rsidRPr="00AF3CDC">
              <w:rPr>
                <w:sz w:val="16"/>
                <w:szCs w:val="16"/>
                <w:lang w:eastAsia="pt-BR"/>
              </w:rPr>
              <w:t xml:space="preserve"> </w:t>
            </w:r>
            <w:r w:rsidRPr="00AF3CDC">
              <w:rPr>
                <w:sz w:val="16"/>
                <w:szCs w:val="16"/>
                <w:lang w:eastAsia="pt-BR"/>
              </w:rPr>
              <w:t>(EF09GE02) Analisar a atuação das corporações internacionais e das organizações econômicas mundiais na vida da população em relação ao consumo, à cultura e à mobilidade.</w:t>
            </w:r>
          </w:p>
        </w:tc>
        <w:tc>
          <w:tcPr>
            <w:tcW w:w="1416" w:type="dxa"/>
          </w:tcPr>
          <w:p w14:paraId="2DC18617" w14:textId="77777777" w:rsidR="00344D67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  <w:p w14:paraId="7441DA1F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D59D931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1AEDDF15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3293D789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6CC0715E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056F6E2E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C1783C2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6D268C3B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ADE9CB4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(EF09GE04) Relacionar diferenças de paisagens aos modos de viver de diferentes povos na Europa, Ásia e Oceania, valorizando identidades e interculturalidades regionais.</w:t>
            </w:r>
          </w:p>
        </w:tc>
        <w:tc>
          <w:tcPr>
            <w:tcW w:w="1416" w:type="dxa"/>
          </w:tcPr>
          <w:p w14:paraId="492EAD89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EC43C42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6948817F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1D9CD6F5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24EF251C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2DA2355C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EE2875F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737004E0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  <w:p w14:paraId="2B77FC83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51F003D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(EF09GE06) Associar o critério de divisão do mundo em Ocidente e Oriente com o Sistema Colonial implantado pelas potências europeias.</w:t>
            </w:r>
          </w:p>
        </w:tc>
        <w:tc>
          <w:tcPr>
            <w:tcW w:w="1416" w:type="dxa"/>
          </w:tcPr>
          <w:p w14:paraId="0158E50D" w14:textId="77777777" w:rsidR="00344D67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  <w:p w14:paraId="4A57E2BD" w14:textId="77777777" w:rsidR="00344D67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  <w:p w14:paraId="28A23D49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315E98A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2AAD5309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56575C81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7084B1B4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0974C623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2E5E4B6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0883EF3D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87DB7D3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(EF09GE08) Analisar transformações territoriais, considerando o movimento de fronteiras, tensões, conflitos e múltiplas regionalidades na Europa, na Ásia e na Oceania.</w:t>
            </w:r>
          </w:p>
        </w:tc>
        <w:tc>
          <w:tcPr>
            <w:tcW w:w="1416" w:type="dxa"/>
          </w:tcPr>
          <w:p w14:paraId="1A01EA21" w14:textId="77777777" w:rsidR="00344D67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  <w:p w14:paraId="567FAA9C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AC10C78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5B0843B7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671AA183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03B31D39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717551B3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FE1E98E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78C9D94E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  <w:p w14:paraId="72A274AD" w14:textId="77777777" w:rsidR="00344D67" w:rsidRPr="00580E9C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D630E0D" w14:textId="77777777" w:rsidR="00344D67" w:rsidRDefault="00344D67" w:rsidP="004935FC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 xml:space="preserve">(EF09GE09) Analisar características de países e grupos de países europeus, asiáticos e da Oceania em seus aspectos populacionais, urbanos, políticos e econômicos, e discutir suas desigualdades sociais e econômicas e pressões sobre seus ambientes </w:t>
            </w:r>
          </w:p>
          <w:p w14:paraId="3C1EF6A5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físico-naturais.</w:t>
            </w:r>
          </w:p>
        </w:tc>
        <w:tc>
          <w:tcPr>
            <w:tcW w:w="1416" w:type="dxa"/>
          </w:tcPr>
          <w:p w14:paraId="0AE8DD54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227F9AA3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145C1EC2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14:paraId="2D14AD27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14:paraId="0D437F3F" w14:textId="77777777" w:rsidR="00344D67" w:rsidRPr="00A54CD6" w:rsidRDefault="00344D67" w:rsidP="004935FC">
            <w:pPr>
              <w:pStyle w:val="04TEXTOTABELAS"/>
            </w:pPr>
          </w:p>
        </w:tc>
      </w:tr>
    </w:tbl>
    <w:p w14:paraId="22560775" w14:textId="77777777" w:rsidR="000E3FCC" w:rsidRPr="00EC6E64" w:rsidRDefault="000E3FCC" w:rsidP="000E3FCC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14:paraId="3CCC3A9C" w14:textId="76FD4D95" w:rsidR="000E3FCC" w:rsidRDefault="000E3FCC">
      <w:pPr>
        <w:autoSpaceDN/>
        <w:spacing w:after="200" w:line="276" w:lineRule="auto"/>
        <w:textAlignment w:val="auto"/>
      </w:pPr>
      <w:r>
        <w:br w:type="page"/>
      </w:r>
    </w:p>
    <w:p w14:paraId="2DCCFE0D" w14:textId="77777777" w:rsidR="000E3FCC" w:rsidRPr="00EC6E64" w:rsidRDefault="000E3FCC" w:rsidP="000E3FCC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344D67" w:rsidRPr="00615DB0" w14:paraId="07030E1C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1F152CF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22028467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59E158C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(EF09GE11) Relacionar as mudanças técnicas e científicas decorrentes do processo de industrialização com as transformações no trabalho em diferentes regiões do mundo e suas consequências no Brasil.</w:t>
            </w:r>
          </w:p>
        </w:tc>
        <w:tc>
          <w:tcPr>
            <w:tcW w:w="1416" w:type="dxa"/>
          </w:tcPr>
          <w:p w14:paraId="2CAD7A32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6359DF1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1F8EEDC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5F02C43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</w:tcPr>
          <w:p w14:paraId="49DEE4F9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01FF281A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B40FFFF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27A9997A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071ADDF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(EF09GE14) 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      </w:r>
          </w:p>
        </w:tc>
        <w:tc>
          <w:tcPr>
            <w:tcW w:w="1416" w:type="dxa"/>
          </w:tcPr>
          <w:p w14:paraId="1428019B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5DD2569F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951FE41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0994046B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</w:tcPr>
          <w:p w14:paraId="0E7A3991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0C0BCD85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4B2184E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2F5B3E48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A7127BF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(EF09GE15) Comparar e classificar diferentes regiões do mundo com base em informações populacionais, econômicas e socioambientais representadas em mapas temáticos e com diferentes projeções cartográficas.</w:t>
            </w:r>
          </w:p>
        </w:tc>
        <w:tc>
          <w:tcPr>
            <w:tcW w:w="1416" w:type="dxa"/>
          </w:tcPr>
          <w:p w14:paraId="420EB130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8B0605E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16DDF80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F23F3CF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</w:tcPr>
          <w:p w14:paraId="014D42E4" w14:textId="77777777" w:rsidR="00344D67" w:rsidRPr="00A54CD6" w:rsidRDefault="00344D67" w:rsidP="004935FC">
            <w:pPr>
              <w:pStyle w:val="04TEXTOTABELAS"/>
            </w:pPr>
          </w:p>
        </w:tc>
      </w:tr>
      <w:tr w:rsidR="00344D67" w:rsidRPr="00615DB0" w14:paraId="4FFCD98A" w14:textId="77777777" w:rsidTr="00E83C9E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BD80CA2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14:paraId="6A69735C" w14:textId="77777777" w:rsidR="00344D67" w:rsidRDefault="00344D67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A7B841C" w14:textId="77777777" w:rsidR="00344D67" w:rsidRPr="00580E9C" w:rsidRDefault="00344D67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AF3CDC">
              <w:rPr>
                <w:sz w:val="16"/>
                <w:szCs w:val="16"/>
                <w:lang w:eastAsia="pt-BR"/>
              </w:rPr>
              <w:t>(EF09GE16) Identificar e comparar diferentes domínios morfoclimáticos da Europa, da Ásia e da Oceania.</w:t>
            </w:r>
          </w:p>
        </w:tc>
        <w:tc>
          <w:tcPr>
            <w:tcW w:w="1416" w:type="dxa"/>
          </w:tcPr>
          <w:p w14:paraId="1F881166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21026C2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0ABBCDE" w14:textId="77777777" w:rsidR="00344D67" w:rsidRPr="00A54CD6" w:rsidRDefault="00344D67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77942B3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</w:tcPr>
          <w:p w14:paraId="6200B3C1" w14:textId="77777777" w:rsidR="00344D67" w:rsidRPr="00A54CD6" w:rsidRDefault="00344D67" w:rsidP="004935FC">
            <w:pPr>
              <w:pStyle w:val="04TEXTOTABELAS"/>
            </w:pPr>
          </w:p>
        </w:tc>
      </w:tr>
      <w:tr w:rsidR="00344D67" w14:paraId="763B23E4" w14:textId="77777777" w:rsidTr="00E83C9E">
        <w:tc>
          <w:tcPr>
            <w:tcW w:w="7710" w:type="dxa"/>
            <w:gridSpan w:val="5"/>
            <w:shd w:val="clear" w:color="auto" w:fill="EAF1DD" w:themeFill="accent3" w:themeFillTint="33"/>
          </w:tcPr>
          <w:p w14:paraId="32326896" w14:textId="77777777" w:rsidR="00344D67" w:rsidRPr="00BD66DB" w:rsidRDefault="00344D67" w:rsidP="004935FC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14:paraId="52E31A15" w14:textId="77777777" w:rsidR="00344D67" w:rsidRPr="00A54CD6" w:rsidRDefault="00344D67" w:rsidP="004935FC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D6C7E6E" w14:textId="77777777" w:rsidR="00344D67" w:rsidRPr="00A54CD6" w:rsidRDefault="00344D67" w:rsidP="004935FC">
            <w:pPr>
              <w:pStyle w:val="04TEXTOTABELAS"/>
            </w:pPr>
          </w:p>
        </w:tc>
      </w:tr>
      <w:tr w:rsidR="00344D67" w14:paraId="2B7F0E44" w14:textId="77777777" w:rsidTr="00E83C9E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DCCB40" w14:textId="77777777" w:rsidR="00344D67" w:rsidRPr="001A4730" w:rsidRDefault="00344D67" w:rsidP="004935FC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14:paraId="126E45F9" w14:textId="77777777" w:rsidR="00344D67" w:rsidRPr="001A4730" w:rsidRDefault="00344D67" w:rsidP="004935FC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344D67" w14:paraId="48E267BA" w14:textId="77777777" w:rsidTr="004935FC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31202" w14:textId="77777777" w:rsidR="00344D67" w:rsidRPr="00F82C63" w:rsidRDefault="00344D67" w:rsidP="004935FC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14:paraId="41E69F42" w14:textId="77777777" w:rsidR="00344D67" w:rsidRDefault="00344D67" w:rsidP="004935FC">
            <w:pPr>
              <w:pStyle w:val="04TEXTOTABELAS"/>
              <w:jc w:val="center"/>
            </w:pPr>
          </w:p>
          <w:p w14:paraId="47787A39" w14:textId="77777777" w:rsidR="00344D67" w:rsidRDefault="00344D67" w:rsidP="004935FC">
            <w:pPr>
              <w:pStyle w:val="04TEXTOTABELAS"/>
              <w:jc w:val="center"/>
            </w:pPr>
          </w:p>
          <w:p w14:paraId="73F5AEFA" w14:textId="77777777" w:rsidR="00344D67" w:rsidRDefault="00344D67" w:rsidP="004935FC">
            <w:pPr>
              <w:pStyle w:val="04TEXTOTABELAS"/>
              <w:jc w:val="center"/>
            </w:pPr>
          </w:p>
          <w:p w14:paraId="33469798" w14:textId="77777777" w:rsidR="00344D67" w:rsidRDefault="00344D67" w:rsidP="004935FC">
            <w:pPr>
              <w:pStyle w:val="04TEXTOTABELAS"/>
              <w:jc w:val="center"/>
            </w:pPr>
          </w:p>
          <w:p w14:paraId="363275EA" w14:textId="77777777" w:rsidR="00344D67" w:rsidRDefault="00344D67" w:rsidP="004935FC">
            <w:pPr>
              <w:pStyle w:val="04TEXTOTABELAS"/>
              <w:jc w:val="center"/>
            </w:pPr>
          </w:p>
        </w:tc>
      </w:tr>
    </w:tbl>
    <w:p w14:paraId="2CAC32A3" w14:textId="77777777" w:rsidR="00482CC0" w:rsidRDefault="00A9576B" w:rsidP="000E3FCC">
      <w:pPr>
        <w:jc w:val="both"/>
      </w:pPr>
    </w:p>
    <w:sectPr w:rsidR="00482CC0" w:rsidSect="000E3FCC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599A" w14:textId="77777777" w:rsidR="001D105A" w:rsidRDefault="00BC6162">
      <w:r>
        <w:separator/>
      </w:r>
    </w:p>
  </w:endnote>
  <w:endnote w:type="continuationSeparator" w:id="0">
    <w:p w14:paraId="6EB140AD" w14:textId="77777777" w:rsidR="001D105A" w:rsidRDefault="00BC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E3FCC" w:rsidRPr="005A1C11" w14:paraId="1ADA2748" w14:textId="77777777" w:rsidTr="000E156C">
      <w:tc>
        <w:tcPr>
          <w:tcW w:w="9606" w:type="dxa"/>
        </w:tcPr>
        <w:p w14:paraId="5571DCF4" w14:textId="77777777" w:rsidR="000E3FCC" w:rsidRPr="000E3FCC" w:rsidRDefault="000E3FCC" w:rsidP="000E3FC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0E3FCC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0E3FCC">
            <w:rPr>
              <w:rFonts w:ascii="Tahoma" w:hAnsi="Tahoma" w:cs="Tahoma"/>
              <w:i/>
              <w:sz w:val="14"/>
              <w:szCs w:val="14"/>
            </w:rPr>
            <w:t>International</w:t>
          </w:r>
          <w:r w:rsidRPr="000E3FCC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C365150" w14:textId="20098FC3" w:rsidR="000E3FCC" w:rsidRPr="000E3FCC" w:rsidRDefault="000E3FCC" w:rsidP="000E3FCC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0E3FCC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0E3FCC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0E3FCC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A9576B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0E3FCC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48921A71" w14:textId="77777777" w:rsidR="000E3FCC" w:rsidRPr="000E3FCC" w:rsidRDefault="000E3FCC" w:rsidP="000E3FCC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C619" w14:textId="77777777" w:rsidR="001D105A" w:rsidRDefault="00BC6162">
      <w:r>
        <w:separator/>
      </w:r>
    </w:p>
  </w:footnote>
  <w:footnote w:type="continuationSeparator" w:id="0">
    <w:p w14:paraId="6166F1FC" w14:textId="77777777" w:rsidR="001D105A" w:rsidRDefault="00BC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F21" w14:textId="77777777" w:rsidR="00614803" w:rsidRDefault="00344D67">
    <w:pPr>
      <w:pStyle w:val="Cabealho"/>
    </w:pPr>
    <w:r>
      <w:rPr>
        <w:noProof/>
        <w:lang w:eastAsia="pt-BR" w:bidi="ar-SA"/>
      </w:rPr>
      <w:drawing>
        <wp:inline distT="0" distB="0" distL="0" distR="0" wp14:anchorId="0BBD93E6" wp14:editId="02DF9149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7"/>
    <w:rsid w:val="000E3FCC"/>
    <w:rsid w:val="001D105A"/>
    <w:rsid w:val="00344D67"/>
    <w:rsid w:val="00595F78"/>
    <w:rsid w:val="00745C7D"/>
    <w:rsid w:val="00A9576B"/>
    <w:rsid w:val="00BC6162"/>
    <w:rsid w:val="00E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45A6"/>
  <w15:docId w15:val="{26A7913C-4E2D-482B-BD56-CC11415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3FC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E3FC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E3FC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E3FC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E3FC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E3FC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E3FC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E3FC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E3FC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E3FC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3FC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3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FC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FC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E3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E3FCC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FC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CC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3TITULOTABELAS1">
    <w:name w:val="03_TITULO_TABELAS_1"/>
    <w:basedOn w:val="02TEXTOPRINCIPAL"/>
    <w:rsid w:val="000E3FCC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E3FCC"/>
    <w:rPr>
      <w:sz w:val="21"/>
    </w:rPr>
  </w:style>
  <w:style w:type="paragraph" w:customStyle="1" w:styleId="04TEXTOTABELAS">
    <w:name w:val="04_TEXTO_TABELAS"/>
    <w:basedOn w:val="02TEXTOPRINCIPAL"/>
    <w:rsid w:val="000E3FCC"/>
    <w:pPr>
      <w:spacing w:before="0" w:after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FC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FC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rsid w:val="000E3F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E3FCC"/>
    <w:rPr>
      <w:szCs w:val="21"/>
    </w:rPr>
  </w:style>
  <w:style w:type="paragraph" w:customStyle="1" w:styleId="Textbody">
    <w:name w:val="Text body"/>
    <w:autoRedefine/>
    <w:rsid w:val="000E3FC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E3FCC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0E3FC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0E3FC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E3FC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E3FCC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E3FCC"/>
    <w:rPr>
      <w:sz w:val="32"/>
    </w:rPr>
  </w:style>
  <w:style w:type="paragraph" w:customStyle="1" w:styleId="01TITULO4">
    <w:name w:val="01_TITULO_4"/>
    <w:basedOn w:val="01TITULO3"/>
    <w:rsid w:val="000E3FCC"/>
    <w:rPr>
      <w:sz w:val="28"/>
    </w:rPr>
  </w:style>
  <w:style w:type="paragraph" w:customStyle="1" w:styleId="01TITULOVINHETA2">
    <w:name w:val="01_TITULO_VINHETA_2"/>
    <w:basedOn w:val="03TITULOTABELAS1"/>
    <w:rsid w:val="000E3FC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E3FC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E3FCC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refdecitacao">
    <w:name w:val="02_ref_de_citacao"/>
    <w:basedOn w:val="02TEXTOPRINCIPAL"/>
    <w:rsid w:val="000E3FCC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0E3FC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E3FCC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E3FC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E3FCC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0E3FC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E3FC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E3FC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0E3FCC"/>
    <w:rPr>
      <w:sz w:val="16"/>
    </w:rPr>
  </w:style>
  <w:style w:type="paragraph" w:customStyle="1" w:styleId="06LEGENDA">
    <w:name w:val="06_LEGENDA"/>
    <w:basedOn w:val="06CREDITO"/>
    <w:rsid w:val="000E3FCC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0E3FCC"/>
    <w:rPr>
      <w:rFonts w:ascii="Cambria" w:hAnsi="Cambria"/>
      <w:color w:val="FF0000"/>
      <w:sz w:val="22"/>
    </w:rPr>
  </w:style>
  <w:style w:type="character" w:customStyle="1" w:styleId="07IconografiaChar">
    <w:name w:val="07 Iconografia Char"/>
    <w:basedOn w:val="Fontepargpadro"/>
    <w:link w:val="07Iconografia"/>
    <w:rsid w:val="000E3FCC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A1">
    <w:name w:val="A1"/>
    <w:uiPriority w:val="99"/>
    <w:rsid w:val="000E3FC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E3FCC"/>
    <w:rPr>
      <w:rFonts w:cs="HelveticaNeueLT Std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0E3FCC"/>
  </w:style>
  <w:style w:type="character" w:customStyle="1" w:styleId="CabealhoChar1">
    <w:name w:val="Cabeçalho Char1"/>
    <w:basedOn w:val="Fontepargpadro"/>
    <w:link w:val="Cabealho"/>
    <w:uiPriority w:val="99"/>
    <w:rsid w:val="000E3FC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0E3FCC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0E3F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3FCC"/>
    <w:rPr>
      <w:i/>
      <w:iCs/>
    </w:rPr>
  </w:style>
  <w:style w:type="character" w:styleId="nfaseSutil">
    <w:name w:val="Subtle Emphasis"/>
    <w:basedOn w:val="Fontepargpadro"/>
    <w:uiPriority w:val="19"/>
    <w:qFormat/>
    <w:rsid w:val="000E3FC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E3FCC"/>
    <w:pPr>
      <w:ind w:firstLine="283"/>
    </w:pPr>
  </w:style>
  <w:style w:type="character" w:styleId="Forte">
    <w:name w:val="Strong"/>
    <w:basedOn w:val="Fontepargpadro"/>
    <w:uiPriority w:val="22"/>
    <w:qFormat/>
    <w:rsid w:val="000E3FCC"/>
    <w:rPr>
      <w:b/>
      <w:bCs/>
    </w:rPr>
  </w:style>
  <w:style w:type="paragraph" w:customStyle="1" w:styleId="Hangingindent">
    <w:name w:val="Hanging indent"/>
    <w:basedOn w:val="Textbody"/>
    <w:rsid w:val="000E3FC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E3FC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E3FCC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0E3FCC"/>
    <w:rPr>
      <w:color w:val="0000FF" w:themeColor="hyperlink"/>
      <w:u w:val="single"/>
    </w:rPr>
  </w:style>
  <w:style w:type="paragraph" w:customStyle="1" w:styleId="Index">
    <w:name w:val="Index"/>
    <w:rsid w:val="000E3FC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0E3FC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E3FCC"/>
    <w:pPr>
      <w:numPr>
        <w:numId w:val="2"/>
      </w:numPr>
    </w:pPr>
  </w:style>
  <w:style w:type="numbering" w:customStyle="1" w:styleId="LFO3">
    <w:name w:val="LFO3"/>
    <w:basedOn w:val="Semlista"/>
    <w:rsid w:val="000E3FCC"/>
    <w:pPr>
      <w:numPr>
        <w:numId w:val="1"/>
      </w:numPr>
    </w:pPr>
  </w:style>
  <w:style w:type="paragraph" w:customStyle="1" w:styleId="ListIndent">
    <w:name w:val="List Indent"/>
    <w:basedOn w:val="Textbody"/>
    <w:rsid w:val="000E3FC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E3FCC"/>
    <w:rPr>
      <w:rFonts w:cs="Mangal"/>
      <w:sz w:val="24"/>
    </w:rPr>
  </w:style>
  <w:style w:type="character" w:customStyle="1" w:styleId="LYBOLDLIGHT">
    <w:name w:val="LY_BOLD_LIGHT"/>
    <w:uiPriority w:val="99"/>
    <w:rsid w:val="000E3FC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E3FC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E3FCC"/>
    <w:pPr>
      <w:ind w:left="2268"/>
    </w:pPr>
  </w:style>
  <w:style w:type="character" w:styleId="MenoPendente">
    <w:name w:val="Unresolved Mention"/>
    <w:basedOn w:val="Fontepargpadro"/>
    <w:uiPriority w:val="99"/>
    <w:semiHidden/>
    <w:unhideWhenUsed/>
    <w:rsid w:val="000E3FCC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FCC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E3FCC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E3FCC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E3FC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0E3F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E3FC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Normal1">
    <w:name w:val="Normal1"/>
    <w:rsid w:val="000E3FC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Pa2">
    <w:name w:val="Pa2"/>
    <w:basedOn w:val="Normal"/>
    <w:next w:val="Normal"/>
    <w:uiPriority w:val="99"/>
    <w:rsid w:val="000E3FCC"/>
    <w:pPr>
      <w:autoSpaceDE w:val="0"/>
      <w:adjustRightInd w:val="0"/>
      <w:spacing w:line="241" w:lineRule="atLeast"/>
      <w:textAlignment w:val="auto"/>
    </w:pPr>
    <w:rPr>
      <w:rFonts w:ascii="Franklin Gothic Heavy" w:eastAsiaTheme="minorHAnsi" w:hAnsi="Franklin Gothic Heavy" w:cs="Arial"/>
      <w:kern w:val="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E3FC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0E3FC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E3FCC"/>
    <w:pPr>
      <w:suppressLineNumbers/>
    </w:pPr>
  </w:style>
  <w:style w:type="character" w:customStyle="1" w:styleId="SaudaoChar">
    <w:name w:val="Saudação Char"/>
    <w:basedOn w:val="Fontepargpadro"/>
    <w:link w:val="Saudao"/>
    <w:rsid w:val="000E3FC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0E3FCC"/>
    <w:pPr>
      <w:suppressLineNumbers/>
    </w:pPr>
  </w:style>
  <w:style w:type="paragraph" w:customStyle="1" w:styleId="Textbodyindent">
    <w:name w:val="Text body indent"/>
    <w:basedOn w:val="Textbody"/>
    <w:rsid w:val="000E3FCC"/>
    <w:pPr>
      <w:ind w:left="283"/>
    </w:pPr>
  </w:style>
  <w:style w:type="character" w:customStyle="1" w:styleId="Ttulo1Char">
    <w:name w:val="Título 1 Char"/>
    <w:basedOn w:val="Fontepargpadro"/>
    <w:link w:val="Ttulo1"/>
    <w:rsid w:val="000E3FC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E3FC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E3FC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E3FC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E3FC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E3FC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E3FC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E3FC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Kelen Luiza Giordano Amaro Maluf</cp:lastModifiedBy>
  <cp:revision>2</cp:revision>
  <dcterms:created xsi:type="dcterms:W3CDTF">2018-11-17T00:19:00Z</dcterms:created>
  <dcterms:modified xsi:type="dcterms:W3CDTF">2018-11-17T00:19:00Z</dcterms:modified>
</cp:coreProperties>
</file>