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C2294" w14:textId="77777777" w:rsidR="000E4C7B" w:rsidRDefault="000E4C7B" w:rsidP="000E4C7B">
      <w:pPr>
        <w:pStyle w:val="01TITULO1"/>
      </w:pPr>
      <w:r>
        <w:t>ACOMPANHAMENTO DE APRENDIZAGEM</w:t>
      </w:r>
    </w:p>
    <w:p w14:paraId="5E475AB6" w14:textId="77777777" w:rsidR="000E4C7B" w:rsidRDefault="000E4C7B" w:rsidP="000E4C7B">
      <w:pPr>
        <w:pStyle w:val="02TEXTOPRINCIPAL"/>
      </w:pPr>
    </w:p>
    <w:p w14:paraId="726FD4E0" w14:textId="497BF28F" w:rsidR="000E4C7B" w:rsidRDefault="000E4C7B" w:rsidP="000E4C7B">
      <w:pPr>
        <w:pStyle w:val="01TITULO3"/>
      </w:pPr>
      <w:r>
        <w:t>GABARITO COMENTADO</w:t>
      </w:r>
    </w:p>
    <w:p w14:paraId="474690A2" w14:textId="77777777" w:rsidR="000E4C7B" w:rsidRDefault="000E4C7B" w:rsidP="000E4C7B">
      <w:pPr>
        <w:pStyle w:val="02TEXTOPRINCIPAL"/>
      </w:pPr>
    </w:p>
    <w:p w14:paraId="5A2AE3D3" w14:textId="56B050BB" w:rsidR="002C69CE" w:rsidRDefault="002C69CE" w:rsidP="002C69CE">
      <w:pPr>
        <w:pStyle w:val="01TITULO3"/>
      </w:pPr>
      <w:r>
        <w:t>Ciências</w:t>
      </w:r>
      <w:r w:rsidRPr="009E45B4">
        <w:t xml:space="preserve"> </w:t>
      </w:r>
      <w:r w:rsidR="001F5F0C">
        <w:t xml:space="preserve">da Natureza </w:t>
      </w:r>
      <w:r w:rsidRPr="009E45B4">
        <w:t xml:space="preserve">– </w:t>
      </w:r>
      <w:r>
        <w:t>6</w:t>
      </w:r>
      <w:r w:rsidRPr="009E45B4">
        <w:t xml:space="preserve">º ano – </w:t>
      </w:r>
      <w:r>
        <w:t>4</w:t>
      </w:r>
      <w:r w:rsidRPr="009E45B4">
        <w:t>º bimestre</w:t>
      </w:r>
    </w:p>
    <w:p w14:paraId="35B97D5B" w14:textId="77777777" w:rsidR="002C69CE" w:rsidRPr="009E45B4" w:rsidRDefault="002C69CE" w:rsidP="002C69CE"/>
    <w:p w14:paraId="280AE201" w14:textId="77777777" w:rsidR="002C69CE" w:rsidRPr="009E45B4" w:rsidRDefault="002C69CE" w:rsidP="002C69CE">
      <w:pPr>
        <w:pStyle w:val="01TITULO4"/>
      </w:pPr>
      <w:r w:rsidRPr="009E45B4">
        <w:t>Questão 1</w:t>
      </w:r>
    </w:p>
    <w:p w14:paraId="448D00F4" w14:textId="77777777" w:rsidR="002C69CE" w:rsidRPr="00D63282" w:rsidRDefault="002C69CE" w:rsidP="002C69CE">
      <w:pPr>
        <w:pStyle w:val="02TEXTOPRINCIPAL"/>
      </w:pPr>
      <w:r w:rsidRPr="00D63282">
        <w:t xml:space="preserve">A umidade relativa do ar é um parâmetro importante para a saúde humana. Os telhados verdes oferecem benefícios à saúde por contribuírem com o aumento da umidade do ar em grandes cidades devido à transpiração das plantas, liberando </w:t>
      </w:r>
      <w:proofErr w:type="spellStart"/>
      <w:r w:rsidRPr="00D63282">
        <w:t>vapor-d’água</w:t>
      </w:r>
      <w:proofErr w:type="spellEnd"/>
      <w:r w:rsidRPr="00D63282">
        <w:t xml:space="preserve"> para a atmosfera.</w:t>
      </w:r>
    </w:p>
    <w:p w14:paraId="706A5A25" w14:textId="15D46E76" w:rsidR="002C69CE" w:rsidRPr="009E45B4" w:rsidRDefault="002C69CE" w:rsidP="002C69CE">
      <w:pPr>
        <w:pStyle w:val="02TEXTOPRINCIPAL"/>
      </w:pPr>
      <w:r w:rsidRPr="00D63282">
        <w:t xml:space="preserve">Para responder à questão, os alunos devem reconhecer a cobertura vegetal como fator relevante para a qualidade do ar nos meios urbanos. Embora o enunciado não indique os efeitos negativos da baixa umidade do ar, esse é um aspecto fundamental para a compreensão da primeira parte da questão. Se necessário, o </w:t>
      </w:r>
      <w:proofErr w:type="gramStart"/>
      <w:r w:rsidRPr="00D63282">
        <w:t xml:space="preserve">quadro </w:t>
      </w:r>
      <w:r w:rsidRPr="00D63282">
        <w:rPr>
          <w:i/>
        </w:rPr>
        <w:t>Em</w:t>
      </w:r>
      <w:proofErr w:type="gramEnd"/>
      <w:r w:rsidRPr="00D63282">
        <w:rPr>
          <w:i/>
        </w:rPr>
        <w:t xml:space="preserve"> destaque</w:t>
      </w:r>
      <w:r w:rsidRPr="00D63282">
        <w:t xml:space="preserve"> do capítulo 10 do Livro do Estudante pode ser retomado. Se os alunos tiverem dificuldade para explicar o mecanismo de aumento da umidade do ar, retome o conteúdo a respeito da taxa de transpiração presente no tópico </w:t>
      </w:r>
      <w:r w:rsidRPr="00D63282">
        <w:rPr>
          <w:i/>
        </w:rPr>
        <w:t>Hidrosfera e ciclo da água</w:t>
      </w:r>
      <w:r w:rsidRPr="00D63282">
        <w:t xml:space="preserve"> </w:t>
      </w:r>
      <w:r>
        <w:t>do</w:t>
      </w:r>
      <w:r w:rsidRPr="00D63282">
        <w:t xml:space="preserve"> capítulo 10 do Livro do Estudante</w:t>
      </w:r>
      <w:r>
        <w:t>.</w:t>
      </w:r>
    </w:p>
    <w:p w14:paraId="3B111E8D" w14:textId="77777777" w:rsidR="002C69CE" w:rsidRPr="009E45B4" w:rsidRDefault="002C69CE" w:rsidP="002C69CE">
      <w:pPr>
        <w:pStyle w:val="02TEXTOPRINCIPAL"/>
      </w:pPr>
    </w:p>
    <w:p w14:paraId="1ACDCA49" w14:textId="77777777" w:rsidR="002C69CE" w:rsidRPr="009E45B4" w:rsidRDefault="002C69CE" w:rsidP="002C69CE">
      <w:pPr>
        <w:pStyle w:val="01TITULO4"/>
      </w:pPr>
      <w:r w:rsidRPr="009E45B4">
        <w:t>Questão 2</w:t>
      </w:r>
    </w:p>
    <w:p w14:paraId="63D61BCC" w14:textId="77777777" w:rsidR="002C69CE" w:rsidRPr="00D63282" w:rsidRDefault="002C69CE" w:rsidP="002C69CE">
      <w:pPr>
        <w:pStyle w:val="02TEXTOPRINCIPAL"/>
      </w:pPr>
      <w:r w:rsidRPr="00D63282">
        <w:t xml:space="preserve">Alternativa correta: </w:t>
      </w:r>
      <w:r>
        <w:rPr>
          <w:b/>
        </w:rPr>
        <w:t>A</w:t>
      </w:r>
      <w:r w:rsidRPr="00D63282">
        <w:t>.</w:t>
      </w:r>
    </w:p>
    <w:p w14:paraId="27F553AD" w14:textId="77777777" w:rsidR="002C69CE" w:rsidRPr="009E45B4" w:rsidRDefault="002C69CE" w:rsidP="002C69CE">
      <w:pPr>
        <w:pStyle w:val="02TEXTOPRINCIPAL"/>
      </w:pPr>
      <w:r w:rsidRPr="00D63282">
        <w:t xml:space="preserve">Para responder à questão, é necessário que os alunos compreendam conteúdos a respeito do ciclo da água. Ao selecionar outras alternativas em vez da </w:t>
      </w:r>
      <w:r w:rsidRPr="0079469B">
        <w:rPr>
          <w:b/>
        </w:rPr>
        <w:t>A</w:t>
      </w:r>
      <w:r w:rsidRPr="00D63282">
        <w:t xml:space="preserve">, é possível que os alunos tenham dúvidas sobre etapas específicas do ciclo da água ou sobre a identificação dos termos usados em cada processo. Se julgar necessário, retome os esquemas gerais da seção </w:t>
      </w:r>
      <w:r w:rsidRPr="00D63282">
        <w:rPr>
          <w:i/>
        </w:rPr>
        <w:t>Hidrosfera e ciclo da água</w:t>
      </w:r>
      <w:r w:rsidRPr="00D63282">
        <w:t xml:space="preserve"> do capítulo 10 do Livro do Estudante</w:t>
      </w:r>
      <w:r>
        <w:t xml:space="preserve">. </w:t>
      </w:r>
    </w:p>
    <w:p w14:paraId="0997E346" w14:textId="77777777" w:rsidR="002C69CE" w:rsidRPr="009E45B4" w:rsidRDefault="002C69CE" w:rsidP="002C69CE">
      <w:pPr>
        <w:pStyle w:val="02TEXTOPRINCIPAL"/>
      </w:pPr>
    </w:p>
    <w:p w14:paraId="22F6BC96" w14:textId="77777777" w:rsidR="002C69CE" w:rsidRPr="009E45B4" w:rsidRDefault="002C69CE" w:rsidP="002C69CE">
      <w:pPr>
        <w:pStyle w:val="01TITULO4"/>
      </w:pPr>
      <w:r w:rsidRPr="009E45B4">
        <w:t>Questão 3</w:t>
      </w:r>
    </w:p>
    <w:p w14:paraId="6EAD9D42" w14:textId="77777777" w:rsidR="002C69CE" w:rsidRPr="00D63282" w:rsidRDefault="002C69CE" w:rsidP="002C69CE">
      <w:pPr>
        <w:pStyle w:val="02TEXTOPRINCIPAL"/>
      </w:pPr>
      <w:r w:rsidRPr="00D63282">
        <w:t>Alternativa</w:t>
      </w:r>
      <w:r>
        <w:t xml:space="preserve"> correta:</w:t>
      </w:r>
      <w:r w:rsidRPr="00D63282">
        <w:t xml:space="preserve"> </w:t>
      </w:r>
      <w:r>
        <w:rPr>
          <w:b/>
        </w:rPr>
        <w:t>C</w:t>
      </w:r>
      <w:r w:rsidRPr="00D63282">
        <w:t>.</w:t>
      </w:r>
    </w:p>
    <w:p w14:paraId="1576D3DB" w14:textId="77777777" w:rsidR="002C69CE" w:rsidRDefault="002C69CE" w:rsidP="002C69CE">
      <w:pPr>
        <w:pStyle w:val="02TEXTOPRINCIPAL"/>
      </w:pPr>
      <w:r w:rsidRPr="00D63282">
        <w:t xml:space="preserve">A questão discute as estratégias utilizadas pelos cientistas para construir o conhecimento a respeito da estrutura interna da Terra. Caso os alunos selecionem as alternativas </w:t>
      </w:r>
      <w:r>
        <w:rPr>
          <w:b/>
        </w:rPr>
        <w:t>A</w:t>
      </w:r>
      <w:r w:rsidRPr="00D63282">
        <w:t xml:space="preserve"> ou </w:t>
      </w:r>
      <w:r>
        <w:rPr>
          <w:b/>
        </w:rPr>
        <w:t>D</w:t>
      </w:r>
      <w:r w:rsidRPr="00D63282">
        <w:t>, esclareça que a lava e as rochas ajudam os cientistas nessa investigação por estarem relacionadas a fenômenos que ocorrem no</w:t>
      </w:r>
      <w:r w:rsidRPr="00D63282" w:rsidDel="00C90247">
        <w:t xml:space="preserve"> </w:t>
      </w:r>
      <w:r w:rsidRPr="00D63282">
        <w:t xml:space="preserve">interior do planeta. Caso selecionem a alternativa </w:t>
      </w:r>
      <w:r>
        <w:rPr>
          <w:b/>
        </w:rPr>
        <w:t>B</w:t>
      </w:r>
      <w:r w:rsidRPr="00D63282">
        <w:t>, embora a estrutura e a ocorrência dos terremotos não tenham sido abordadas diretamente, reforce as estratégias de análise desses fenômenos</w:t>
      </w:r>
      <w:r>
        <w:t>.</w:t>
      </w:r>
    </w:p>
    <w:p w14:paraId="0AAA3B2C" w14:textId="77777777" w:rsidR="002C69CE" w:rsidRDefault="002C69CE" w:rsidP="002C69CE">
      <w:pPr>
        <w:rPr>
          <w:rFonts w:eastAsia="Tahoma"/>
        </w:rPr>
      </w:pPr>
    </w:p>
    <w:p w14:paraId="3FACCCD1" w14:textId="77777777" w:rsidR="002C69CE" w:rsidRPr="009E45B4" w:rsidRDefault="002C69CE" w:rsidP="002C69CE">
      <w:pPr>
        <w:pStyle w:val="01TITULO4"/>
      </w:pPr>
      <w:r w:rsidRPr="009E45B4">
        <w:t xml:space="preserve">Questão </w:t>
      </w:r>
      <w:r>
        <w:t>4</w:t>
      </w:r>
    </w:p>
    <w:p w14:paraId="633A52DA" w14:textId="77777777" w:rsidR="002C69CE" w:rsidRPr="00D63282" w:rsidRDefault="002C69CE" w:rsidP="002C69CE">
      <w:pPr>
        <w:pStyle w:val="02TEXTOPRINCIPAL"/>
      </w:pPr>
      <w:r w:rsidRPr="00D63282">
        <w:t xml:space="preserve">Alternativa </w:t>
      </w:r>
      <w:r>
        <w:t xml:space="preserve">correta: </w:t>
      </w:r>
      <w:r>
        <w:rPr>
          <w:b/>
        </w:rPr>
        <w:t>B</w:t>
      </w:r>
      <w:r w:rsidRPr="00D63282">
        <w:t>.</w:t>
      </w:r>
    </w:p>
    <w:p w14:paraId="4F8968BC" w14:textId="77777777" w:rsidR="002C69CE" w:rsidRPr="00913F26" w:rsidRDefault="002C69CE" w:rsidP="002C69CE">
      <w:pPr>
        <w:pStyle w:val="02TEXTOPRINCIPAL"/>
      </w:pPr>
      <w:r w:rsidRPr="00D63282">
        <w:t>A questão avalia o domínio do conhecimento das características das estruturas internas do planeta. Os alunos podem encontrar dificuldades na comparação entre as espessuras do manto e da crosta terrestre, por exemplo. Se julgar necessário, faça analogias com a estrutura de objetos cotidianos para esclarecer dúvidas. Outro aspecto que merece atenção é a divisão do núcleo em duas regiões. Em alguns contextos essa estrutura é tomada como única, todavia, a referência adotada deve ser a da abordagem do capítulo 11 do Livro do Estudante, que considera a diferenciação em duas regiões</w:t>
      </w:r>
      <w:r>
        <w:t>.</w:t>
      </w:r>
    </w:p>
    <w:p w14:paraId="6583D195" w14:textId="77777777" w:rsidR="002C69CE" w:rsidRDefault="002C69CE" w:rsidP="002C69CE">
      <w:pPr>
        <w:rPr>
          <w:rFonts w:eastAsia="Tahoma"/>
        </w:rPr>
      </w:pPr>
      <w:r>
        <w:rPr>
          <w:rFonts w:eastAsia="Tahoma"/>
        </w:rPr>
        <w:br w:type="page"/>
      </w:r>
    </w:p>
    <w:p w14:paraId="0D0C2071" w14:textId="77777777" w:rsidR="002C69CE" w:rsidRPr="009E45B4" w:rsidRDefault="002C69CE" w:rsidP="002C69CE">
      <w:pPr>
        <w:pStyle w:val="01TITULO4"/>
      </w:pPr>
      <w:r w:rsidRPr="009E45B4">
        <w:lastRenderedPageBreak/>
        <w:t xml:space="preserve">Questão </w:t>
      </w:r>
      <w:r>
        <w:t>5</w:t>
      </w:r>
    </w:p>
    <w:p w14:paraId="25454454" w14:textId="77777777" w:rsidR="002C69CE" w:rsidRPr="00D63282" w:rsidRDefault="002C69CE" w:rsidP="002C69CE">
      <w:pPr>
        <w:pStyle w:val="02TEXTOPRINCIPAL"/>
      </w:pPr>
      <w:r w:rsidRPr="00D63282">
        <w:t xml:space="preserve">Sim. Se os fósseis foram encontrados numa mesma rocha, podemos inferir que o que se encontra mais próximo à superfície em contato com a atmosfera foi formado mais recentemente. </w:t>
      </w:r>
    </w:p>
    <w:p w14:paraId="6D5B039C" w14:textId="119E6948" w:rsidR="002C69CE" w:rsidRPr="00355AA8" w:rsidRDefault="002C69CE" w:rsidP="002C69CE">
      <w:pPr>
        <w:pStyle w:val="02TEXTOPRINCIPAL"/>
      </w:pPr>
      <w:r w:rsidRPr="00D63282">
        <w:t xml:space="preserve">Para responder à questão, é necessário que os alunos tenham entendido o processo de formação dos fósseis e sua relação com as rochas sedimentares. Havendo dificuldades nas respostas, retome a discussão recorrendo a uma representação esquemática em perfil do processo de formação das rochas sedimentares e aborde novamente o conteúdo da seção </w:t>
      </w:r>
      <w:r w:rsidRPr="00D63282">
        <w:rPr>
          <w:i/>
        </w:rPr>
        <w:t>Os fósseis e a história da Terra</w:t>
      </w:r>
      <w:r w:rsidRPr="00D63282">
        <w:t xml:space="preserve"> do capítulo 11 do Livro do Estudante</w:t>
      </w:r>
      <w:r w:rsidRPr="00355AA8">
        <w:t>.</w:t>
      </w:r>
    </w:p>
    <w:p w14:paraId="57A6613F" w14:textId="77777777" w:rsidR="002C69CE" w:rsidRDefault="002C69CE" w:rsidP="002C69CE">
      <w:pPr>
        <w:pStyle w:val="02TEXTOPRINCIPAL"/>
      </w:pPr>
    </w:p>
    <w:p w14:paraId="24ED852E" w14:textId="77777777" w:rsidR="002C69CE" w:rsidRPr="009E45B4" w:rsidRDefault="002C69CE" w:rsidP="002C69CE">
      <w:pPr>
        <w:pStyle w:val="01TITULO4"/>
      </w:pPr>
      <w:r w:rsidRPr="009E45B4">
        <w:t xml:space="preserve">Questão </w:t>
      </w:r>
      <w:r>
        <w:t>6</w:t>
      </w:r>
    </w:p>
    <w:p w14:paraId="471B00A4" w14:textId="77777777" w:rsidR="002C69CE" w:rsidRPr="00D63282" w:rsidRDefault="002C69CE" w:rsidP="002C69CE">
      <w:pPr>
        <w:pStyle w:val="02TEXTOPRINCIPAL"/>
      </w:pPr>
      <w:r w:rsidRPr="00D63282">
        <w:t>Alternativa</w:t>
      </w:r>
      <w:r>
        <w:t xml:space="preserve"> correta:</w:t>
      </w:r>
      <w:r w:rsidRPr="00D63282">
        <w:t xml:space="preserve"> </w:t>
      </w:r>
      <w:r>
        <w:rPr>
          <w:b/>
        </w:rPr>
        <w:t>C</w:t>
      </w:r>
      <w:r w:rsidRPr="00D63282">
        <w:t>.</w:t>
      </w:r>
    </w:p>
    <w:p w14:paraId="71F45FA1" w14:textId="77777777" w:rsidR="002C69CE" w:rsidRDefault="002C69CE" w:rsidP="002C69CE">
      <w:pPr>
        <w:pStyle w:val="02TEXTOPRINCIPAL"/>
      </w:pPr>
      <w:r w:rsidRPr="00D63282">
        <w:t xml:space="preserve">Para responder à questão, o aluno deve relacionar a ocorrência de atividade vulcânica em certas regiões do planeta e </w:t>
      </w:r>
      <w:r>
        <w:t xml:space="preserve">o </w:t>
      </w:r>
      <w:r w:rsidRPr="00D63282">
        <w:t xml:space="preserve">encontro das placas tectônicas. Ao selecionar as alternativas </w:t>
      </w:r>
      <w:r>
        <w:rPr>
          <w:b/>
        </w:rPr>
        <w:t>A</w:t>
      </w:r>
      <w:r w:rsidRPr="00D63282">
        <w:t xml:space="preserve"> ou </w:t>
      </w:r>
      <w:r>
        <w:rPr>
          <w:b/>
        </w:rPr>
        <w:t>B</w:t>
      </w:r>
      <w:r w:rsidRPr="00D63282">
        <w:t xml:space="preserve">, é possível que tenham dúvidas a respeito da escala de tempo (milhões de anos) ou que não tenham associado a localização dos países com maior atividade vulcânica à região da cordilheira dos Andes. Se as dúvidas forem relacionadas à alternativa </w:t>
      </w:r>
      <w:r>
        <w:rPr>
          <w:b/>
        </w:rPr>
        <w:t>D</w:t>
      </w:r>
      <w:r w:rsidRPr="00D63282">
        <w:t>, isto é, à hipótese de ter havido atividade vulcânica no Brasil em tempos remotos, é possível esclarecer dúvidas apontando algumas evidências. No estado do Rio de Janeiro, por exemplo, há um corpo granítico de 100 km, um grande reservatório de magma que nunca chegou à superfície. Na região, pode ter se formado também um vulcão que foi destruído pela erosão. Outro exemplo está no Sul do país: a bacia do Paraná na era Mesozoica pode ter sido coberta por cerca de 650 mil km³ de lavas basálticas.</w:t>
      </w:r>
    </w:p>
    <w:p w14:paraId="47058B57" w14:textId="05399C6B" w:rsidR="002C69CE" w:rsidRPr="009E45B4" w:rsidRDefault="002C69CE" w:rsidP="002C69CE">
      <w:pPr>
        <w:pStyle w:val="02TEXTOPRINCIPAL"/>
      </w:pPr>
      <w:r w:rsidRPr="00D63282">
        <w:t>Atividade extraída de &lt;</w:t>
      </w:r>
      <w:hyperlink r:id="rId7" w:history="1">
        <w:r w:rsidRPr="000943E2">
          <w:rPr>
            <w:rStyle w:val="Hyperlink"/>
          </w:rPr>
          <w:t>http://www.invivo.fiocruz.br/cgi/cgilua.exe/sys/start.htm?infoid=276&amp;sid=9</w:t>
        </w:r>
      </w:hyperlink>
      <w:r w:rsidRPr="00D63282">
        <w:t>&gt;</w:t>
      </w:r>
      <w:r>
        <w:t>.</w:t>
      </w:r>
      <w:r w:rsidRPr="00D63282">
        <w:t xml:space="preserve"> (Acesso em: maio 2018</w:t>
      </w:r>
      <w:r>
        <w:t>.</w:t>
      </w:r>
      <w:r w:rsidRPr="00D63282">
        <w:t>)</w:t>
      </w:r>
      <w:r>
        <w:t xml:space="preserve"> </w:t>
      </w:r>
    </w:p>
    <w:p w14:paraId="3ABF5927" w14:textId="77777777" w:rsidR="002C69CE" w:rsidRDefault="002C69CE" w:rsidP="002C69CE"/>
    <w:p w14:paraId="59CC111F" w14:textId="77777777" w:rsidR="002C69CE" w:rsidRPr="009E45B4" w:rsidRDefault="002C69CE" w:rsidP="002C69CE">
      <w:pPr>
        <w:pStyle w:val="01TITULO4"/>
      </w:pPr>
      <w:r w:rsidRPr="009E45B4">
        <w:t xml:space="preserve">Questão </w:t>
      </w:r>
      <w:r>
        <w:t>7</w:t>
      </w:r>
    </w:p>
    <w:p w14:paraId="04B9B7F1" w14:textId="77777777" w:rsidR="002C69CE" w:rsidRPr="00D63282" w:rsidRDefault="002C69CE" w:rsidP="002C69CE">
      <w:pPr>
        <w:pStyle w:val="02TEXTOPRINCIPAL"/>
      </w:pPr>
      <w:r w:rsidRPr="00D63282">
        <w:t>Espera-se que os alunos respondam que, embora a direção da sombra se mantenha, seu comprimento apresenta variações ao longo do ano. Essa variação é influenciada pelos movimentos do planeta e pela inclinação de seu eixo. O fato de os dias serem mais longos no verão e mais curtos no inverno, dependendo da latitude, pode ser um aspecto que contribua nas conclusões dos alunos a respeito da questão.</w:t>
      </w:r>
    </w:p>
    <w:p w14:paraId="63D25EAF" w14:textId="77777777" w:rsidR="002C69CE" w:rsidRPr="00D63282" w:rsidRDefault="002C69CE" w:rsidP="002C69CE">
      <w:pPr>
        <w:pStyle w:val="02TEXTOPRINCIPAL"/>
      </w:pPr>
      <w:r w:rsidRPr="00D63282">
        <w:t xml:space="preserve">O exercício avalia o conhecimento dos alunos sobre as variações na sombra de um </w:t>
      </w:r>
      <w:proofErr w:type="spellStart"/>
      <w:r w:rsidRPr="00D63282">
        <w:t>gnômon</w:t>
      </w:r>
      <w:proofErr w:type="spellEnd"/>
      <w:r w:rsidRPr="00D63282">
        <w:t xml:space="preserve">, buscando associá-las aos movimentos da Terra e à inclinação de seu eixo. Chama-se a atenção para o fato de que a percepção de variações na duração dos dias de acordo com as estações do ano só é notável em cidades de maior latitude. Se julgar oportuno, é possível recorrer a ferramentas como os planetários virtuais, que permitem a simulação do céu visto a partir de qualquer latitude e a qualquer data. </w:t>
      </w:r>
    </w:p>
    <w:p w14:paraId="18873A04" w14:textId="77777777" w:rsidR="002C69CE" w:rsidRPr="009E45B4" w:rsidRDefault="002C69CE" w:rsidP="002C69CE">
      <w:pPr>
        <w:pStyle w:val="02TEXTOPRINCIPAL"/>
      </w:pPr>
    </w:p>
    <w:p w14:paraId="16C96826" w14:textId="77777777" w:rsidR="002C69CE" w:rsidRPr="009E45B4" w:rsidRDefault="002C69CE" w:rsidP="002C69CE">
      <w:pPr>
        <w:pStyle w:val="01TITULO4"/>
      </w:pPr>
      <w:r w:rsidRPr="009E45B4">
        <w:t xml:space="preserve">Questão </w:t>
      </w:r>
      <w:r>
        <w:t>8</w:t>
      </w:r>
    </w:p>
    <w:p w14:paraId="47AD323A" w14:textId="77777777" w:rsidR="002C69CE" w:rsidRPr="00A27ACD" w:rsidRDefault="002C69CE" w:rsidP="002C69CE">
      <w:pPr>
        <w:pStyle w:val="02TEXTOPRINCIPAL"/>
      </w:pPr>
      <w:r w:rsidRPr="00A27ACD">
        <w:t>As principais regularidades que os alunos podem citar são o dia (rotação da Terra) e o ano (translação da Terra). Eles também podem fazer referência ao mês a partir da observação das fases da Lua ou mencionar a observação do céu noturno.</w:t>
      </w:r>
    </w:p>
    <w:p w14:paraId="5A6CAC4B" w14:textId="210A0F89" w:rsidR="002C69CE" w:rsidRDefault="002C69CE" w:rsidP="002C69CE">
      <w:pPr>
        <w:pStyle w:val="02TEXTOPRINCIPAL"/>
      </w:pPr>
      <w:r w:rsidRPr="00A27ACD">
        <w:t>O exercício aborda os movimentos do nosso planeta e a criação de unidades de medida de tempo. Caso os alunos tenham dificuldades para responder à questão, é possível retomar a discussão a partir de outros ciclos que não os celestes</w:t>
      </w:r>
      <w:r w:rsidR="003D6151">
        <w:t xml:space="preserve">, por exemplo </w:t>
      </w:r>
      <w:r w:rsidRPr="00A27ACD">
        <w:t>a partir dos ritmos biológicos de variadas espécies da natureza</w:t>
      </w:r>
      <w:r>
        <w:t xml:space="preserve">. </w:t>
      </w:r>
    </w:p>
    <w:p w14:paraId="161A8F31" w14:textId="77777777" w:rsidR="002C69CE" w:rsidRDefault="002C69CE" w:rsidP="002C69CE">
      <w:pPr>
        <w:rPr>
          <w:rFonts w:eastAsia="Tahoma"/>
        </w:rPr>
      </w:pPr>
      <w:r>
        <w:br w:type="page"/>
      </w:r>
    </w:p>
    <w:p w14:paraId="13F40B64" w14:textId="77777777" w:rsidR="002C69CE" w:rsidRPr="009E45B4" w:rsidRDefault="002C69CE" w:rsidP="002C69CE">
      <w:pPr>
        <w:pStyle w:val="01TITULO4"/>
      </w:pPr>
      <w:r w:rsidRPr="009E45B4">
        <w:lastRenderedPageBreak/>
        <w:t xml:space="preserve">Questão </w:t>
      </w:r>
      <w:r>
        <w:t>9</w:t>
      </w:r>
    </w:p>
    <w:p w14:paraId="1465C4D6" w14:textId="77777777" w:rsidR="002C69CE" w:rsidRPr="00A27ACD" w:rsidRDefault="002C69CE" w:rsidP="002C69CE">
      <w:pPr>
        <w:pStyle w:val="02TEXTOPRINCIPAL"/>
      </w:pPr>
      <w:r w:rsidRPr="00A27ACD">
        <w:t xml:space="preserve">Alternativa correta: </w:t>
      </w:r>
      <w:r>
        <w:rPr>
          <w:b/>
        </w:rPr>
        <w:t>A</w:t>
      </w:r>
      <w:r w:rsidRPr="00A27ACD">
        <w:t xml:space="preserve">. </w:t>
      </w:r>
    </w:p>
    <w:p w14:paraId="1F3D007D" w14:textId="77777777" w:rsidR="002C69CE" w:rsidRPr="00A27ACD" w:rsidRDefault="002C69CE" w:rsidP="002C69CE">
      <w:pPr>
        <w:pStyle w:val="02TEXTOPRINCIPAL"/>
      </w:pPr>
      <w:r w:rsidRPr="00A27ACD">
        <w:t xml:space="preserve">O descarte seguro de medicamentos não é usual devido a fatores como a falta de campanhas educativas que orientem a população. Por isso a alternativa </w:t>
      </w:r>
      <w:r w:rsidRPr="0079469B">
        <w:rPr>
          <w:b/>
        </w:rPr>
        <w:t>A</w:t>
      </w:r>
      <w:r w:rsidRPr="00A27ACD">
        <w:t xml:space="preserve"> é a correta. A alternativa </w:t>
      </w:r>
      <w:r>
        <w:rPr>
          <w:b/>
        </w:rPr>
        <w:t>C</w:t>
      </w:r>
      <w:r w:rsidRPr="00A27ACD">
        <w:t xml:space="preserve"> menciona indiretamente a prática de automedicação, que pode ser perigosamente estimulada pela lógica de reaproveitamento dos produtos. É importante chamar a atenção dos alunos para a necessidade de orientação médica para o consumo de medicamentos em qualquer situação. O desenvolvimento da produção de fármacos ampliou a gama de produtos nessa área e, como consequência, fez crescer o consumo e a prescrição dos remédios, ao contrário do que afirma a alternativa </w:t>
      </w:r>
      <w:r>
        <w:rPr>
          <w:b/>
        </w:rPr>
        <w:t>D</w:t>
      </w:r>
      <w:r w:rsidRPr="00A27ACD">
        <w:t>. Outro aspecto que pode discutido nesse caso diz respeito à publicidade relacionada aos medicamentos, que também estimula o consumo.</w:t>
      </w:r>
    </w:p>
    <w:p w14:paraId="02487E7A" w14:textId="77777777" w:rsidR="002C69CE" w:rsidRDefault="002C69CE" w:rsidP="002C69CE">
      <w:pPr>
        <w:pStyle w:val="02TEXTOPRINCIPAL"/>
      </w:pPr>
      <w:r w:rsidRPr="00A27ACD">
        <w:t xml:space="preserve">A questão pode ser aprofundada consultando-se os textos disponíveis em </w:t>
      </w:r>
    </w:p>
    <w:p w14:paraId="3228B13D" w14:textId="5DAC3C3D" w:rsidR="002C69CE" w:rsidRDefault="002C69CE" w:rsidP="002C69CE">
      <w:pPr>
        <w:pStyle w:val="02TEXTOPRINCIPAL"/>
      </w:pPr>
      <w:r w:rsidRPr="00A27ACD">
        <w:t>&lt;</w:t>
      </w:r>
      <w:hyperlink r:id="rId8" w:history="1">
        <w:r w:rsidRPr="000943E2">
          <w:rPr>
            <w:rStyle w:val="Hyperlink"/>
          </w:rPr>
          <w:t>http://www.scielo.br/pdf/rbcf/v42n4/a02v42n4</w:t>
        </w:r>
      </w:hyperlink>
      <w:r w:rsidRPr="00A27ACD">
        <w:t>&gt; e &lt;</w:t>
      </w:r>
      <w:hyperlink r:id="rId9" w:history="1">
        <w:r w:rsidR="00671BB8" w:rsidRPr="00671BB8">
          <w:rPr>
            <w:rStyle w:val="Hyperlink"/>
          </w:rPr>
          <w:t>https://repositorio.ufpb.br/jspui/bitstream/123456789/595/1/AMMC22072014.pdf</w:t>
        </w:r>
      </w:hyperlink>
      <w:r w:rsidRPr="00A27ACD">
        <w:t xml:space="preserve">&gt; </w:t>
      </w:r>
      <w:bookmarkStart w:id="0" w:name="_GoBack"/>
      <w:bookmarkEnd w:id="0"/>
      <w:r w:rsidRPr="00A27ACD">
        <w:t>(Acessos em: jun. 2018</w:t>
      </w:r>
      <w:r>
        <w:t>.</w:t>
      </w:r>
      <w:r w:rsidRPr="00A27ACD">
        <w:t>)</w:t>
      </w:r>
      <w:r>
        <w:t xml:space="preserve">. </w:t>
      </w:r>
    </w:p>
    <w:p w14:paraId="5E243D5D" w14:textId="77777777" w:rsidR="002C69CE" w:rsidRPr="009E45B4" w:rsidRDefault="002C69CE" w:rsidP="002C69CE">
      <w:pPr>
        <w:pStyle w:val="02TEXTOPRINCIPAL"/>
      </w:pPr>
    </w:p>
    <w:p w14:paraId="2F52FF37" w14:textId="77777777" w:rsidR="002C69CE" w:rsidRPr="009E45B4" w:rsidRDefault="002C69CE" w:rsidP="002C69CE">
      <w:pPr>
        <w:pStyle w:val="01TITULO4"/>
      </w:pPr>
      <w:r w:rsidRPr="009E45B4">
        <w:t xml:space="preserve">Questão </w:t>
      </w:r>
      <w:r>
        <w:t>10</w:t>
      </w:r>
    </w:p>
    <w:p w14:paraId="1E15A013" w14:textId="77777777" w:rsidR="002C69CE" w:rsidRPr="00A27ACD" w:rsidRDefault="002C69CE" w:rsidP="002C69CE">
      <w:pPr>
        <w:pStyle w:val="02TEXTOPRINCIPAL"/>
      </w:pPr>
      <w:r w:rsidRPr="00A27ACD">
        <w:t xml:space="preserve">Alternativa correta: </w:t>
      </w:r>
      <w:r>
        <w:rPr>
          <w:b/>
        </w:rPr>
        <w:t>D</w:t>
      </w:r>
      <w:r w:rsidRPr="00A27ACD">
        <w:t>.</w:t>
      </w:r>
    </w:p>
    <w:p w14:paraId="3EAAAA21" w14:textId="77777777" w:rsidR="002C69CE" w:rsidRPr="00A27ACD" w:rsidRDefault="002C69CE" w:rsidP="002C69CE">
      <w:pPr>
        <w:pStyle w:val="02TEXTOPRINCIPAL"/>
      </w:pPr>
      <w:r w:rsidRPr="00A27ACD">
        <w:t>É comum falarmos em “abóbada celeste” quando nos referimos ao céu, todavia, na experiência cotidiana de observação celeste noturna não se evidencia uma percepção direta do formato da Terra</w:t>
      </w:r>
      <w:r w:rsidRPr="00A27ACD" w:rsidDel="00A04C96">
        <w:t xml:space="preserve"> </w:t>
      </w:r>
      <w:r w:rsidRPr="00A27ACD">
        <w:t>por parte do observador. Por conta disso, essa é a alternativa que menos se relaciona à questão da esfericidade do planeta.</w:t>
      </w:r>
    </w:p>
    <w:p w14:paraId="344D9ACA" w14:textId="77777777" w:rsidR="002C69CE" w:rsidRDefault="002C69CE" w:rsidP="002C69CE">
      <w:pPr>
        <w:pStyle w:val="02TEXTOPRINCIPAL"/>
      </w:pPr>
      <w:r w:rsidRPr="00A27ACD">
        <w:t>Tendo em vista as discussões mais recentes relacionadas à defesa de que a Terra é plana, é importante discutir os pontos abordados nas demais alternativas, por se tratar de aspectos que podem ser utilizados para pôr em xeque a perspectiva “</w:t>
      </w:r>
      <w:proofErr w:type="spellStart"/>
      <w:r w:rsidRPr="00A27ACD">
        <w:t>terraplanista</w:t>
      </w:r>
      <w:proofErr w:type="spellEnd"/>
      <w:r w:rsidRPr="00A27ACD">
        <w:t>”</w:t>
      </w:r>
      <w:r>
        <w:t xml:space="preserve">. </w:t>
      </w:r>
    </w:p>
    <w:p w14:paraId="20381951" w14:textId="45D7360C" w:rsidR="002C69CE" w:rsidRDefault="002C69CE" w:rsidP="002C69CE"/>
    <w:sectPr w:rsidR="002C69CE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8ECD4" w14:textId="77777777" w:rsidR="007509C8" w:rsidRDefault="007509C8">
      <w:r>
        <w:separator/>
      </w:r>
    </w:p>
  </w:endnote>
  <w:endnote w:type="continuationSeparator" w:id="0">
    <w:p w14:paraId="4CDD66D1" w14:textId="77777777" w:rsidR="007509C8" w:rsidRDefault="0075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10436B-8830-4C1B-A6D4-9E9B5CC4F53A}"/>
    <w:embedBold r:id="rId2" w:fontKey="{64646C6C-949F-4CF3-B981-CC5332B20EEA}"/>
    <w:embedItalic r:id="rId3" w:fontKey="{F4B775B6-DAE0-43F1-8846-3D104580FC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E47945-F244-42F3-A5A6-E950F2EBD4BA}"/>
    <w:embedBold r:id="rId5" w:fontKey="{009DF8C8-D668-458E-8241-00817DD5943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6B78536-67E2-49CC-B9F6-D889199C14DC}"/>
    <w:embedBold r:id="rId7" w:fontKey="{9FE38278-5057-486C-BFBF-618853714307}"/>
    <w:embedBoldItalic r:id="rId8" w:fontKey="{89231314-678C-46E5-A66E-6C8E39D49B6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953B783-3D4A-499F-92C1-6004D361B984}"/>
    <w:embedBold r:id="rId10" w:fontKey="{519779EE-91A8-4ABA-A022-461CECF3DF0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42E94DC-572F-40A5-8D24-38D730E6E29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B79A309-4C05-4E60-AC2D-0294EFC880B2}"/>
    <w:embedBold r:id="rId13" w:fontKey="{525E97FB-E7CA-45EA-9B5E-D100FBDC5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AF09" w14:textId="77777777" w:rsidR="00011184" w:rsidRDefault="00011184">
    <w:pPr>
      <w:pStyle w:val="Rodap"/>
    </w:pPr>
  </w:p>
  <w:p w14:paraId="78F50732" w14:textId="77777777" w:rsidR="00C03A99" w:rsidRDefault="00C03A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9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9606"/>
      <w:gridCol w:w="738"/>
    </w:tblGrid>
    <w:tr w:rsidR="00BC1970" w:rsidRPr="005A1C11" w14:paraId="4D5F66A2" w14:textId="77777777" w:rsidTr="00BC1970">
      <w:tc>
        <w:tcPr>
          <w:tcW w:w="9606" w:type="dxa"/>
        </w:tcPr>
        <w:p w14:paraId="41706E47" w14:textId="7B3F5B0E" w:rsidR="00BC1970" w:rsidRPr="009C4B3F" w:rsidRDefault="009C4B3F" w:rsidP="009C4B3F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9606" w:type="dxa"/>
        </w:tcPr>
        <w:p w14:paraId="4F770009" w14:textId="2AFFAF34" w:rsidR="00BC1970" w:rsidRPr="006458E6" w:rsidRDefault="00011184" w:rsidP="00BC1970">
          <w:pPr>
            <w:rPr>
              <w:rFonts w:asciiTheme="minorHAnsi" w:hAnsiTheme="minorHAnsi"/>
              <w:sz w:val="14"/>
              <w:szCs w:val="14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71BB8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  <w:tc>
        <w:tcPr>
          <w:tcW w:w="738" w:type="dxa"/>
          <w:vAlign w:val="center"/>
        </w:tcPr>
        <w:p w14:paraId="23494817" w14:textId="1E174691" w:rsidR="00BC1970" w:rsidRPr="005A1C11" w:rsidRDefault="00BC1970" w:rsidP="00BC1970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71BB8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A6921" w14:textId="77777777" w:rsidR="009C4B3F" w:rsidRDefault="009C4B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2F91F" w14:textId="77777777" w:rsidR="007509C8" w:rsidRDefault="007509C8">
      <w:r>
        <w:rPr>
          <w:color w:val="000000"/>
        </w:rPr>
        <w:separator/>
      </w:r>
    </w:p>
  </w:footnote>
  <w:footnote w:type="continuationSeparator" w:id="0">
    <w:p w14:paraId="67B1CA1A" w14:textId="77777777" w:rsidR="007509C8" w:rsidRDefault="00750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5AFE" w14:textId="77777777" w:rsidR="009C4B3F" w:rsidRDefault="009C4B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E04D3" w14:textId="77777777" w:rsidR="009C4B3F" w:rsidRDefault="009C4B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1184"/>
    <w:rsid w:val="00032E44"/>
    <w:rsid w:val="00034BF6"/>
    <w:rsid w:val="00044410"/>
    <w:rsid w:val="0004772A"/>
    <w:rsid w:val="00057A7E"/>
    <w:rsid w:val="000628EC"/>
    <w:rsid w:val="00076EF4"/>
    <w:rsid w:val="000943E2"/>
    <w:rsid w:val="000A4FED"/>
    <w:rsid w:val="000A7F47"/>
    <w:rsid w:val="000C6EC8"/>
    <w:rsid w:val="000E4C7B"/>
    <w:rsid w:val="000F4421"/>
    <w:rsid w:val="00122A01"/>
    <w:rsid w:val="00126F41"/>
    <w:rsid w:val="00133AA8"/>
    <w:rsid w:val="00157293"/>
    <w:rsid w:val="00170A30"/>
    <w:rsid w:val="00182B00"/>
    <w:rsid w:val="001847EB"/>
    <w:rsid w:val="001A3106"/>
    <w:rsid w:val="001B4098"/>
    <w:rsid w:val="001C384B"/>
    <w:rsid w:val="001C7E17"/>
    <w:rsid w:val="001E5E4C"/>
    <w:rsid w:val="001F543A"/>
    <w:rsid w:val="001F5F0C"/>
    <w:rsid w:val="0020549D"/>
    <w:rsid w:val="00210B7C"/>
    <w:rsid w:val="00246D52"/>
    <w:rsid w:val="0025600C"/>
    <w:rsid w:val="0026445C"/>
    <w:rsid w:val="00265257"/>
    <w:rsid w:val="00290782"/>
    <w:rsid w:val="00297645"/>
    <w:rsid w:val="002B4837"/>
    <w:rsid w:val="002C49D0"/>
    <w:rsid w:val="002C69CE"/>
    <w:rsid w:val="002C6E52"/>
    <w:rsid w:val="002F294E"/>
    <w:rsid w:val="00314A40"/>
    <w:rsid w:val="00354BDB"/>
    <w:rsid w:val="00355AA8"/>
    <w:rsid w:val="00377D2F"/>
    <w:rsid w:val="00395F8C"/>
    <w:rsid w:val="003B78F3"/>
    <w:rsid w:val="003C0DC7"/>
    <w:rsid w:val="003C3801"/>
    <w:rsid w:val="003C39A1"/>
    <w:rsid w:val="003C6BEE"/>
    <w:rsid w:val="003D6151"/>
    <w:rsid w:val="00426FFF"/>
    <w:rsid w:val="00427A71"/>
    <w:rsid w:val="00474194"/>
    <w:rsid w:val="00477018"/>
    <w:rsid w:val="00483741"/>
    <w:rsid w:val="004B4367"/>
    <w:rsid w:val="004C2C31"/>
    <w:rsid w:val="00501516"/>
    <w:rsid w:val="0051060D"/>
    <w:rsid w:val="00512EF1"/>
    <w:rsid w:val="00514266"/>
    <w:rsid w:val="005168A7"/>
    <w:rsid w:val="0053145B"/>
    <w:rsid w:val="005547D1"/>
    <w:rsid w:val="005A1AF2"/>
    <w:rsid w:val="005B5EC9"/>
    <w:rsid w:val="005C1EFC"/>
    <w:rsid w:val="005D03F2"/>
    <w:rsid w:val="005E5DA1"/>
    <w:rsid w:val="00637E45"/>
    <w:rsid w:val="00644D36"/>
    <w:rsid w:val="006458E6"/>
    <w:rsid w:val="00671BB8"/>
    <w:rsid w:val="00676297"/>
    <w:rsid w:val="006A011B"/>
    <w:rsid w:val="006D5809"/>
    <w:rsid w:val="00704F51"/>
    <w:rsid w:val="00742796"/>
    <w:rsid w:val="00742936"/>
    <w:rsid w:val="007460AC"/>
    <w:rsid w:val="007509C8"/>
    <w:rsid w:val="00775ABF"/>
    <w:rsid w:val="00786191"/>
    <w:rsid w:val="0079469B"/>
    <w:rsid w:val="007D6D75"/>
    <w:rsid w:val="00802F95"/>
    <w:rsid w:val="008038B1"/>
    <w:rsid w:val="00852916"/>
    <w:rsid w:val="008811D4"/>
    <w:rsid w:val="008C2A24"/>
    <w:rsid w:val="008C6180"/>
    <w:rsid w:val="008D21BF"/>
    <w:rsid w:val="008E09F8"/>
    <w:rsid w:val="008E1137"/>
    <w:rsid w:val="008E4BE1"/>
    <w:rsid w:val="008F7795"/>
    <w:rsid w:val="00913F26"/>
    <w:rsid w:val="00935D6C"/>
    <w:rsid w:val="00981857"/>
    <w:rsid w:val="009843EE"/>
    <w:rsid w:val="009B7174"/>
    <w:rsid w:val="009C4B3F"/>
    <w:rsid w:val="009F7BD8"/>
    <w:rsid w:val="00A27ACD"/>
    <w:rsid w:val="00A50211"/>
    <w:rsid w:val="00A74FAE"/>
    <w:rsid w:val="00AA2A61"/>
    <w:rsid w:val="00AD3F15"/>
    <w:rsid w:val="00AE37B5"/>
    <w:rsid w:val="00AE3E5A"/>
    <w:rsid w:val="00B22083"/>
    <w:rsid w:val="00B3283F"/>
    <w:rsid w:val="00B36E27"/>
    <w:rsid w:val="00B36FBF"/>
    <w:rsid w:val="00B740C0"/>
    <w:rsid w:val="00B84704"/>
    <w:rsid w:val="00BB0B82"/>
    <w:rsid w:val="00BC1970"/>
    <w:rsid w:val="00BD435E"/>
    <w:rsid w:val="00BE0E52"/>
    <w:rsid w:val="00BE346A"/>
    <w:rsid w:val="00BE72BB"/>
    <w:rsid w:val="00BF13F0"/>
    <w:rsid w:val="00C03A99"/>
    <w:rsid w:val="00C0735C"/>
    <w:rsid w:val="00C308C2"/>
    <w:rsid w:val="00C45BC8"/>
    <w:rsid w:val="00C469DC"/>
    <w:rsid w:val="00C51521"/>
    <w:rsid w:val="00C56132"/>
    <w:rsid w:val="00C65D98"/>
    <w:rsid w:val="00C67490"/>
    <w:rsid w:val="00C74DE6"/>
    <w:rsid w:val="00C77013"/>
    <w:rsid w:val="00C867EE"/>
    <w:rsid w:val="00C86D0E"/>
    <w:rsid w:val="00CA4080"/>
    <w:rsid w:val="00CA5132"/>
    <w:rsid w:val="00CA7405"/>
    <w:rsid w:val="00CC3157"/>
    <w:rsid w:val="00CC5CBB"/>
    <w:rsid w:val="00CF42D1"/>
    <w:rsid w:val="00D05AA0"/>
    <w:rsid w:val="00D13AEB"/>
    <w:rsid w:val="00D21C54"/>
    <w:rsid w:val="00D27F79"/>
    <w:rsid w:val="00D3180B"/>
    <w:rsid w:val="00D34131"/>
    <w:rsid w:val="00D418A3"/>
    <w:rsid w:val="00D51E85"/>
    <w:rsid w:val="00D537E4"/>
    <w:rsid w:val="00D63282"/>
    <w:rsid w:val="00D72275"/>
    <w:rsid w:val="00D77B34"/>
    <w:rsid w:val="00D951A2"/>
    <w:rsid w:val="00DB196E"/>
    <w:rsid w:val="00DC5A27"/>
    <w:rsid w:val="00E05E1E"/>
    <w:rsid w:val="00E14CEA"/>
    <w:rsid w:val="00E27094"/>
    <w:rsid w:val="00E41E77"/>
    <w:rsid w:val="00E449E3"/>
    <w:rsid w:val="00E643D7"/>
    <w:rsid w:val="00E704D4"/>
    <w:rsid w:val="00E82DBA"/>
    <w:rsid w:val="00E90F29"/>
    <w:rsid w:val="00E94F35"/>
    <w:rsid w:val="00E97485"/>
    <w:rsid w:val="00ED0709"/>
    <w:rsid w:val="00ED4C47"/>
    <w:rsid w:val="00F56CF2"/>
    <w:rsid w:val="00F662F0"/>
    <w:rsid w:val="00F87B6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D13AEB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943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rbcf/v42n4/a02v42n4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nvivo.fiocruz.br/cgi/cgilua.exe/sys/start.htm?infoid=276&amp;sid=9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epositorio.ufpb.br/jspui/bitstream/123456789/595/1/AMMC22072014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1193</Words>
  <Characters>6443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18</cp:revision>
  <dcterms:created xsi:type="dcterms:W3CDTF">2018-08-14T21:17:00Z</dcterms:created>
  <dcterms:modified xsi:type="dcterms:W3CDTF">2018-09-14T23:58:00Z</dcterms:modified>
</cp:coreProperties>
</file>