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8DB1C" w14:textId="77777777" w:rsidR="008C7A94" w:rsidRDefault="008C7A94" w:rsidP="008C7A94">
      <w:pPr>
        <w:pStyle w:val="01TITULO1"/>
      </w:pPr>
      <w:r>
        <w:t>ACOMPANHAMENTO DE APRENDIZAGEM</w:t>
      </w:r>
    </w:p>
    <w:p w14:paraId="579AAD84" w14:textId="77777777" w:rsidR="008C7A94" w:rsidRDefault="008C7A94" w:rsidP="008C7A94">
      <w:pPr>
        <w:pStyle w:val="02TEXTOPRINCIPAL"/>
      </w:pPr>
    </w:p>
    <w:p w14:paraId="63FF93D1" w14:textId="6CCBFB13" w:rsidR="008C7A94" w:rsidRDefault="008C7A94" w:rsidP="008C7A94">
      <w:pPr>
        <w:pStyle w:val="01TITULO3"/>
      </w:pPr>
      <w:r>
        <w:t>GRADE DE CORREÇÃO</w:t>
      </w:r>
    </w:p>
    <w:p w14:paraId="64832916" w14:textId="77777777" w:rsidR="002C69CE" w:rsidRDefault="002C69CE" w:rsidP="002C69CE"/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1117"/>
        <w:gridCol w:w="1522"/>
        <w:gridCol w:w="2291"/>
        <w:gridCol w:w="389"/>
        <w:gridCol w:w="2775"/>
        <w:gridCol w:w="1545"/>
      </w:tblGrid>
      <w:tr w:rsidR="002C69CE" w:rsidRPr="009E45B4" w14:paraId="2E1B33C8" w14:textId="77777777" w:rsidTr="002C6614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16CC13AB" w14:textId="31E6D701" w:rsidR="002C69CE" w:rsidRPr="009E45B4" w:rsidRDefault="008C7A94" w:rsidP="002C6614">
            <w:pPr>
              <w:pStyle w:val="03TITULOTABELAS1"/>
            </w:pPr>
            <w:r>
              <w:t>Ciências da Natureza – 6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  <w:bookmarkStart w:id="0" w:name="_GoBack"/>
            <w:bookmarkEnd w:id="0"/>
          </w:p>
        </w:tc>
      </w:tr>
      <w:tr w:rsidR="002C69CE" w:rsidRPr="009E45B4" w14:paraId="2597DFF4" w14:textId="77777777" w:rsidTr="002C6614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649E3D05" w14:textId="77777777" w:rsidR="002C69CE" w:rsidRPr="009E45B4" w:rsidRDefault="002C69CE" w:rsidP="002C6614">
            <w:pPr>
              <w:pStyle w:val="04TEXTOTABELAS"/>
            </w:pPr>
            <w:r w:rsidRPr="009E45B4">
              <w:t>Escola:</w:t>
            </w:r>
          </w:p>
        </w:tc>
      </w:tr>
      <w:tr w:rsidR="002C69CE" w:rsidRPr="009E45B4" w14:paraId="55962607" w14:textId="77777777" w:rsidTr="002C6614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4E776623" w14:textId="77777777" w:rsidR="002C69CE" w:rsidRPr="009E45B4" w:rsidRDefault="002C69CE" w:rsidP="002C6614">
            <w:pPr>
              <w:pStyle w:val="04TEXTOTABELAS"/>
            </w:pPr>
            <w:r w:rsidRPr="009E45B4">
              <w:t>Aluno</w:t>
            </w:r>
            <w:r>
              <w:t>(a)</w:t>
            </w:r>
            <w:r w:rsidRPr="009E45B4">
              <w:t>:</w:t>
            </w:r>
          </w:p>
        </w:tc>
      </w:tr>
      <w:tr w:rsidR="002C69CE" w:rsidRPr="009E45B4" w14:paraId="23CCC6CA" w14:textId="77777777" w:rsidTr="002C6614">
        <w:tc>
          <w:tcPr>
            <w:tcW w:w="2639" w:type="dxa"/>
            <w:gridSpan w:val="2"/>
            <w:tcMar>
              <w:top w:w="85" w:type="dxa"/>
              <w:bottom w:w="85" w:type="dxa"/>
            </w:tcMar>
          </w:tcPr>
          <w:p w14:paraId="7C3DC829" w14:textId="77777777" w:rsidR="002C69CE" w:rsidRPr="009E45B4" w:rsidRDefault="002C69CE" w:rsidP="002C661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680" w:type="dxa"/>
            <w:gridSpan w:val="2"/>
            <w:tcMar>
              <w:top w:w="85" w:type="dxa"/>
              <w:bottom w:w="85" w:type="dxa"/>
            </w:tcMar>
          </w:tcPr>
          <w:p w14:paraId="6934C321" w14:textId="77777777" w:rsidR="002C69CE" w:rsidRPr="009E45B4" w:rsidRDefault="002C69CE" w:rsidP="002C6614">
            <w:pPr>
              <w:pStyle w:val="04TEXTOTABELAS"/>
            </w:pPr>
            <w:r w:rsidRPr="009E45B4">
              <w:t>Número:</w:t>
            </w:r>
          </w:p>
        </w:tc>
        <w:tc>
          <w:tcPr>
            <w:tcW w:w="4320" w:type="dxa"/>
            <w:gridSpan w:val="2"/>
            <w:tcMar>
              <w:top w:w="85" w:type="dxa"/>
              <w:bottom w:w="85" w:type="dxa"/>
            </w:tcMar>
          </w:tcPr>
          <w:p w14:paraId="282EBB1B" w14:textId="77777777" w:rsidR="002C69CE" w:rsidRPr="009E45B4" w:rsidRDefault="002C69CE" w:rsidP="002C6614">
            <w:pPr>
              <w:pStyle w:val="04TEXTOTABELAS"/>
            </w:pPr>
            <w:r w:rsidRPr="009E45B4">
              <w:t>Data:</w:t>
            </w:r>
          </w:p>
        </w:tc>
      </w:tr>
      <w:tr w:rsidR="002C69CE" w:rsidRPr="009E45B4" w14:paraId="5F9D8B6F" w14:textId="77777777" w:rsidTr="002C6614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01F2EDE8" w14:textId="77777777" w:rsidR="002C69CE" w:rsidRPr="009E45B4" w:rsidRDefault="002C69CE" w:rsidP="002C661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2C69CE" w:rsidRPr="009E45B4" w14:paraId="1E8D1080" w14:textId="77777777" w:rsidTr="002C6614">
        <w:tc>
          <w:tcPr>
            <w:tcW w:w="1117" w:type="dxa"/>
            <w:tcMar>
              <w:top w:w="85" w:type="dxa"/>
              <w:bottom w:w="85" w:type="dxa"/>
            </w:tcMar>
            <w:vAlign w:val="center"/>
          </w:tcPr>
          <w:p w14:paraId="39FB1D55" w14:textId="77777777" w:rsidR="002C69CE" w:rsidRPr="003C2174" w:rsidRDefault="002C69CE" w:rsidP="002C6614">
            <w:pPr>
              <w:pStyle w:val="03TITULOTABELAS2"/>
            </w:pPr>
            <w:r w:rsidRPr="003C2174">
              <w:t>Questão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  <w:vAlign w:val="center"/>
          </w:tcPr>
          <w:p w14:paraId="71A127F5" w14:textId="77777777" w:rsidR="002C69CE" w:rsidRPr="003C2174" w:rsidRDefault="002C69CE" w:rsidP="002C6614">
            <w:pPr>
              <w:pStyle w:val="03TITULOTABELAS2"/>
            </w:pPr>
            <w:r w:rsidRPr="00704F51">
              <w:t>Habilidade da questão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  <w:vAlign w:val="center"/>
          </w:tcPr>
          <w:p w14:paraId="4E86D94A" w14:textId="7A33B1A2" w:rsidR="002C69CE" w:rsidRPr="003C2174" w:rsidRDefault="002C69CE" w:rsidP="002C6614">
            <w:pPr>
              <w:pStyle w:val="03TITULOTABELAS2"/>
            </w:pPr>
            <w:r w:rsidRPr="00704F51">
              <w:t>Habilidade relativa à BNCC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  <w:vAlign w:val="center"/>
          </w:tcPr>
          <w:p w14:paraId="264ACC51" w14:textId="77777777" w:rsidR="002C69CE" w:rsidRPr="003C2174" w:rsidRDefault="002C69CE" w:rsidP="002C6614">
            <w:pPr>
              <w:pStyle w:val="03TITULOTABELAS2"/>
            </w:pPr>
            <w:r>
              <w:t>Nota</w:t>
            </w:r>
          </w:p>
        </w:tc>
      </w:tr>
      <w:tr w:rsidR="002C69CE" w:rsidRPr="009E45B4" w14:paraId="1E05B4E8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24BEC682" w14:textId="77777777" w:rsidR="002C69CE" w:rsidRPr="009E45B4" w:rsidRDefault="002C69CE" w:rsidP="002C6614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</w:tcPr>
          <w:p w14:paraId="45D2320F" w14:textId="77777777" w:rsidR="002C69CE" w:rsidRDefault="002C69CE" w:rsidP="002C6614">
            <w:pPr>
              <w:pStyle w:val="04TEXTOTABELAS"/>
            </w:pPr>
            <w:r w:rsidRPr="00A27ACD">
              <w:t>Reconhecer na qualidade do ar atmosférico um parâmetro importante para a saúde humana. Articular o processo de transpiração dos seres vivos ao aumento da umidade relativa do ar.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2BD73235" w14:textId="77777777" w:rsidR="002C69CE" w:rsidRPr="009E45B4" w:rsidRDefault="002C69CE" w:rsidP="002C6614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79ADDD0A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0C075D62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5BF9EDE3" w14:textId="77777777" w:rsidR="002C69CE" w:rsidRPr="009E45B4" w:rsidRDefault="002C69CE" w:rsidP="002C6614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</w:tcPr>
          <w:p w14:paraId="1E2813DB" w14:textId="77777777" w:rsidR="002C69CE" w:rsidRDefault="002C69CE" w:rsidP="002C6614">
            <w:pPr>
              <w:pStyle w:val="04TEXTOTABELAS"/>
            </w:pPr>
            <w:r w:rsidRPr="00A27ACD">
              <w:t>Compreender as mudanças de estado físico da matéria em diferentes etapas do ciclo da água.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028E6BBD" w14:textId="77777777" w:rsidR="002C69CE" w:rsidRPr="009E45B4" w:rsidRDefault="002C69CE" w:rsidP="002C6614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2CC7E776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3F1963BC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119635F9" w14:textId="77777777" w:rsidR="002C69CE" w:rsidRPr="009E45B4" w:rsidRDefault="002C69CE" w:rsidP="002C6614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</w:tcPr>
          <w:p w14:paraId="4AA13BDE" w14:textId="77777777" w:rsidR="002C69CE" w:rsidRPr="00704F51" w:rsidRDefault="002C69CE" w:rsidP="002C6614">
            <w:pPr>
              <w:pStyle w:val="04TEXTOTABELAS"/>
            </w:pPr>
            <w:r w:rsidRPr="00A27ACD">
              <w:t>Inferir sobre a estrutura interna do planeta a partir de teorias e observações indiretas.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26828625" w14:textId="77777777" w:rsidR="002C69CE" w:rsidRPr="00704F51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EF06CI11</w:t>
            </w:r>
            <w:r w:rsidRPr="00501516">
              <w:t>)</w:t>
            </w:r>
            <w:r w:rsidRPr="00A27ACD">
              <w:t xml:space="preserve"> Identificar as diferentes camadas que estruturam o planeta Terra (da estrutura interna à atmosfera) e suas principais características.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786112C1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5A700091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4C13F33F" w14:textId="77777777" w:rsidR="002C69CE" w:rsidRPr="009E45B4" w:rsidRDefault="002C69CE" w:rsidP="002C6614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</w:tcPr>
          <w:p w14:paraId="34678A75" w14:textId="77777777" w:rsidR="002C69CE" w:rsidRPr="00704F51" w:rsidRDefault="002C69CE" w:rsidP="002C6614">
            <w:pPr>
              <w:pStyle w:val="04TEXTOTABELAS"/>
            </w:pPr>
            <w:r w:rsidRPr="00A27ACD">
              <w:t>Compreender algumas das características gerais das estruturas internas do planeta.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03378ACA" w14:textId="77777777" w:rsidR="002C69CE" w:rsidRPr="00704F51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EF06CI11</w:t>
            </w:r>
            <w:r w:rsidRPr="00501516">
              <w:t>)</w:t>
            </w:r>
            <w:r w:rsidRPr="00A27ACD">
              <w:t xml:space="preserve"> Identificar as diferentes camadas que estruturam o planeta Terra (da estrutura interna à atmosfera) e suas principais características.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04D42A86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5B6AD572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15D299C1" w14:textId="77777777" w:rsidR="002C69CE" w:rsidRDefault="002C69CE" w:rsidP="002C6614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</w:tcPr>
          <w:p w14:paraId="4B61388F" w14:textId="77777777" w:rsidR="002C69CE" w:rsidRPr="00A27ACD" w:rsidRDefault="002C69CE" w:rsidP="002C6614">
            <w:pPr>
              <w:pStyle w:val="04TEXTOTABELAS"/>
            </w:pPr>
            <w:r w:rsidRPr="00A27ACD">
              <w:t>Analisar uma situação de formação sucessiva de fósseis de épocas distintas numa mesma rocha sedimentar.</w:t>
            </w:r>
            <w:r>
              <w:t xml:space="preserve"> 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6BC3AFAC" w14:textId="77777777" w:rsidR="002C69CE" w:rsidRPr="00A27ACD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EF06CI12</w:t>
            </w:r>
            <w:r w:rsidRPr="00501516">
              <w:t>)</w:t>
            </w:r>
            <w:r w:rsidRPr="00A27ACD">
              <w:t xml:space="preserve"> Identificar diferentes tipos de rocha, relacionando a formação de fósseis a rochas sedimentares em diferentes períodos geológicos.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4D373EA3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0813587E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2C8B5546" w14:textId="77777777" w:rsidR="002C69CE" w:rsidRDefault="002C69CE" w:rsidP="002C6614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13" w:type="dxa"/>
            <w:gridSpan w:val="2"/>
            <w:tcMar>
              <w:top w:w="85" w:type="dxa"/>
              <w:bottom w:w="85" w:type="dxa"/>
            </w:tcMar>
          </w:tcPr>
          <w:p w14:paraId="7853369E" w14:textId="77777777" w:rsidR="002C69CE" w:rsidRPr="00A27ACD" w:rsidRDefault="002C69CE" w:rsidP="002C6614">
            <w:pPr>
              <w:pStyle w:val="04TEXTOTABELAS"/>
            </w:pPr>
            <w:r w:rsidRPr="00A27ACD">
              <w:t>Relacionar a ocorrência de vulcões a certas regiões do planeta.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2B634396" w14:textId="77777777" w:rsidR="002C69CE" w:rsidRPr="00A27ACD" w:rsidRDefault="002C69CE" w:rsidP="002C6614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1A249275" w14:textId="77777777" w:rsidR="002C69CE" w:rsidRPr="009E45B4" w:rsidRDefault="002C69CE" w:rsidP="002C6614">
            <w:pPr>
              <w:pStyle w:val="04TEXTOTABELAS"/>
            </w:pPr>
          </w:p>
        </w:tc>
      </w:tr>
    </w:tbl>
    <w:p w14:paraId="69367FE9" w14:textId="77777777" w:rsidR="002C69CE" w:rsidRDefault="002C69CE" w:rsidP="002C69CE">
      <w:pPr>
        <w:pStyle w:val="06CREDITO"/>
        <w:ind w:right="565"/>
        <w:jc w:val="right"/>
      </w:pPr>
      <w:r>
        <w:t>(continua)</w:t>
      </w:r>
    </w:p>
    <w:p w14:paraId="6AD5F8F1" w14:textId="77777777" w:rsidR="002C69CE" w:rsidRDefault="002C69CE" w:rsidP="002C69CE">
      <w:pPr>
        <w:rPr>
          <w:rFonts w:eastAsia="Tahoma"/>
          <w:sz w:val="16"/>
        </w:rPr>
      </w:pPr>
      <w:r>
        <w:br w:type="page"/>
      </w:r>
    </w:p>
    <w:p w14:paraId="2DBC1396" w14:textId="77777777" w:rsidR="002C69CE" w:rsidRPr="0079469B" w:rsidRDefault="002C69CE" w:rsidP="002C69CE">
      <w:pPr>
        <w:pStyle w:val="06CREDITO"/>
        <w:ind w:right="565"/>
        <w:jc w:val="right"/>
        <w:rPr>
          <w:szCs w:val="16"/>
        </w:rPr>
      </w:pPr>
      <w:r w:rsidRPr="0079469B">
        <w:rPr>
          <w:rFonts w:eastAsia="SimSun"/>
          <w:szCs w:val="16"/>
        </w:rPr>
        <w:lastRenderedPageBreak/>
        <w:t>(continuação)</w:t>
      </w:r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1117"/>
        <w:gridCol w:w="3754"/>
        <w:gridCol w:w="3130"/>
        <w:gridCol w:w="1638"/>
      </w:tblGrid>
      <w:tr w:rsidR="002C69CE" w:rsidRPr="009E45B4" w14:paraId="06BB1EB7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234839D6" w14:textId="77777777" w:rsidR="002C69CE" w:rsidRDefault="002C69CE" w:rsidP="002C6614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754" w:type="dxa"/>
            <w:tcMar>
              <w:top w:w="85" w:type="dxa"/>
              <w:bottom w:w="85" w:type="dxa"/>
            </w:tcMar>
          </w:tcPr>
          <w:p w14:paraId="24DF8024" w14:textId="77777777" w:rsidR="002C69CE" w:rsidRPr="00704F51" w:rsidRDefault="002C69CE" w:rsidP="002C6614">
            <w:pPr>
              <w:pStyle w:val="04TEXTOTABELAS"/>
            </w:pPr>
            <w:r w:rsidRPr="00A27ACD">
              <w:t xml:space="preserve">Inferir sobre as variações possíveis da sombra de um </w:t>
            </w:r>
            <w:proofErr w:type="spellStart"/>
            <w:r w:rsidRPr="00A27ACD">
              <w:t>gnômon</w:t>
            </w:r>
            <w:proofErr w:type="spellEnd"/>
            <w:r w:rsidRPr="00A27ACD">
              <w:t xml:space="preserve"> ao longo do ano de maneira articulada aos movimentos da Terra e a outros fenômenos, como a variação da duração dos dias (período diurno).</w:t>
            </w:r>
          </w:p>
        </w:tc>
        <w:tc>
          <w:tcPr>
            <w:tcW w:w="3130" w:type="dxa"/>
            <w:tcMar>
              <w:top w:w="85" w:type="dxa"/>
              <w:bottom w:w="85" w:type="dxa"/>
            </w:tcMar>
          </w:tcPr>
          <w:p w14:paraId="2D439DCD" w14:textId="77777777" w:rsidR="002C69CE" w:rsidRPr="00704F51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EF06CI14</w:t>
            </w:r>
            <w:r w:rsidRPr="00501516">
              <w:t>)</w:t>
            </w:r>
            <w:r w:rsidRPr="00A27ACD">
              <w:t xml:space="preserve"> Inferir que as mudanças na sombra de uma vara (</w:t>
            </w:r>
            <w:proofErr w:type="spellStart"/>
            <w:r w:rsidRPr="00A27ACD">
              <w:t>gnômon</w:t>
            </w:r>
            <w:proofErr w:type="spellEnd"/>
            <w:r w:rsidRPr="00A27ACD">
              <w:t>) ao longo do dia em diferentes períodos do ano são uma evidência dos movimentos relativos entre a Terra e o Sol, que podem ser explicados por meio dos movimentos de rotação e translação da Terra e da inclinação de seu eixo de rotação em relação ao plano de sua órbita em torno do Sol.</w:t>
            </w:r>
          </w:p>
        </w:tc>
        <w:tc>
          <w:tcPr>
            <w:tcW w:w="1638" w:type="dxa"/>
            <w:tcMar>
              <w:top w:w="85" w:type="dxa"/>
              <w:bottom w:w="85" w:type="dxa"/>
            </w:tcMar>
          </w:tcPr>
          <w:p w14:paraId="16098835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77D8CBBE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53961491" w14:textId="77777777" w:rsidR="002C69CE" w:rsidRPr="009E45B4" w:rsidRDefault="002C69CE" w:rsidP="002C6614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754" w:type="dxa"/>
            <w:tcMar>
              <w:top w:w="85" w:type="dxa"/>
              <w:bottom w:w="85" w:type="dxa"/>
            </w:tcMar>
          </w:tcPr>
          <w:p w14:paraId="3F9FE075" w14:textId="77777777" w:rsidR="002C69CE" w:rsidRDefault="002C69CE" w:rsidP="002C6614">
            <w:pPr>
              <w:pStyle w:val="04TEXTOTABELAS"/>
            </w:pPr>
            <w:r w:rsidRPr="00A27ACD">
              <w:t>Identificar os fenômenos por trás da estrutura de medição do tempo que utilizamos, de maneira associada às regularidades celestes.</w:t>
            </w:r>
          </w:p>
        </w:tc>
        <w:tc>
          <w:tcPr>
            <w:tcW w:w="3130" w:type="dxa"/>
            <w:tcMar>
              <w:top w:w="85" w:type="dxa"/>
              <w:bottom w:w="85" w:type="dxa"/>
            </w:tcMar>
          </w:tcPr>
          <w:p w14:paraId="7372C3EA" w14:textId="77777777" w:rsidR="002C69CE" w:rsidRPr="009E45B4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EF06CI14</w:t>
            </w:r>
            <w:r w:rsidRPr="00501516">
              <w:t>)</w:t>
            </w:r>
            <w:r w:rsidRPr="00A27ACD">
              <w:t xml:space="preserve"> Inferir que as mudanças na sombra de uma vara (</w:t>
            </w:r>
            <w:proofErr w:type="spellStart"/>
            <w:r w:rsidRPr="00A27ACD">
              <w:t>gnômon</w:t>
            </w:r>
            <w:proofErr w:type="spellEnd"/>
            <w:r w:rsidRPr="00A27ACD">
              <w:t>) ao longo do dia em diferentes períodos do ano são uma evidência dos movimentos relativos entre a Terra e o Sol, que podem ser explicados por meio dos movimentos de rotação e translação da Terra e da inclinação de seu eixo de rotação em relação ao plano de sua órbita em torno do Sol.</w:t>
            </w:r>
          </w:p>
        </w:tc>
        <w:tc>
          <w:tcPr>
            <w:tcW w:w="1638" w:type="dxa"/>
            <w:tcMar>
              <w:top w:w="85" w:type="dxa"/>
              <w:bottom w:w="85" w:type="dxa"/>
            </w:tcMar>
          </w:tcPr>
          <w:p w14:paraId="14D2D8ED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779B5952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530D3B72" w14:textId="77777777" w:rsidR="002C69CE" w:rsidRPr="009E45B4" w:rsidRDefault="002C69CE" w:rsidP="002C6614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754" w:type="dxa"/>
            <w:tcMar>
              <w:top w:w="85" w:type="dxa"/>
              <w:bottom w:w="85" w:type="dxa"/>
            </w:tcMar>
          </w:tcPr>
          <w:p w14:paraId="3DAE7555" w14:textId="77777777" w:rsidR="002C69CE" w:rsidRDefault="002C69CE" w:rsidP="002C6614">
            <w:pPr>
              <w:pStyle w:val="04TEXTOTABELAS"/>
            </w:pPr>
            <w:r w:rsidRPr="00A27ACD">
              <w:t>Reconhecer os efeitos socioambientais relacionados ao descarte inadequado de medicamentos.</w:t>
            </w:r>
          </w:p>
        </w:tc>
        <w:tc>
          <w:tcPr>
            <w:tcW w:w="3130" w:type="dxa"/>
            <w:tcMar>
              <w:top w:w="85" w:type="dxa"/>
              <w:bottom w:w="85" w:type="dxa"/>
            </w:tcMar>
          </w:tcPr>
          <w:p w14:paraId="68D80D73" w14:textId="77777777" w:rsidR="002C69CE" w:rsidRPr="009E45B4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EF06CI04</w:t>
            </w:r>
            <w:r w:rsidRPr="00501516">
              <w:t>)</w:t>
            </w:r>
            <w:r w:rsidRPr="00A27ACD">
              <w:t xml:space="preserve"> Associar a produção de medicamentos e outros materiais sintéticos ao desenvolvimento científico e tecnológico</w:t>
            </w:r>
            <w:r>
              <w:t>,</w:t>
            </w:r>
            <w:r w:rsidRPr="00A27ACD">
              <w:t xml:space="preserve"> avaliando seus impactos socioambientais.</w:t>
            </w:r>
          </w:p>
        </w:tc>
        <w:tc>
          <w:tcPr>
            <w:tcW w:w="1638" w:type="dxa"/>
            <w:tcMar>
              <w:top w:w="85" w:type="dxa"/>
              <w:bottom w:w="85" w:type="dxa"/>
            </w:tcMar>
          </w:tcPr>
          <w:p w14:paraId="4388F13C" w14:textId="77777777" w:rsidR="002C69CE" w:rsidRPr="009E45B4" w:rsidRDefault="002C69CE" w:rsidP="002C6614">
            <w:pPr>
              <w:pStyle w:val="04TEXTOTABELAS"/>
            </w:pPr>
          </w:p>
        </w:tc>
      </w:tr>
      <w:tr w:rsidR="002C69CE" w:rsidRPr="009E45B4" w14:paraId="4EE4AD3D" w14:textId="77777777" w:rsidTr="002C6614">
        <w:tc>
          <w:tcPr>
            <w:tcW w:w="1117" w:type="dxa"/>
            <w:tcMar>
              <w:top w:w="85" w:type="dxa"/>
              <w:bottom w:w="85" w:type="dxa"/>
            </w:tcMar>
          </w:tcPr>
          <w:p w14:paraId="1DBE866B" w14:textId="77777777" w:rsidR="002C69CE" w:rsidRPr="009E45B4" w:rsidRDefault="002C69CE" w:rsidP="002C6614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754" w:type="dxa"/>
            <w:tcMar>
              <w:top w:w="85" w:type="dxa"/>
              <w:bottom w:w="85" w:type="dxa"/>
            </w:tcMar>
          </w:tcPr>
          <w:p w14:paraId="31377271" w14:textId="77777777" w:rsidR="002C69CE" w:rsidRDefault="002C69CE" w:rsidP="002C6614">
            <w:pPr>
              <w:pStyle w:val="04TEXTOTABELAS"/>
            </w:pPr>
            <w:r w:rsidRPr="00A27ACD">
              <w:t>Analisar fatos que se relacionam à esfericidade do planeta Terra.</w:t>
            </w:r>
          </w:p>
        </w:tc>
        <w:tc>
          <w:tcPr>
            <w:tcW w:w="3130" w:type="dxa"/>
            <w:tcMar>
              <w:top w:w="85" w:type="dxa"/>
              <w:bottom w:w="85" w:type="dxa"/>
            </w:tcMar>
          </w:tcPr>
          <w:p w14:paraId="372E1C0A" w14:textId="77777777" w:rsidR="002C69CE" w:rsidRPr="009E45B4" w:rsidRDefault="002C69CE" w:rsidP="002C6614">
            <w:pPr>
              <w:pStyle w:val="04TEXTOTABELAS"/>
            </w:pPr>
            <w:r w:rsidRPr="00501516">
              <w:t>(</w:t>
            </w:r>
            <w:r w:rsidRPr="00C308C2">
              <w:rPr>
                <w:b/>
              </w:rPr>
              <w:t>EF06CI13</w:t>
            </w:r>
            <w:r w:rsidRPr="00501516">
              <w:t>)</w:t>
            </w:r>
            <w:r w:rsidRPr="00A27ACD">
              <w:t xml:space="preserve"> Selecionar argumentos e evidências que demonstrem a esfericidade da Terra.</w:t>
            </w:r>
          </w:p>
        </w:tc>
        <w:tc>
          <w:tcPr>
            <w:tcW w:w="1638" w:type="dxa"/>
            <w:tcMar>
              <w:top w:w="85" w:type="dxa"/>
              <w:bottom w:w="85" w:type="dxa"/>
            </w:tcMar>
          </w:tcPr>
          <w:p w14:paraId="7EF66DF1" w14:textId="77777777" w:rsidR="002C69CE" w:rsidRPr="009E45B4" w:rsidRDefault="002C69CE" w:rsidP="002C6614">
            <w:pPr>
              <w:pStyle w:val="04TEXTOTABELAS"/>
            </w:pPr>
          </w:p>
        </w:tc>
      </w:tr>
    </w:tbl>
    <w:p w14:paraId="35D6CC36" w14:textId="2FF854B0" w:rsidR="002C69CE" w:rsidRDefault="002C69CE" w:rsidP="002C69CE">
      <w:pPr>
        <w:rPr>
          <w:rFonts w:eastAsia="Tahoma"/>
          <w:sz w:val="16"/>
        </w:rPr>
      </w:pPr>
    </w:p>
    <w:p w14:paraId="64D5BA7A" w14:textId="7B486451" w:rsidR="004D695E" w:rsidRDefault="004D695E" w:rsidP="002C69CE">
      <w:pPr>
        <w:rPr>
          <w:rFonts w:eastAsia="Tahoma"/>
          <w:sz w:val="16"/>
        </w:rPr>
      </w:pPr>
    </w:p>
    <w:p w14:paraId="233D71C9" w14:textId="77777777" w:rsidR="004D695E" w:rsidRDefault="004D695E" w:rsidP="002C69CE">
      <w:pPr>
        <w:rPr>
          <w:rFonts w:eastAsia="Tahoma"/>
          <w:sz w:val="16"/>
        </w:rPr>
      </w:pPr>
    </w:p>
    <w:sectPr w:rsidR="004D695E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57750" w14:textId="77777777" w:rsidR="00EE26D3" w:rsidRDefault="00EE26D3">
      <w:r>
        <w:separator/>
      </w:r>
    </w:p>
  </w:endnote>
  <w:endnote w:type="continuationSeparator" w:id="0">
    <w:p w14:paraId="018CCC30" w14:textId="77777777" w:rsidR="00EE26D3" w:rsidRDefault="00EE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6F7D45-7EB1-44A6-BB9D-1FB7970AF9C3}"/>
    <w:embedBold r:id="rId2" w:fontKey="{5B33029C-B9EF-4110-A70B-20AB7786E0F2}"/>
    <w:embedItalic r:id="rId3" w:fontKey="{9C79E418-16B3-46FF-BC37-EB4982F027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B9C526-213B-4C42-8B22-A67683B609FA}"/>
    <w:embedBold r:id="rId5" w:fontKey="{E991AE02-F805-423E-98EE-D002FC9F9D5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F88CE3D-03E2-4BB5-B0DF-C878F830E648}"/>
    <w:embedBold r:id="rId7" w:fontKey="{C4E7E123-F929-4BFB-9E65-E0534BE7C57F}"/>
    <w:embedBoldItalic r:id="rId8" w:fontKey="{20B687F7-B207-4989-999A-8693ACEDBA4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F82F39D-523E-4B2C-8C13-CC1C8938AF2D}"/>
    <w:embedBold r:id="rId10" w:fontKey="{A2565E03-ADD1-4B38-9449-55A430A8E9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3253439-86A9-43B5-99D4-A62DFBC22175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0B2259E-7615-4FFD-B4E7-98CBF585D468}"/>
    <w:embedBold r:id="rId13" w:fontKey="{B2142FE1-C82E-44A7-972F-C2F737871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AF09" w14:textId="77777777" w:rsidR="00011184" w:rsidRDefault="00011184">
    <w:pPr>
      <w:pStyle w:val="Rodap"/>
    </w:pPr>
  </w:p>
  <w:p w14:paraId="78F50732" w14:textId="77777777" w:rsidR="00C03A99" w:rsidRDefault="00C03A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9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9606"/>
      <w:gridCol w:w="738"/>
    </w:tblGrid>
    <w:tr w:rsidR="00BC1970" w:rsidRPr="005A1C11" w14:paraId="4D5F66A2" w14:textId="77777777" w:rsidTr="00BC1970">
      <w:tc>
        <w:tcPr>
          <w:tcW w:w="9606" w:type="dxa"/>
        </w:tcPr>
        <w:p w14:paraId="41706E47" w14:textId="7B3F5B0E" w:rsidR="00BC1970" w:rsidRPr="009C4B3F" w:rsidRDefault="009C4B3F" w:rsidP="009C4B3F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9606" w:type="dxa"/>
        </w:tcPr>
        <w:p w14:paraId="4F770009" w14:textId="1BF48F16" w:rsidR="00BC1970" w:rsidRPr="006458E6" w:rsidRDefault="00011184" w:rsidP="00BC1970">
          <w:pPr>
            <w:rPr>
              <w:rFonts w:asciiTheme="minorHAnsi" w:hAnsiTheme="minorHAnsi"/>
              <w:sz w:val="14"/>
              <w:szCs w:val="14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7A94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  <w:tc>
        <w:tcPr>
          <w:tcW w:w="738" w:type="dxa"/>
          <w:vAlign w:val="center"/>
        </w:tcPr>
        <w:p w14:paraId="23494817" w14:textId="564EF9A8" w:rsidR="00BC1970" w:rsidRPr="005A1C11" w:rsidRDefault="00BC1970" w:rsidP="00BC1970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7A94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A6921" w14:textId="77777777" w:rsidR="009C4B3F" w:rsidRDefault="009C4B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CC388" w14:textId="77777777" w:rsidR="00EE26D3" w:rsidRDefault="00EE26D3">
      <w:r>
        <w:rPr>
          <w:color w:val="000000"/>
        </w:rPr>
        <w:separator/>
      </w:r>
    </w:p>
  </w:footnote>
  <w:footnote w:type="continuationSeparator" w:id="0">
    <w:p w14:paraId="15595B90" w14:textId="77777777" w:rsidR="00EE26D3" w:rsidRDefault="00EE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5AFE" w14:textId="77777777" w:rsidR="009C4B3F" w:rsidRDefault="009C4B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E04D3" w14:textId="77777777" w:rsidR="009C4B3F" w:rsidRDefault="009C4B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184"/>
    <w:rsid w:val="00032E44"/>
    <w:rsid w:val="00044410"/>
    <w:rsid w:val="0004772A"/>
    <w:rsid w:val="00057A7E"/>
    <w:rsid w:val="000628EC"/>
    <w:rsid w:val="00076EF4"/>
    <w:rsid w:val="000943E2"/>
    <w:rsid w:val="000A4FED"/>
    <w:rsid w:val="000A7F47"/>
    <w:rsid w:val="000C6EC8"/>
    <w:rsid w:val="000F4421"/>
    <w:rsid w:val="00122A01"/>
    <w:rsid w:val="00126F41"/>
    <w:rsid w:val="00133AA8"/>
    <w:rsid w:val="00157293"/>
    <w:rsid w:val="00170A30"/>
    <w:rsid w:val="00182B00"/>
    <w:rsid w:val="001847EB"/>
    <w:rsid w:val="001A3106"/>
    <w:rsid w:val="001B4098"/>
    <w:rsid w:val="001C384B"/>
    <w:rsid w:val="001C7E17"/>
    <w:rsid w:val="001E5E4C"/>
    <w:rsid w:val="001F543A"/>
    <w:rsid w:val="001F5F0C"/>
    <w:rsid w:val="0020549D"/>
    <w:rsid w:val="00210B7C"/>
    <w:rsid w:val="00246D52"/>
    <w:rsid w:val="0025600C"/>
    <w:rsid w:val="0026445C"/>
    <w:rsid w:val="00265257"/>
    <w:rsid w:val="00290782"/>
    <w:rsid w:val="00297645"/>
    <w:rsid w:val="002B4837"/>
    <w:rsid w:val="002C49D0"/>
    <w:rsid w:val="002C69CE"/>
    <w:rsid w:val="002C6E52"/>
    <w:rsid w:val="002F294E"/>
    <w:rsid w:val="00300B70"/>
    <w:rsid w:val="00314A40"/>
    <w:rsid w:val="00354BDB"/>
    <w:rsid w:val="00355AA8"/>
    <w:rsid w:val="00377D2F"/>
    <w:rsid w:val="00395F8C"/>
    <w:rsid w:val="003B78F3"/>
    <w:rsid w:val="003C0DC7"/>
    <w:rsid w:val="003C3801"/>
    <w:rsid w:val="003C39A1"/>
    <w:rsid w:val="003C6BEE"/>
    <w:rsid w:val="003D6151"/>
    <w:rsid w:val="00426FFF"/>
    <w:rsid w:val="00427A71"/>
    <w:rsid w:val="00474194"/>
    <w:rsid w:val="00477018"/>
    <w:rsid w:val="00483741"/>
    <w:rsid w:val="004B4367"/>
    <w:rsid w:val="004C2C31"/>
    <w:rsid w:val="004D695E"/>
    <w:rsid w:val="00501516"/>
    <w:rsid w:val="0051060D"/>
    <w:rsid w:val="00512EF1"/>
    <w:rsid w:val="00514266"/>
    <w:rsid w:val="005168A7"/>
    <w:rsid w:val="0053145B"/>
    <w:rsid w:val="005547D1"/>
    <w:rsid w:val="005A1AF2"/>
    <w:rsid w:val="005B5EC9"/>
    <w:rsid w:val="005C1EFC"/>
    <w:rsid w:val="005D03F2"/>
    <w:rsid w:val="005E5DA1"/>
    <w:rsid w:val="00637E45"/>
    <w:rsid w:val="00644D36"/>
    <w:rsid w:val="006458E6"/>
    <w:rsid w:val="00676297"/>
    <w:rsid w:val="006A011B"/>
    <w:rsid w:val="006D5809"/>
    <w:rsid w:val="00704F51"/>
    <w:rsid w:val="00742936"/>
    <w:rsid w:val="007460AC"/>
    <w:rsid w:val="00775ABF"/>
    <w:rsid w:val="00786191"/>
    <w:rsid w:val="0079469B"/>
    <w:rsid w:val="007D6D75"/>
    <w:rsid w:val="00802F95"/>
    <w:rsid w:val="008038B1"/>
    <w:rsid w:val="00852916"/>
    <w:rsid w:val="008811D4"/>
    <w:rsid w:val="008C2A24"/>
    <w:rsid w:val="008C6180"/>
    <w:rsid w:val="008C7A94"/>
    <w:rsid w:val="008D21BF"/>
    <w:rsid w:val="008E09F8"/>
    <w:rsid w:val="008E1137"/>
    <w:rsid w:val="008E4BE1"/>
    <w:rsid w:val="008F7795"/>
    <w:rsid w:val="00913F26"/>
    <w:rsid w:val="00935D6C"/>
    <w:rsid w:val="00981857"/>
    <w:rsid w:val="009843EE"/>
    <w:rsid w:val="009B7174"/>
    <w:rsid w:val="009C4B3F"/>
    <w:rsid w:val="009F7BD8"/>
    <w:rsid w:val="00A27ACD"/>
    <w:rsid w:val="00A50211"/>
    <w:rsid w:val="00A74FAE"/>
    <w:rsid w:val="00AA2A61"/>
    <w:rsid w:val="00AD3F15"/>
    <w:rsid w:val="00AE37B5"/>
    <w:rsid w:val="00AE3E5A"/>
    <w:rsid w:val="00B22083"/>
    <w:rsid w:val="00B3283F"/>
    <w:rsid w:val="00B36E27"/>
    <w:rsid w:val="00B36FBF"/>
    <w:rsid w:val="00B740C0"/>
    <w:rsid w:val="00B84704"/>
    <w:rsid w:val="00BB0B82"/>
    <w:rsid w:val="00BC1970"/>
    <w:rsid w:val="00BD435E"/>
    <w:rsid w:val="00BE0E52"/>
    <w:rsid w:val="00BE346A"/>
    <w:rsid w:val="00BE72BB"/>
    <w:rsid w:val="00BF13F0"/>
    <w:rsid w:val="00C03A99"/>
    <w:rsid w:val="00C0735C"/>
    <w:rsid w:val="00C308C2"/>
    <w:rsid w:val="00C45BC8"/>
    <w:rsid w:val="00C469DC"/>
    <w:rsid w:val="00C56132"/>
    <w:rsid w:val="00C65D98"/>
    <w:rsid w:val="00C67490"/>
    <w:rsid w:val="00C74DE6"/>
    <w:rsid w:val="00C77013"/>
    <w:rsid w:val="00C867EE"/>
    <w:rsid w:val="00C86D0E"/>
    <w:rsid w:val="00CA4080"/>
    <w:rsid w:val="00CA5132"/>
    <w:rsid w:val="00CA7405"/>
    <w:rsid w:val="00CC3157"/>
    <w:rsid w:val="00CC5CBB"/>
    <w:rsid w:val="00CF42D1"/>
    <w:rsid w:val="00D05AA0"/>
    <w:rsid w:val="00D13AEB"/>
    <w:rsid w:val="00D21C54"/>
    <w:rsid w:val="00D27F79"/>
    <w:rsid w:val="00D3180B"/>
    <w:rsid w:val="00D34131"/>
    <w:rsid w:val="00D418A3"/>
    <w:rsid w:val="00D51E85"/>
    <w:rsid w:val="00D537E4"/>
    <w:rsid w:val="00D63282"/>
    <w:rsid w:val="00D72275"/>
    <w:rsid w:val="00D77B34"/>
    <w:rsid w:val="00D951A2"/>
    <w:rsid w:val="00DB196E"/>
    <w:rsid w:val="00DC5A27"/>
    <w:rsid w:val="00E05E1E"/>
    <w:rsid w:val="00E14CEA"/>
    <w:rsid w:val="00E27094"/>
    <w:rsid w:val="00E41E77"/>
    <w:rsid w:val="00E449E3"/>
    <w:rsid w:val="00E643D7"/>
    <w:rsid w:val="00E704D4"/>
    <w:rsid w:val="00E82DBA"/>
    <w:rsid w:val="00E90F29"/>
    <w:rsid w:val="00E94F35"/>
    <w:rsid w:val="00E97485"/>
    <w:rsid w:val="00ED0709"/>
    <w:rsid w:val="00ED4C47"/>
    <w:rsid w:val="00EE26D3"/>
    <w:rsid w:val="00F56CF2"/>
    <w:rsid w:val="00F662F0"/>
    <w:rsid w:val="00F87B6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D13AEB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94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433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17</cp:revision>
  <dcterms:created xsi:type="dcterms:W3CDTF">2018-08-14T21:17:00Z</dcterms:created>
  <dcterms:modified xsi:type="dcterms:W3CDTF">2018-09-13T14:52:00Z</dcterms:modified>
</cp:coreProperties>
</file>