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50C" w:rsidRDefault="00F3350C" w:rsidP="00F3350C"/>
    <w:p w:rsidR="00F3350C" w:rsidRPr="005106E9" w:rsidRDefault="00F3350C" w:rsidP="00F3350C">
      <w:pPr>
        <w:pStyle w:val="01TITULO1"/>
        <w:spacing w:before="0"/>
      </w:pPr>
      <w:r>
        <w:t>Sequência didática 2</w:t>
      </w:r>
    </w:p>
    <w:p w:rsidR="00F3350C" w:rsidRPr="005106E9" w:rsidRDefault="00F3350C" w:rsidP="00F3350C">
      <w:pPr>
        <w:pStyle w:val="02Disciplina"/>
      </w:pPr>
      <w:r w:rsidRPr="005106E9">
        <w:t>Disciplina:</w:t>
      </w:r>
      <w:r w:rsidRPr="00946DFF">
        <w:rPr>
          <w:b w:val="0"/>
        </w:rPr>
        <w:t xml:space="preserve"> História</w:t>
      </w:r>
      <w:r>
        <w:rPr>
          <w:b w:val="0"/>
        </w:rPr>
        <w:tab/>
      </w:r>
      <w:r w:rsidRPr="005106E9">
        <w:t>Ano</w:t>
      </w:r>
      <w:r>
        <w:t>:</w:t>
      </w:r>
      <w:r w:rsidRPr="00946DFF">
        <w:rPr>
          <w:b w:val="0"/>
        </w:rPr>
        <w:t xml:space="preserve"> </w:t>
      </w:r>
      <w:r>
        <w:rPr>
          <w:b w:val="0"/>
        </w:rPr>
        <w:t>8</w:t>
      </w:r>
      <w:r w:rsidRPr="00946DFF">
        <w:rPr>
          <w:b w:val="0"/>
        </w:rPr>
        <w:t>º</w:t>
      </w:r>
      <w:r>
        <w:rPr>
          <w:b w:val="0"/>
        </w:rPr>
        <w:tab/>
      </w:r>
      <w:r w:rsidRPr="005106E9">
        <w:t>Bimestre</w:t>
      </w:r>
      <w:r>
        <w:t>:</w:t>
      </w:r>
      <w:r w:rsidRPr="00946DFF">
        <w:rPr>
          <w:b w:val="0"/>
        </w:rPr>
        <w:t xml:space="preserve"> 1</w:t>
      </w:r>
      <w:r w:rsidRPr="00946DFF">
        <w:rPr>
          <w:b w:val="0"/>
          <w:vertAlign w:val="superscript"/>
        </w:rPr>
        <w:t>o</w:t>
      </w:r>
      <w:r w:rsidRPr="00946DFF">
        <w:rPr>
          <w:b w:val="0"/>
        </w:rPr>
        <w:t xml:space="preserve"> </w:t>
      </w:r>
    </w:p>
    <w:p w:rsidR="00F3350C" w:rsidRPr="002C5FE2" w:rsidRDefault="00F3350C" w:rsidP="00F3350C">
      <w:pPr>
        <w:pStyle w:val="02ttulosequncia"/>
      </w:pPr>
      <w:r w:rsidRPr="00C42DE3">
        <w:t>Título: Locke e Hobbes</w:t>
      </w:r>
    </w:p>
    <w:p w:rsidR="00F3350C" w:rsidRPr="002C5FE2" w:rsidRDefault="00F3350C" w:rsidP="00F3350C">
      <w:pPr>
        <w:pStyle w:val="02SequnciaABC"/>
      </w:pPr>
      <w:r w:rsidRPr="00C42DE3">
        <w:t>A. Introdução</w:t>
      </w:r>
    </w:p>
    <w:p w:rsidR="00F3350C" w:rsidRPr="002C5FE2" w:rsidRDefault="00F3350C" w:rsidP="00F3350C">
      <w:pPr>
        <w:jc w:val="both"/>
        <w:rPr>
          <w:rFonts w:cs="Calibri"/>
          <w:color w:val="000000"/>
          <w:u w:color="000000"/>
          <w:bdr w:val="nil"/>
          <w:lang w:eastAsia="pt-BR"/>
        </w:rPr>
      </w:pPr>
      <w:r w:rsidRPr="00C42DE3">
        <w:rPr>
          <w:rStyle w:val="00caracterregular"/>
        </w:rPr>
        <w:t xml:space="preserve">Esta atividade pode estimular os alunos a entender o </w:t>
      </w:r>
      <w:r>
        <w:rPr>
          <w:rStyle w:val="00caracterregular"/>
        </w:rPr>
        <w:t>I</w:t>
      </w:r>
      <w:r w:rsidRPr="00C42DE3">
        <w:rPr>
          <w:rStyle w:val="00caracterregular"/>
        </w:rPr>
        <w:t>luminismo a partir da obra de dois filósofos esclarecidos: John Locke e Thomas Hobbes. Para isso, deverão realizar um trabalho de leitura e pesquisa sobre as obras de ambos os filósofos, buscando estabelecer semelhanças entre suas concepções. Espera-se que os alunos sejam capazes de compreender as diferenças entre uma proposta de monarquia absolutista e uma de monarquia parlamentarista.</w:t>
      </w:r>
    </w:p>
    <w:p w:rsidR="00F3350C" w:rsidRPr="002C5FE2" w:rsidRDefault="00F3350C" w:rsidP="00F3350C">
      <w:pPr>
        <w:pStyle w:val="02SequnciaABC"/>
      </w:pPr>
      <w:r w:rsidRPr="00C42DE3">
        <w:t>B. Objetivos de aprendizagem</w:t>
      </w:r>
    </w:p>
    <w:p w:rsidR="00F3350C" w:rsidRPr="00C42DE3" w:rsidRDefault="00F3350C" w:rsidP="00F3350C">
      <w:pPr>
        <w:pStyle w:val="02bulletssequncia"/>
      </w:pPr>
      <w:r w:rsidRPr="00C42DE3">
        <w:t>Identificar duas concepções de organização de estado distintas.</w:t>
      </w:r>
    </w:p>
    <w:p w:rsidR="00F3350C" w:rsidRPr="00C42DE3" w:rsidRDefault="00F3350C" w:rsidP="00F3350C">
      <w:pPr>
        <w:pStyle w:val="02TEXTOPRINCIPAL"/>
        <w:ind w:left="340"/>
      </w:pPr>
      <w:r w:rsidRPr="007E3C2D">
        <w:rPr>
          <w:b/>
        </w:rPr>
        <w:t>Objeto</w:t>
      </w:r>
      <w:r w:rsidRPr="007E3C2D">
        <w:t xml:space="preserve"> </w:t>
      </w:r>
      <w:r w:rsidRPr="007E3C2D">
        <w:rPr>
          <w:b/>
        </w:rPr>
        <w:t>de conhecimento</w:t>
      </w:r>
      <w:r w:rsidRPr="007E3C2D">
        <w:t xml:space="preserve">: </w:t>
      </w:r>
      <w:r w:rsidRPr="00C42DE3">
        <w:t xml:space="preserve">A questão do </w:t>
      </w:r>
      <w:r>
        <w:t>I</w:t>
      </w:r>
      <w:r w:rsidRPr="00C42DE3">
        <w:t>luminismo e da ilustração.</w:t>
      </w:r>
    </w:p>
    <w:p w:rsidR="00F3350C" w:rsidRPr="002C5FE2" w:rsidRDefault="00F3350C" w:rsidP="00F3350C">
      <w:pPr>
        <w:pStyle w:val="02TEXTOPRINCIPAL"/>
        <w:ind w:left="340"/>
      </w:pPr>
      <w:r w:rsidRPr="00C42DE3">
        <w:rPr>
          <w:b/>
        </w:rPr>
        <w:t>Habilidade trabalhada</w:t>
      </w:r>
      <w:r w:rsidRPr="00C42DE3">
        <w:t xml:space="preserve">: (EF08HI01) Identificar os principais aspectos conceituais do </w:t>
      </w:r>
      <w:r>
        <w:t>I</w:t>
      </w:r>
      <w:r w:rsidRPr="00C42DE3">
        <w:t>luminismo e do liberalismo e discutir a relação entre eles e a organização do mundo contemporâneo.</w:t>
      </w:r>
    </w:p>
    <w:p w:rsidR="00F3350C" w:rsidRPr="002C5FE2" w:rsidRDefault="00F3350C" w:rsidP="00F3350C">
      <w:pPr>
        <w:pStyle w:val="02SequnciaABC"/>
      </w:pPr>
      <w:r w:rsidRPr="00C42DE3">
        <w:t>C. Tempo previsto</w:t>
      </w:r>
    </w:p>
    <w:p w:rsidR="00F3350C" w:rsidRPr="00FC5AED" w:rsidRDefault="00F3350C" w:rsidP="00F3350C">
      <w:pPr>
        <w:pStyle w:val="02TEXTOPRINCIPAL"/>
      </w:pPr>
      <w:r w:rsidRPr="00FC5AED">
        <w:t>100 minutos (2 aulas de aproximadamente 50 minutos cada)</w:t>
      </w:r>
    </w:p>
    <w:p w:rsidR="00F3350C" w:rsidRPr="002C5FE2" w:rsidRDefault="00F3350C" w:rsidP="00F3350C">
      <w:pPr>
        <w:pStyle w:val="02SequnciaABC"/>
      </w:pPr>
      <w:r w:rsidRPr="00C42DE3">
        <w:t>D. Recursos didáticos</w:t>
      </w:r>
    </w:p>
    <w:p w:rsidR="00F3350C" w:rsidRPr="00C42DE3" w:rsidRDefault="00F3350C" w:rsidP="00F3350C">
      <w:pPr>
        <w:pStyle w:val="02bulletssequncia"/>
      </w:pPr>
      <w:r w:rsidRPr="00C42DE3">
        <w:t>Dicionário de Língua Portuguesa.</w:t>
      </w:r>
    </w:p>
    <w:p w:rsidR="00F3350C" w:rsidRPr="00C42DE3" w:rsidRDefault="00F3350C" w:rsidP="00F3350C">
      <w:pPr>
        <w:pStyle w:val="02bulletssequncia"/>
      </w:pPr>
      <w:r w:rsidRPr="00C42DE3">
        <w:t>Caderno e lápis ou caneta.</w:t>
      </w:r>
    </w:p>
    <w:p w:rsidR="00F3350C" w:rsidRDefault="00F3350C" w:rsidP="00F3350C">
      <w:pPr>
        <w:pStyle w:val="02bulletssequncia"/>
      </w:pPr>
      <w:r w:rsidRPr="00C42DE3">
        <w:t>Régua.</w:t>
      </w:r>
    </w:p>
    <w:p w:rsidR="00F3350C" w:rsidRPr="00C046D1" w:rsidRDefault="00F3350C" w:rsidP="00F3350C">
      <w:pPr>
        <w:pStyle w:val="02TEXTOPRINCIPAL"/>
      </w:pPr>
      <w:r w:rsidRPr="00C046D1">
        <w:rPr>
          <w:rStyle w:val="00caracterregular"/>
        </w:rPr>
        <w:br w:type="page"/>
      </w:r>
    </w:p>
    <w:p w:rsidR="00F3350C" w:rsidRPr="002C5FE2" w:rsidRDefault="00F3350C" w:rsidP="00F3350C">
      <w:pPr>
        <w:pStyle w:val="02SequnciaABC"/>
        <w:spacing w:before="0"/>
      </w:pPr>
      <w:r w:rsidRPr="00C42DE3">
        <w:lastRenderedPageBreak/>
        <w:t>E. Desenvolvimento da sequência didática</w:t>
      </w:r>
    </w:p>
    <w:p w:rsidR="00F3350C" w:rsidRPr="00FC5AED" w:rsidRDefault="00F3350C" w:rsidP="00F3350C">
      <w:pPr>
        <w:pStyle w:val="02TEXTOPRINCIPAL"/>
        <w:rPr>
          <w:b/>
          <w:bCs/>
        </w:rPr>
      </w:pPr>
      <w:r w:rsidRPr="00FC5AED">
        <w:rPr>
          <w:b/>
          <w:bCs/>
        </w:rPr>
        <w:t xml:space="preserve">Etapa 1 </w:t>
      </w:r>
    </w:p>
    <w:p w:rsidR="00F3350C" w:rsidRPr="00FC5AED" w:rsidRDefault="00F3350C" w:rsidP="00F3350C">
      <w:pPr>
        <w:pStyle w:val="02TEXTOPRINCIPAL"/>
        <w:rPr>
          <w:bCs/>
        </w:rPr>
      </w:pPr>
      <w:r w:rsidRPr="00FC5AED">
        <w:rPr>
          <w:b/>
          <w:bCs/>
        </w:rPr>
        <w:t>Conteúdo específico:</w:t>
      </w:r>
      <w:r w:rsidRPr="00C42DE3">
        <w:t xml:space="preserve"> </w:t>
      </w:r>
      <w:r w:rsidRPr="00FC5AED">
        <w:rPr>
          <w:bCs/>
        </w:rPr>
        <w:t>análise de texto.</w:t>
      </w:r>
    </w:p>
    <w:p w:rsidR="00F3350C" w:rsidRPr="00C42DE3" w:rsidRDefault="00F3350C" w:rsidP="00F3350C">
      <w:pPr>
        <w:pStyle w:val="02TEXTOPRINCIPAL"/>
      </w:pPr>
      <w:r w:rsidRPr="00FC5AED">
        <w:rPr>
          <w:b/>
          <w:bCs/>
        </w:rPr>
        <w:t>Tempo previsto:</w:t>
      </w:r>
      <w:r w:rsidRPr="00C42DE3">
        <w:t xml:space="preserve"> aproximadamente 100 minutos / 2 aulas</w:t>
      </w:r>
    </w:p>
    <w:p w:rsidR="00F3350C" w:rsidRPr="00C42DE3" w:rsidRDefault="00F3350C" w:rsidP="00F3350C">
      <w:pPr>
        <w:pStyle w:val="02TEXTOPRINCIPAL"/>
      </w:pPr>
      <w:r w:rsidRPr="00FC5AED">
        <w:rPr>
          <w:b/>
          <w:bCs/>
        </w:rPr>
        <w:t>Gestão dos alunos:</w:t>
      </w:r>
      <w:r w:rsidRPr="00C42DE3">
        <w:t xml:space="preserve"> organizados em duplas</w:t>
      </w:r>
    </w:p>
    <w:p w:rsidR="00F3350C" w:rsidRPr="00C42DE3" w:rsidRDefault="00F3350C" w:rsidP="00F3350C">
      <w:pPr>
        <w:pStyle w:val="02TEXTOPRINCIPAL"/>
      </w:pPr>
      <w:r w:rsidRPr="00FC5AED">
        <w:rPr>
          <w:b/>
          <w:bCs/>
        </w:rPr>
        <w:t xml:space="preserve">Recursos didáticos: </w:t>
      </w:r>
      <w:r w:rsidRPr="00C42DE3">
        <w:t>caderno, lápis, régua, dicionário</w:t>
      </w:r>
    </w:p>
    <w:p w:rsidR="00F3350C" w:rsidRPr="00C42DE3" w:rsidRDefault="00F3350C" w:rsidP="00F3350C">
      <w:pPr>
        <w:pStyle w:val="02TEXTOPRINCIPAL"/>
      </w:pPr>
      <w:r w:rsidRPr="00FC5AED">
        <w:rPr>
          <w:b/>
          <w:bCs/>
        </w:rPr>
        <w:t>Habilidade:</w:t>
      </w:r>
      <w:r w:rsidRPr="00C42DE3">
        <w:t xml:space="preserve"> (EF0</w:t>
      </w:r>
      <w:r>
        <w:t>8</w:t>
      </w:r>
      <w:r w:rsidRPr="00C42DE3">
        <w:t>HI01)</w:t>
      </w:r>
    </w:p>
    <w:p w:rsidR="00F3350C" w:rsidRPr="00C361A6" w:rsidRDefault="00F3350C" w:rsidP="00F3350C">
      <w:pPr>
        <w:pStyle w:val="02TEXTOPRINCIPAL"/>
        <w:rPr>
          <w:b/>
          <w:bCs/>
        </w:rPr>
      </w:pPr>
      <w:r w:rsidRPr="00C361A6">
        <w:rPr>
          <w:b/>
          <w:bCs/>
        </w:rPr>
        <w:t>Encaminhamento</w:t>
      </w:r>
    </w:p>
    <w:p w:rsidR="00F3350C" w:rsidRPr="00C42DE3" w:rsidRDefault="00F3350C" w:rsidP="00F3350C">
      <w:pPr>
        <w:pStyle w:val="02TEXTOPRINCIPAL"/>
        <w:jc w:val="both"/>
      </w:pPr>
      <w:r w:rsidRPr="00DB5400">
        <w:t>Para realizar esta etapa, os alunos devem ler o texto da página 22 do livro didático (“Thomas Hobbes e John Locke”) e montar um glossário com os conceitos mais importantes mencionados (oriente-os a consultar um dicionário, se necessário). Em seguida, sugere-se ao professor que organize um glossário coletivo e unificado com os termos de maior ocorrência. Para o desenvolvimento da atividade é fundamental que os alunos tenham compreendido os seguintes termos: Estado; soberanos; propriedade; contrato; sociedade civil; indivíduo.</w:t>
      </w:r>
    </w:p>
    <w:p w:rsidR="00F3350C" w:rsidRPr="00C42DE3" w:rsidRDefault="00F3350C" w:rsidP="00F3350C">
      <w:pPr>
        <w:pStyle w:val="02TEXTOPRINCIPAL"/>
      </w:pPr>
      <w:r w:rsidRPr="00C42DE3">
        <w:t xml:space="preserve">Dando continuidade, a sala deve ser organizada em dois grupos. O primeiro irá analisar um trecho da obra </w:t>
      </w:r>
      <w:r w:rsidRPr="0038100D">
        <w:rPr>
          <w:i/>
        </w:rPr>
        <w:t>Leviatã</w:t>
      </w:r>
      <w:r w:rsidRPr="00C42DE3">
        <w:t xml:space="preserve">, de Hobbes, e o outro, um trecho de </w:t>
      </w:r>
      <w:r w:rsidRPr="0038100D">
        <w:rPr>
          <w:i/>
        </w:rPr>
        <w:t xml:space="preserve">Segundo tratado sobre o governo </w:t>
      </w:r>
      <w:r w:rsidRPr="00C42DE3">
        <w:rPr>
          <w:i/>
        </w:rPr>
        <w:t>c</w:t>
      </w:r>
      <w:r w:rsidRPr="0038100D">
        <w:rPr>
          <w:i/>
        </w:rPr>
        <w:t>ivil</w:t>
      </w:r>
      <w:r w:rsidRPr="00C42DE3">
        <w:t xml:space="preserve">, de Locke. </w:t>
      </w:r>
    </w:p>
    <w:p w:rsidR="00F3350C" w:rsidRPr="00C361A6" w:rsidRDefault="00F3350C" w:rsidP="00F3350C">
      <w:pPr>
        <w:pStyle w:val="02TEXTOPRINCIPAL"/>
      </w:pPr>
      <w:r w:rsidRPr="00C42DE3">
        <w:t>Seguem dois trechos sugeridos:</w:t>
      </w:r>
    </w:p>
    <w:p w:rsidR="00F3350C" w:rsidRPr="00C42DE3" w:rsidRDefault="00F3350C" w:rsidP="00F3350C">
      <w:pPr>
        <w:pStyle w:val="02TEXTOPRINCIPAL"/>
        <w:jc w:val="both"/>
      </w:pPr>
      <w:r w:rsidRPr="00C42DE3">
        <w:t>“O desígnio dos homens causa final ou fim último (que amam naturalmente a liberdade e o domínio sobre os outros), ao introduzir aquela restrição sobre si mesmos sob a qual os vemos viver nos Estados, é o cuidado com sua própria conservação e com uma vida mais satisfeita. Quer dizer, o desejo de sair daquela mísera condição de guerra que é a consequência necessária (conforme se mostrou) das paixões naturais dos homens, quando não há um poder visível capaz de os manter em respeito, forçando-os, por medo do castigo, ao cumprimento de seus pactos”</w:t>
      </w:r>
      <w:r>
        <w:t>.</w:t>
      </w:r>
      <w:r w:rsidRPr="00C42DE3">
        <w:t xml:space="preserve"> (</w:t>
      </w:r>
      <w:r w:rsidRPr="00C42DE3">
        <w:rPr>
          <w:shd w:val="clear" w:color="auto" w:fill="FFFFFF"/>
        </w:rPr>
        <w:t xml:space="preserve">HOBBES, Thomas. </w:t>
      </w:r>
      <w:r w:rsidRPr="0038100D">
        <w:rPr>
          <w:i/>
          <w:shd w:val="clear" w:color="auto" w:fill="FFFFFF"/>
        </w:rPr>
        <w:t>Leviatã</w:t>
      </w:r>
      <w:r w:rsidRPr="00C42DE3">
        <w:rPr>
          <w:shd w:val="clear" w:color="auto" w:fill="FFFFFF"/>
        </w:rPr>
        <w:t xml:space="preserve"> – Ou matéria, forma e poder de um Estado eclesiástico e civil. São Paulo: Martin Claret, 2004. c</w:t>
      </w:r>
      <w:r w:rsidRPr="00C42DE3">
        <w:t>ap. 17, p. 27</w:t>
      </w:r>
      <w:r>
        <w:t>.</w:t>
      </w:r>
      <w:r w:rsidRPr="00C42DE3">
        <w:t>)</w:t>
      </w:r>
    </w:p>
    <w:p w:rsidR="00F3350C" w:rsidRPr="00C42DE3" w:rsidRDefault="00F3350C" w:rsidP="00F3350C">
      <w:pPr>
        <w:pStyle w:val="02TEXTOPRINCIPAL"/>
        <w:jc w:val="both"/>
      </w:pPr>
      <w:r w:rsidRPr="00C42DE3">
        <w:t xml:space="preserve">“Entretanto, ainda que se tratasse de um ‘estado de liberdade’, este não é um ‘estado de permissividade’: o homem desfruta de uma liberdade total de dispor de si mesmo ou de seus bens, mas não de destruir sua própria pessoa, nem qualquer criatura que se encontre sob sua posse, salvo se assim o exigisse um objetivo mais nobre que a sua própria conservação. O ‘estado de Natureza’ é regido por um direito natural que se impõe a todos, e com respeito à razão, que é este direito, toda a humanidade aprende que, sendo todos iguais e independentes, ninguém deve lesar o outro em sua vida, sua saúde, sua liberdade ou seus bens; todos os homens são obra de um único Criador todo-poderoso e infinitamente sábio, todos servindo a um único senhor soberano, enviados ao mundo por sua ordem e a seu serviço; são, portanto sua propriedade, daquele que os fez e que os destinou a durar segundo sua vontade e de mais ninguém. Dotados de faculdades similares, dividindo tudo em uma única comunidade da natureza, não se pode conceber que exista entre nós uma ‘hierarquia’ que nos autorizaria a nos destruir uns aos outros, como se tivéssemos sido feitos para servir de instrumento às necessidades uns dos outros, da mesma maneira que as ordens inferiores da criação são destinadas a servir de instrumento às nossas.” (LOCKE, John. </w:t>
      </w:r>
      <w:r w:rsidRPr="0038100D">
        <w:rPr>
          <w:i/>
        </w:rPr>
        <w:t xml:space="preserve">Segundo </w:t>
      </w:r>
      <w:r w:rsidRPr="00C42DE3">
        <w:rPr>
          <w:i/>
        </w:rPr>
        <w:t>t</w:t>
      </w:r>
      <w:r w:rsidRPr="0038100D">
        <w:rPr>
          <w:i/>
        </w:rPr>
        <w:t xml:space="preserve">ratado </w:t>
      </w:r>
      <w:r w:rsidRPr="00C42DE3">
        <w:rPr>
          <w:i/>
        </w:rPr>
        <w:t>s</w:t>
      </w:r>
      <w:r w:rsidRPr="0038100D">
        <w:rPr>
          <w:i/>
        </w:rPr>
        <w:t xml:space="preserve">obre o </w:t>
      </w:r>
      <w:r w:rsidRPr="00C42DE3">
        <w:rPr>
          <w:i/>
        </w:rPr>
        <w:t>g</w:t>
      </w:r>
      <w:r w:rsidRPr="0038100D">
        <w:rPr>
          <w:i/>
        </w:rPr>
        <w:t xml:space="preserve">overno </w:t>
      </w:r>
      <w:r w:rsidRPr="00C42DE3">
        <w:rPr>
          <w:i/>
        </w:rPr>
        <w:t>c</w:t>
      </w:r>
      <w:r w:rsidRPr="0038100D">
        <w:rPr>
          <w:i/>
        </w:rPr>
        <w:t>ivil</w:t>
      </w:r>
      <w:r w:rsidRPr="00C42DE3">
        <w:t>. Petrópolis: Vozes, 1994. p. 35</w:t>
      </w:r>
      <w:r>
        <w:t>.</w:t>
      </w:r>
      <w:r w:rsidRPr="00C42DE3">
        <w:t>)</w:t>
      </w:r>
    </w:p>
    <w:p w:rsidR="00F3350C" w:rsidRDefault="00F3350C" w:rsidP="00F3350C">
      <w:pPr>
        <w:pStyle w:val="02TEXTOPRINCIPAL"/>
        <w:jc w:val="both"/>
      </w:pPr>
      <w:r w:rsidRPr="00C42DE3">
        <w:t xml:space="preserve">A questão que deve nortear a análise dos alunos em ambos os textos é: “Qual o principal problema apontado pelo filósofo e quais as sugestões para resolvê-lo?” Após as discussões, eles devem sistematizar as respostas, de maneira breve e individual, em seus cadernos. </w:t>
      </w:r>
    </w:p>
    <w:p w:rsidR="00F3350C" w:rsidRPr="00C361A6" w:rsidRDefault="00F3350C" w:rsidP="00F3350C">
      <w:pPr>
        <w:pStyle w:val="02TEXTOPRINCIPAL"/>
        <w:rPr>
          <w:b/>
        </w:rPr>
      </w:pPr>
      <w:r>
        <w:rPr>
          <w:b/>
        </w:rPr>
        <w:br w:type="page"/>
      </w:r>
    </w:p>
    <w:p w:rsidR="00F3350C" w:rsidRPr="00C361A6" w:rsidRDefault="00F3350C" w:rsidP="00F3350C">
      <w:pPr>
        <w:pStyle w:val="02SequnciaABC"/>
        <w:spacing w:before="0"/>
      </w:pPr>
      <w:r w:rsidRPr="00C42DE3">
        <w:t xml:space="preserve">F. Sugestões de leitura e </w:t>
      </w:r>
      <w:r w:rsidRPr="0038100D">
        <w:rPr>
          <w:i/>
        </w:rPr>
        <w:t>sites</w:t>
      </w:r>
      <w:r w:rsidRPr="00C42DE3">
        <w:t>:</w:t>
      </w:r>
    </w:p>
    <w:p w:rsidR="00F3350C" w:rsidRPr="00C361A6" w:rsidRDefault="00F3350C" w:rsidP="00F3350C">
      <w:pPr>
        <w:pStyle w:val="02TEXTOPRINCIPAL"/>
        <w:rPr>
          <w:b/>
          <w:bCs/>
        </w:rPr>
      </w:pPr>
      <w:r w:rsidRPr="00C361A6">
        <w:rPr>
          <w:b/>
          <w:bCs/>
        </w:rPr>
        <w:t>Para o professor</w:t>
      </w:r>
    </w:p>
    <w:p w:rsidR="00F3350C" w:rsidRPr="00C361A6" w:rsidRDefault="00F3350C" w:rsidP="00F3350C">
      <w:pPr>
        <w:pStyle w:val="02TEXTOPRINCIPAL"/>
        <w:rPr>
          <w:bCs/>
        </w:rPr>
      </w:pPr>
      <w:r w:rsidRPr="00C361A6">
        <w:rPr>
          <w:bCs/>
        </w:rPr>
        <w:t xml:space="preserve">WEFFORT, Francisco C. (Org.). </w:t>
      </w:r>
      <w:r w:rsidRPr="00C361A6">
        <w:rPr>
          <w:bCs/>
          <w:i/>
        </w:rPr>
        <w:t>Os clássicos da política</w:t>
      </w:r>
      <w:r w:rsidRPr="00C361A6">
        <w:rPr>
          <w:bCs/>
        </w:rPr>
        <w:t>. v. 1. São Paulo: Ática, 1995.</w:t>
      </w:r>
    </w:p>
    <w:p w:rsidR="00F3350C" w:rsidRPr="00C361A6" w:rsidRDefault="00F3350C" w:rsidP="00F3350C">
      <w:pPr>
        <w:pStyle w:val="02TEXTOPRINCIPAL"/>
        <w:rPr>
          <w:bCs/>
        </w:rPr>
      </w:pPr>
      <w:r w:rsidRPr="00C361A6">
        <w:rPr>
          <w:bCs/>
        </w:rPr>
        <w:t>&lt;</w:t>
      </w:r>
      <w:hyperlink r:id="rId6" w:history="1">
        <w:r w:rsidRPr="00DF43D2">
          <w:rPr>
            <w:rStyle w:val="Hyperlink"/>
            <w:bCs/>
          </w:rPr>
          <w:t>https://sites.google.com/view/sbgdicionariodefilosofia/valor</w:t>
        </w:r>
      </w:hyperlink>
      <w:r w:rsidRPr="00C361A6">
        <w:rPr>
          <w:bCs/>
        </w:rPr>
        <w:t>&gt; (acesso em: 21 set. 2018).</w:t>
      </w:r>
    </w:p>
    <w:p w:rsidR="00F3350C" w:rsidRPr="00C361A6" w:rsidRDefault="00F3350C" w:rsidP="00F3350C">
      <w:pPr>
        <w:pStyle w:val="02TEXTOPRINCIPAL"/>
        <w:rPr>
          <w:b/>
          <w:bCs/>
        </w:rPr>
      </w:pPr>
      <w:r w:rsidRPr="00C361A6">
        <w:rPr>
          <w:b/>
          <w:bCs/>
        </w:rPr>
        <w:t>Para o aluno</w:t>
      </w:r>
    </w:p>
    <w:p w:rsidR="00F3350C" w:rsidRPr="00C361A6" w:rsidRDefault="00F3350C" w:rsidP="00F3350C">
      <w:pPr>
        <w:pStyle w:val="02TEXTOPRINCIPAL"/>
        <w:rPr>
          <w:bCs/>
        </w:rPr>
      </w:pPr>
      <w:r w:rsidRPr="00C361A6">
        <w:rPr>
          <w:bCs/>
        </w:rPr>
        <w:t xml:space="preserve">- BOBBIO, Norberto. </w:t>
      </w:r>
      <w:r w:rsidRPr="00C361A6">
        <w:rPr>
          <w:bCs/>
          <w:i/>
        </w:rPr>
        <w:t>Dicionário de Política</w:t>
      </w:r>
      <w:r w:rsidRPr="00C361A6">
        <w:rPr>
          <w:bCs/>
        </w:rPr>
        <w:t>. Brasília: Ed. UnB, 1998.</w:t>
      </w:r>
    </w:p>
    <w:p w:rsidR="00F3350C" w:rsidRPr="00C361A6" w:rsidRDefault="00F3350C" w:rsidP="00F3350C">
      <w:pPr>
        <w:pStyle w:val="02TEXTOPRINCIPAL"/>
        <w:rPr>
          <w:bCs/>
        </w:rPr>
      </w:pPr>
      <w:r w:rsidRPr="00C361A6">
        <w:rPr>
          <w:bCs/>
        </w:rPr>
        <w:t>- &lt;</w:t>
      </w:r>
      <w:hyperlink r:id="rId7" w:history="1">
        <w:r w:rsidRPr="00DF43D2">
          <w:rPr>
            <w:rStyle w:val="Hyperlink"/>
            <w:bCs/>
          </w:rPr>
          <w:t>http://fazendohistorianova.blogspot.com/2017/05/revolucao-inglesa-e-iluminismo.html</w:t>
        </w:r>
      </w:hyperlink>
      <w:r w:rsidRPr="00C361A6">
        <w:rPr>
          <w:bCs/>
        </w:rPr>
        <w:t>&gt; (acesso em: 21 set. 2018).</w:t>
      </w:r>
    </w:p>
    <w:p w:rsidR="00F3350C" w:rsidRPr="00C361A6" w:rsidRDefault="00F3350C" w:rsidP="00F3350C">
      <w:pPr>
        <w:pStyle w:val="02SequnciaABC"/>
      </w:pPr>
      <w:r w:rsidRPr="00C42DE3">
        <w:t>G. Sugestões para verificar e acompanhar a aprendizagem dos alunos</w:t>
      </w:r>
    </w:p>
    <w:p w:rsidR="00F3350C" w:rsidRPr="00C42DE3" w:rsidRDefault="00F3350C" w:rsidP="00F3350C">
      <w:pPr>
        <w:pStyle w:val="02TEXTOPRINCIPAL"/>
      </w:pPr>
      <w:r w:rsidRPr="00C42DE3">
        <w:t>A avaliação deve acontecer durante todas as etapas. Considere o envolvimento dos alunos com as propostas, sua capacidade de trabalhar em grupo, o respeito às opiniões dos colegas e seu comprometimento com as atividades. T</w:t>
      </w:r>
      <w:r w:rsidRPr="00C42DE3">
        <w:rPr>
          <w:rStyle w:val="00caractereBold"/>
        </w:rPr>
        <w:t xml:space="preserve">odos devem interpretar e analisar os textos. Observe também se eles conseguem relacionar os termos do glossário à leitura dos fragmentos. Avalie, ainda, a capacidade de articulação das discussões orais em linguagem textual. Caso algum </w:t>
      </w:r>
      <w:r>
        <w:rPr>
          <w:rStyle w:val="00caractereBold"/>
        </w:rPr>
        <w:t>deles apresente dificuldades</w:t>
      </w:r>
      <w:r w:rsidRPr="00C42DE3">
        <w:rPr>
          <w:rStyle w:val="00caractereBold"/>
        </w:rPr>
        <w:t>, oriente-o a acessar o material complementar indicado nesta sequência didática e a refazer a atividade.</w:t>
      </w:r>
    </w:p>
    <w:p w:rsidR="00F3350C" w:rsidRPr="00DF43D2" w:rsidRDefault="00F3350C" w:rsidP="00F3350C">
      <w:pPr>
        <w:pStyle w:val="02SequnciaABC"/>
      </w:pPr>
      <w:r w:rsidRPr="00C42DE3">
        <w:t>H. QUESTÕES PARA AVALIAÇÃO DO DESENVOLVIMENTO DAS HABILIDADES</w:t>
      </w:r>
    </w:p>
    <w:p w:rsidR="00F3350C" w:rsidRPr="00DF43D2" w:rsidRDefault="00F3350C" w:rsidP="00F3350C">
      <w:pPr>
        <w:pStyle w:val="02TEXTOPRINCIPAL"/>
      </w:pPr>
      <w:r>
        <w:t xml:space="preserve">1. </w:t>
      </w:r>
      <w:r w:rsidRPr="00DF43D2">
        <w:t>Compare a noção de “soberano absoluto”, presente no pensamento de Hobbes, com a ideia de “poder legislativo”, oriunda da obra de Locke.</w:t>
      </w:r>
    </w:p>
    <w:p w:rsidR="00F3350C" w:rsidRPr="00C42DE3" w:rsidRDefault="00F3350C" w:rsidP="00F3350C">
      <w:pPr>
        <w:pStyle w:val="02questesresposta"/>
      </w:pPr>
      <w:r w:rsidRPr="00C42DE3">
        <w:t>Resposta esperada: Enquanto Hobbes justifica a autoridade absoluta do soberano com base na necessidade de força para manutenção da paz; Locke organiza um governo baseado na divisão dos poderes, no qual o poder legislativo escolhido pela comunidade, e não pelo soberano, teria a importante função de criar as leis capazes de manter a paz e a segurança.</w:t>
      </w:r>
    </w:p>
    <w:p w:rsidR="00F3350C" w:rsidRPr="00DF43D2" w:rsidRDefault="00F3350C" w:rsidP="00F3350C">
      <w:pPr>
        <w:pStyle w:val="02TEXTOPRINCIPAL"/>
      </w:pPr>
      <w:r>
        <w:t xml:space="preserve">2. </w:t>
      </w:r>
      <w:r w:rsidRPr="00DF43D2">
        <w:t>Compare a monarquia parlamentarista com a monarquia absolutista.</w:t>
      </w:r>
    </w:p>
    <w:p w:rsidR="00F3350C" w:rsidRPr="00DF43D2" w:rsidRDefault="00F3350C" w:rsidP="00F3350C">
      <w:pPr>
        <w:pStyle w:val="02questesresposta"/>
      </w:pPr>
      <w:r w:rsidRPr="00DF43D2">
        <w:t>Resposta esperada: Na monarquia parlamentar, o exercício de poder político é dividido entre um monarca e um parlamento. Já nas monarquias absolutistas, o monarca concentra todos os poderes (legislativo, executivo e judiciário) em suas mãos.</w:t>
      </w:r>
    </w:p>
    <w:p w:rsidR="00F3350C" w:rsidRPr="00DF43D2" w:rsidRDefault="00F3350C" w:rsidP="00F3350C">
      <w:pPr>
        <w:pStyle w:val="02TEXTOPRINCIPAL"/>
        <w:rPr>
          <w:b/>
        </w:rPr>
      </w:pPr>
      <w:r>
        <w:rPr>
          <w:b/>
        </w:rPr>
        <w:br w:type="page"/>
      </w:r>
    </w:p>
    <w:p w:rsidR="00F3350C" w:rsidRPr="00DF43D2" w:rsidRDefault="00F3350C" w:rsidP="00F3350C">
      <w:pPr>
        <w:pStyle w:val="02SequnciaABC"/>
        <w:spacing w:before="0"/>
      </w:pPr>
      <w:r w:rsidRPr="00C42DE3">
        <w:t>I. FICHA DE AUTOAVALIAÇÃO</w:t>
      </w:r>
    </w:p>
    <w:p w:rsidR="00F3350C" w:rsidRDefault="00F3350C" w:rsidP="00F3350C">
      <w:pPr>
        <w:pStyle w:val="02TEXTOPRINCIPAL"/>
        <w:rPr>
          <w:sz w:val="20"/>
          <w:szCs w:val="20"/>
        </w:rPr>
      </w:pPr>
      <w:r w:rsidRPr="00C42DE3">
        <w:rPr>
          <w:sz w:val="20"/>
          <w:szCs w:val="20"/>
        </w:rPr>
        <w:t xml:space="preserve">A tabela abaixo pode ser reproduzida na lousa. Peça aos alunos para copiá-la em uma folha de papel e a completarem com suas respostas. </w:t>
      </w:r>
    </w:p>
    <w:tbl>
      <w:tblPr>
        <w:tblStyle w:val="TableGrid"/>
        <w:tblW w:w="0" w:type="auto"/>
        <w:jc w:val="center"/>
        <w:tblLook w:val="04A0" w:firstRow="1" w:lastRow="0" w:firstColumn="1" w:lastColumn="0" w:noHBand="0" w:noVBand="1"/>
      </w:tblPr>
      <w:tblGrid>
        <w:gridCol w:w="4951"/>
        <w:gridCol w:w="802"/>
        <w:gridCol w:w="1949"/>
        <w:gridCol w:w="814"/>
      </w:tblGrid>
      <w:tr w:rsidR="00F3350C" w:rsidRPr="00C42DE3" w:rsidTr="006C4F65">
        <w:trPr>
          <w:trHeight w:val="437"/>
          <w:jc w:val="center"/>
        </w:trPr>
        <w:tc>
          <w:tcPr>
            <w:tcW w:w="9417" w:type="dxa"/>
            <w:gridSpan w:val="4"/>
            <w:vAlign w:val="center"/>
          </w:tcPr>
          <w:p w:rsidR="00F3350C" w:rsidRPr="00C57488" w:rsidRDefault="00F3350C" w:rsidP="006C4F65">
            <w:pPr>
              <w:pStyle w:val="03TITULOTABELAS1"/>
              <w:spacing w:before="60" w:after="240"/>
              <w:jc w:val="left"/>
              <w:rPr>
                <w:sz w:val="20"/>
                <w:szCs w:val="20"/>
              </w:rPr>
            </w:pPr>
            <w:r w:rsidRPr="00C57488">
              <w:rPr>
                <w:sz w:val="20"/>
                <w:szCs w:val="20"/>
              </w:rPr>
              <w:t>NOME COMPLETO:</w:t>
            </w:r>
          </w:p>
          <w:p w:rsidR="00F3350C" w:rsidRPr="00C42DE3" w:rsidRDefault="00F3350C" w:rsidP="006C4F65">
            <w:pPr>
              <w:pStyle w:val="03TITULOTABELAS1"/>
              <w:jc w:val="left"/>
              <w:rPr>
                <w:sz w:val="20"/>
                <w:szCs w:val="20"/>
              </w:rPr>
            </w:pPr>
            <w:r w:rsidRPr="00C57488">
              <w:rPr>
                <w:sz w:val="20"/>
                <w:szCs w:val="20"/>
              </w:rPr>
              <w:t>TURMA:</w:t>
            </w:r>
          </w:p>
        </w:tc>
      </w:tr>
      <w:tr w:rsidR="00F3350C" w:rsidRPr="00C42DE3" w:rsidTr="006C4F65">
        <w:trPr>
          <w:trHeight w:val="437"/>
          <w:jc w:val="center"/>
        </w:trPr>
        <w:tc>
          <w:tcPr>
            <w:tcW w:w="5730" w:type="dxa"/>
            <w:vAlign w:val="center"/>
          </w:tcPr>
          <w:p w:rsidR="00F3350C" w:rsidRPr="00C42DE3" w:rsidRDefault="00F3350C" w:rsidP="006C4F65">
            <w:pPr>
              <w:pStyle w:val="03TITULOTABELAS1"/>
              <w:jc w:val="left"/>
              <w:rPr>
                <w:sz w:val="20"/>
                <w:szCs w:val="20"/>
              </w:rPr>
            </w:pPr>
            <w:r w:rsidRPr="00C42DE3">
              <w:rPr>
                <w:sz w:val="20"/>
                <w:szCs w:val="20"/>
              </w:rPr>
              <w:t>AUTOAVALIAÇÃO</w:t>
            </w:r>
          </w:p>
        </w:tc>
        <w:tc>
          <w:tcPr>
            <w:tcW w:w="850" w:type="dxa"/>
            <w:vAlign w:val="center"/>
          </w:tcPr>
          <w:p w:rsidR="00F3350C" w:rsidRPr="00C42DE3" w:rsidRDefault="00F3350C" w:rsidP="006C4F65">
            <w:pPr>
              <w:pStyle w:val="03TITULOTABELAS1"/>
              <w:jc w:val="left"/>
              <w:rPr>
                <w:sz w:val="20"/>
                <w:szCs w:val="20"/>
              </w:rPr>
            </w:pPr>
            <w:r w:rsidRPr="00C42DE3">
              <w:rPr>
                <w:sz w:val="20"/>
                <w:szCs w:val="20"/>
              </w:rPr>
              <w:t>SIM</w:t>
            </w:r>
          </w:p>
        </w:tc>
        <w:tc>
          <w:tcPr>
            <w:tcW w:w="1984" w:type="dxa"/>
            <w:vAlign w:val="center"/>
          </w:tcPr>
          <w:p w:rsidR="00F3350C" w:rsidRPr="00C42DE3" w:rsidRDefault="00F3350C" w:rsidP="006C4F65">
            <w:pPr>
              <w:pStyle w:val="03TITULOTABELAS1"/>
              <w:jc w:val="left"/>
              <w:rPr>
                <w:sz w:val="20"/>
                <w:szCs w:val="20"/>
              </w:rPr>
            </w:pPr>
            <w:r w:rsidRPr="00C42DE3">
              <w:rPr>
                <w:sz w:val="20"/>
                <w:szCs w:val="20"/>
              </w:rPr>
              <w:t>PARCIALMENTE</w:t>
            </w:r>
          </w:p>
        </w:tc>
        <w:tc>
          <w:tcPr>
            <w:tcW w:w="853" w:type="dxa"/>
            <w:vAlign w:val="center"/>
          </w:tcPr>
          <w:p w:rsidR="00F3350C" w:rsidRPr="00C42DE3" w:rsidRDefault="00F3350C" w:rsidP="006C4F65">
            <w:pPr>
              <w:pStyle w:val="03TITULOTABELAS1"/>
              <w:jc w:val="left"/>
              <w:rPr>
                <w:sz w:val="20"/>
                <w:szCs w:val="20"/>
              </w:rPr>
            </w:pPr>
            <w:r w:rsidRPr="00C42DE3">
              <w:rPr>
                <w:sz w:val="20"/>
                <w:szCs w:val="20"/>
              </w:rPr>
              <w:t>NÃO</w:t>
            </w:r>
          </w:p>
        </w:tc>
      </w:tr>
      <w:tr w:rsidR="00F3350C" w:rsidRPr="00C42DE3" w:rsidTr="006C4F65">
        <w:trPr>
          <w:trHeight w:val="398"/>
          <w:jc w:val="center"/>
        </w:trPr>
        <w:tc>
          <w:tcPr>
            <w:tcW w:w="5730" w:type="dxa"/>
          </w:tcPr>
          <w:p w:rsidR="00F3350C" w:rsidRPr="00E25457" w:rsidRDefault="00F3350C" w:rsidP="006C4F65">
            <w:pPr>
              <w:pStyle w:val="04TEXTOTABELAS"/>
            </w:pPr>
            <w:r w:rsidRPr="00E25457">
              <w:t>Participei das discussões com empenho?</w:t>
            </w:r>
          </w:p>
        </w:tc>
        <w:tc>
          <w:tcPr>
            <w:tcW w:w="850" w:type="dxa"/>
          </w:tcPr>
          <w:p w:rsidR="00F3350C" w:rsidRPr="00C42DE3" w:rsidRDefault="00F3350C" w:rsidP="006C4F65">
            <w:pPr>
              <w:pStyle w:val="04TEXTOTABELAS"/>
              <w:rPr>
                <w:rFonts w:cs="Arial"/>
                <w:sz w:val="20"/>
                <w:szCs w:val="20"/>
              </w:rPr>
            </w:pPr>
          </w:p>
        </w:tc>
        <w:tc>
          <w:tcPr>
            <w:tcW w:w="1984" w:type="dxa"/>
          </w:tcPr>
          <w:p w:rsidR="00F3350C" w:rsidRPr="00C42DE3" w:rsidRDefault="00F3350C" w:rsidP="006C4F65">
            <w:pPr>
              <w:pStyle w:val="04TEXTOTABELAS"/>
              <w:rPr>
                <w:rFonts w:cs="Arial"/>
                <w:sz w:val="20"/>
                <w:szCs w:val="20"/>
              </w:rPr>
            </w:pPr>
          </w:p>
        </w:tc>
        <w:tc>
          <w:tcPr>
            <w:tcW w:w="850" w:type="dxa"/>
          </w:tcPr>
          <w:p w:rsidR="00F3350C" w:rsidRPr="00C42DE3" w:rsidRDefault="00F3350C" w:rsidP="006C4F65">
            <w:pPr>
              <w:pStyle w:val="04TEXTOTABELAS"/>
              <w:rPr>
                <w:rFonts w:cs="Arial"/>
                <w:sz w:val="20"/>
                <w:szCs w:val="20"/>
              </w:rPr>
            </w:pPr>
          </w:p>
        </w:tc>
      </w:tr>
      <w:tr w:rsidR="00F3350C" w:rsidRPr="00C42DE3" w:rsidTr="006C4F65">
        <w:trPr>
          <w:trHeight w:val="398"/>
          <w:jc w:val="center"/>
        </w:trPr>
        <w:tc>
          <w:tcPr>
            <w:tcW w:w="5730" w:type="dxa"/>
          </w:tcPr>
          <w:p w:rsidR="00F3350C" w:rsidRPr="00E25457" w:rsidRDefault="00F3350C" w:rsidP="006C4F65">
            <w:pPr>
              <w:pStyle w:val="04TEXTOTABELAS"/>
            </w:pPr>
            <w:r w:rsidRPr="00E25457">
              <w:t>Respeitei a opinião dos meus colegas?</w:t>
            </w:r>
          </w:p>
        </w:tc>
        <w:tc>
          <w:tcPr>
            <w:tcW w:w="850" w:type="dxa"/>
          </w:tcPr>
          <w:p w:rsidR="00F3350C" w:rsidRPr="00C42DE3" w:rsidRDefault="00F3350C" w:rsidP="006C4F65">
            <w:pPr>
              <w:pStyle w:val="04TEXTOTABELAS"/>
              <w:rPr>
                <w:rFonts w:cs="Arial"/>
                <w:sz w:val="20"/>
                <w:szCs w:val="20"/>
              </w:rPr>
            </w:pPr>
          </w:p>
        </w:tc>
        <w:tc>
          <w:tcPr>
            <w:tcW w:w="1984" w:type="dxa"/>
          </w:tcPr>
          <w:p w:rsidR="00F3350C" w:rsidRPr="00C42DE3" w:rsidRDefault="00F3350C" w:rsidP="006C4F65">
            <w:pPr>
              <w:pStyle w:val="04TEXTOTABELAS"/>
              <w:rPr>
                <w:rFonts w:cs="Arial"/>
                <w:sz w:val="20"/>
                <w:szCs w:val="20"/>
              </w:rPr>
            </w:pPr>
          </w:p>
        </w:tc>
        <w:tc>
          <w:tcPr>
            <w:tcW w:w="850" w:type="dxa"/>
          </w:tcPr>
          <w:p w:rsidR="00F3350C" w:rsidRPr="00C42DE3" w:rsidRDefault="00F3350C" w:rsidP="006C4F65">
            <w:pPr>
              <w:pStyle w:val="04TEXTOTABELAS"/>
              <w:rPr>
                <w:rFonts w:cs="Arial"/>
                <w:sz w:val="20"/>
                <w:szCs w:val="20"/>
              </w:rPr>
            </w:pPr>
          </w:p>
        </w:tc>
      </w:tr>
      <w:tr w:rsidR="00F3350C" w:rsidRPr="00C42DE3" w:rsidTr="006C4F65">
        <w:trPr>
          <w:trHeight w:val="398"/>
          <w:jc w:val="center"/>
        </w:trPr>
        <w:tc>
          <w:tcPr>
            <w:tcW w:w="5730" w:type="dxa"/>
          </w:tcPr>
          <w:p w:rsidR="00F3350C" w:rsidRPr="00E25457" w:rsidRDefault="00F3350C" w:rsidP="006C4F65">
            <w:pPr>
              <w:pStyle w:val="04TEXTOTABELAS"/>
            </w:pPr>
            <w:r w:rsidRPr="00E25457">
              <w:t>Realizei as atividades propostas?</w:t>
            </w:r>
          </w:p>
        </w:tc>
        <w:tc>
          <w:tcPr>
            <w:tcW w:w="850" w:type="dxa"/>
          </w:tcPr>
          <w:p w:rsidR="00F3350C" w:rsidRPr="00C42DE3" w:rsidRDefault="00F3350C" w:rsidP="006C4F65">
            <w:pPr>
              <w:pStyle w:val="04TEXTOTABELAS"/>
              <w:rPr>
                <w:rFonts w:cs="Arial"/>
                <w:sz w:val="20"/>
                <w:szCs w:val="20"/>
              </w:rPr>
            </w:pPr>
          </w:p>
        </w:tc>
        <w:tc>
          <w:tcPr>
            <w:tcW w:w="1984" w:type="dxa"/>
          </w:tcPr>
          <w:p w:rsidR="00F3350C" w:rsidRPr="00C42DE3" w:rsidRDefault="00F3350C" w:rsidP="006C4F65">
            <w:pPr>
              <w:pStyle w:val="04TEXTOTABELAS"/>
              <w:rPr>
                <w:rFonts w:cs="Arial"/>
                <w:sz w:val="20"/>
                <w:szCs w:val="20"/>
              </w:rPr>
            </w:pPr>
          </w:p>
        </w:tc>
        <w:tc>
          <w:tcPr>
            <w:tcW w:w="850" w:type="dxa"/>
          </w:tcPr>
          <w:p w:rsidR="00F3350C" w:rsidRPr="00C42DE3" w:rsidRDefault="00F3350C" w:rsidP="006C4F65">
            <w:pPr>
              <w:pStyle w:val="04TEXTOTABELAS"/>
              <w:rPr>
                <w:rFonts w:cs="Arial"/>
                <w:sz w:val="20"/>
                <w:szCs w:val="20"/>
              </w:rPr>
            </w:pPr>
          </w:p>
        </w:tc>
      </w:tr>
      <w:tr w:rsidR="00F3350C" w:rsidRPr="00C42DE3" w:rsidTr="006C4F65">
        <w:trPr>
          <w:trHeight w:val="395"/>
          <w:jc w:val="center"/>
        </w:trPr>
        <w:tc>
          <w:tcPr>
            <w:tcW w:w="5730" w:type="dxa"/>
          </w:tcPr>
          <w:p w:rsidR="00F3350C" w:rsidRPr="00E25457" w:rsidRDefault="00F3350C" w:rsidP="006C4F65">
            <w:pPr>
              <w:pStyle w:val="04TEXTOTABELAS"/>
            </w:pPr>
            <w:r w:rsidRPr="00E25457">
              <w:t>Compreendi as principais diferenças entre as filosofias de Hobbes e Locke?</w:t>
            </w:r>
          </w:p>
        </w:tc>
        <w:tc>
          <w:tcPr>
            <w:tcW w:w="850" w:type="dxa"/>
          </w:tcPr>
          <w:p w:rsidR="00F3350C" w:rsidRPr="00C42DE3" w:rsidRDefault="00F3350C" w:rsidP="006C4F65">
            <w:pPr>
              <w:pStyle w:val="04TEXTOTABELAS"/>
              <w:rPr>
                <w:rFonts w:cs="Arial"/>
                <w:sz w:val="20"/>
                <w:szCs w:val="20"/>
              </w:rPr>
            </w:pPr>
          </w:p>
        </w:tc>
        <w:tc>
          <w:tcPr>
            <w:tcW w:w="1984" w:type="dxa"/>
          </w:tcPr>
          <w:p w:rsidR="00F3350C" w:rsidRPr="00C42DE3" w:rsidRDefault="00F3350C" w:rsidP="006C4F65">
            <w:pPr>
              <w:pStyle w:val="04TEXTOTABELAS"/>
              <w:rPr>
                <w:rFonts w:cs="Arial"/>
                <w:sz w:val="20"/>
                <w:szCs w:val="20"/>
              </w:rPr>
            </w:pPr>
          </w:p>
        </w:tc>
        <w:tc>
          <w:tcPr>
            <w:tcW w:w="850" w:type="dxa"/>
          </w:tcPr>
          <w:p w:rsidR="00F3350C" w:rsidRPr="00C42DE3" w:rsidRDefault="00F3350C" w:rsidP="006C4F65">
            <w:pPr>
              <w:pStyle w:val="04TEXTOTABELAS"/>
              <w:rPr>
                <w:rFonts w:cs="Arial"/>
                <w:sz w:val="20"/>
                <w:szCs w:val="20"/>
              </w:rPr>
            </w:pPr>
          </w:p>
        </w:tc>
      </w:tr>
    </w:tbl>
    <w:p w:rsidR="00F3350C" w:rsidRPr="00C42DE3" w:rsidRDefault="00F3350C" w:rsidP="00F3350C">
      <w:pPr>
        <w:pStyle w:val="02TEXTOPRINCIPAL"/>
      </w:pPr>
      <w:r>
        <w:br w:type="page"/>
      </w:r>
    </w:p>
    <w:p w:rsidR="00D8035F" w:rsidRDefault="00D8035F">
      <w:bookmarkStart w:id="0" w:name="_GoBack"/>
      <w:bookmarkEnd w:id="0"/>
    </w:p>
    <w:sectPr w:rsidR="00D8035F" w:rsidSect="004327D6">
      <w:headerReference w:type="default" r:id="rI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1B" w:rsidRDefault="00F3350C">
    <w:pPr>
      <w:pStyle w:val="Header"/>
    </w:pPr>
    <w:r>
      <w:rPr>
        <w:noProof/>
        <w:lang w:val="en-US" w:eastAsia="en-US" w:bidi="ar-SA"/>
      </w:rPr>
      <w:drawing>
        <wp:inline distT="0" distB="0" distL="0" distR="0" wp14:anchorId="6FD3A1E4" wp14:editId="24F6AA6E">
          <wp:extent cx="5270500" cy="538517"/>
          <wp:effectExtent l="0" t="0" r="0" b="0"/>
          <wp:docPr id="2" name="Picture 2" descr="Macintosh HD:Users:ninafernandes:Downloads:HISTORIA MP DIGITAL TEMPLATES WORD 6 a 9 ANOS-4:• barras superiores:PNLD 2020 HISTORIA Barra superior 8 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nafernandes:Downloads:HISTORIA MP DIGITAL TEMPLATES WORD 6 a 9 ANOS-4:• barras superiores:PNLD 2020 HISTORIA Barra superior 8 an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4718"/>
                  <a:stretch/>
                </pic:blipFill>
                <pic:spPr bwMode="auto">
                  <a:xfrm>
                    <a:off x="0" y="0"/>
                    <a:ext cx="5270500" cy="5385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1670"/>
    <w:multiLevelType w:val="hybridMultilevel"/>
    <w:tmpl w:val="69C4126C"/>
    <w:lvl w:ilvl="0" w:tplc="0D861B60">
      <w:start w:val="1"/>
      <w:numFmt w:val="bullet"/>
      <w:pStyle w:val="02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0C"/>
    <w:rsid w:val="004327D6"/>
    <w:rsid w:val="00D8035F"/>
    <w:rsid w:val="00F3350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B96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350C"/>
    <w:pPr>
      <w:autoSpaceDN w:val="0"/>
      <w:textAlignment w:val="baseline"/>
    </w:pPr>
    <w:rPr>
      <w:rFonts w:ascii="Tahoma" w:eastAsia="SimSun" w:hAnsi="Tahoma" w:cs="Tahoma"/>
      <w:kern w:val="3"/>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50C"/>
    <w:pPr>
      <w:tabs>
        <w:tab w:val="center" w:pos="4320"/>
        <w:tab w:val="right" w:pos="8640"/>
      </w:tabs>
    </w:pPr>
  </w:style>
  <w:style w:type="character" w:customStyle="1" w:styleId="HeaderChar">
    <w:name w:val="Header Char"/>
    <w:basedOn w:val="DefaultParagraphFont"/>
    <w:link w:val="Header"/>
    <w:uiPriority w:val="99"/>
    <w:rsid w:val="00F3350C"/>
  </w:style>
  <w:style w:type="paragraph" w:styleId="BalloonText">
    <w:name w:val="Balloon Text"/>
    <w:basedOn w:val="Normal"/>
    <w:link w:val="BalloonTextChar"/>
    <w:uiPriority w:val="99"/>
    <w:semiHidden/>
    <w:unhideWhenUsed/>
    <w:rsid w:val="00F335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0C"/>
    <w:rPr>
      <w:rFonts w:ascii="Lucida Grande" w:hAnsi="Lucida Grande" w:cs="Lucida Grande"/>
      <w:sz w:val="18"/>
      <w:szCs w:val="18"/>
    </w:rPr>
  </w:style>
  <w:style w:type="paragraph" w:customStyle="1" w:styleId="02TEXTOPRINCIPAL">
    <w:name w:val="02_TEXTO_PRINCIPAL"/>
    <w:basedOn w:val="Normal"/>
    <w:rsid w:val="00F3350C"/>
    <w:pPr>
      <w:suppressAutoHyphens/>
      <w:spacing w:after="240" w:line="240" w:lineRule="atLeast"/>
    </w:pPr>
    <w:rPr>
      <w:rFonts w:eastAsia="Tahoma"/>
    </w:rPr>
  </w:style>
  <w:style w:type="paragraph" w:customStyle="1" w:styleId="03TITULOTABELAS1">
    <w:name w:val="03_TITULO_TABELAS_1"/>
    <w:basedOn w:val="02TEXTOPRINCIPAL"/>
    <w:rsid w:val="00F3350C"/>
    <w:pPr>
      <w:spacing w:after="0"/>
      <w:jc w:val="center"/>
    </w:pPr>
    <w:rPr>
      <w:b/>
      <w:sz w:val="23"/>
    </w:rPr>
  </w:style>
  <w:style w:type="paragraph" w:customStyle="1" w:styleId="01TITULO1">
    <w:name w:val="01_TITULO_1"/>
    <w:basedOn w:val="02TEXTOPRINCIPAL"/>
    <w:qFormat/>
    <w:rsid w:val="00F3350C"/>
    <w:pPr>
      <w:spacing w:before="240"/>
    </w:pPr>
    <w:rPr>
      <w:rFonts w:ascii="Cambria" w:eastAsia="Cambria" w:hAnsi="Cambria" w:cs="Cambria"/>
      <w:b/>
      <w:sz w:val="40"/>
    </w:rPr>
  </w:style>
  <w:style w:type="paragraph" w:customStyle="1" w:styleId="04TEXTOTABELAS">
    <w:name w:val="04_TEXTO_TABELAS"/>
    <w:basedOn w:val="02TEXTOPRINCIPAL"/>
    <w:rsid w:val="00F3350C"/>
    <w:pPr>
      <w:spacing w:after="0"/>
    </w:pPr>
  </w:style>
  <w:style w:type="table" w:styleId="TableGrid">
    <w:name w:val="Table Grid"/>
    <w:basedOn w:val="TableNormal"/>
    <w:uiPriority w:val="59"/>
    <w:rsid w:val="00F3350C"/>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0caracterregular">
    <w:name w:val="00_caracter_regular"/>
    <w:basedOn w:val="DefaultParagraphFont"/>
    <w:uiPriority w:val="1"/>
    <w:qFormat/>
    <w:rsid w:val="00F3350C"/>
    <w:rPr>
      <w:rFonts w:ascii="HelveticaNeueLT Std Lt" w:hAnsi="HelveticaNeueLT Std Lt" w:cs="Calibri"/>
      <w:b w:val="0"/>
      <w:color w:val="000000"/>
      <w:sz w:val="22"/>
      <w:u w:color="000000"/>
      <w:bdr w:val="nil"/>
      <w:lang w:val="pt-PT" w:eastAsia="pt-BR"/>
    </w:rPr>
  </w:style>
  <w:style w:type="character" w:customStyle="1" w:styleId="00caractereBold">
    <w:name w:val="00_caractere_Bold"/>
    <w:basedOn w:val="DefaultParagraphFont"/>
    <w:uiPriority w:val="1"/>
    <w:qFormat/>
    <w:rsid w:val="00F3350C"/>
    <w:rPr>
      <w:rFonts w:ascii="HelveticaNeueLT Std" w:hAnsi="HelveticaNeueLT Std"/>
      <w:b/>
      <w:sz w:val="22"/>
    </w:rPr>
  </w:style>
  <w:style w:type="character" w:styleId="Hyperlink">
    <w:name w:val="Hyperlink"/>
    <w:basedOn w:val="DefaultParagraphFont"/>
    <w:uiPriority w:val="99"/>
    <w:unhideWhenUsed/>
    <w:rsid w:val="00F3350C"/>
    <w:rPr>
      <w:color w:val="0000FF" w:themeColor="hyperlink"/>
      <w:u w:val="single"/>
    </w:rPr>
  </w:style>
  <w:style w:type="paragraph" w:customStyle="1" w:styleId="02Bullets">
    <w:name w:val="02_Bullets"/>
    <w:basedOn w:val="02TEXTOPRINCIPAL"/>
    <w:rsid w:val="00F3350C"/>
    <w:pPr>
      <w:numPr>
        <w:numId w:val="1"/>
      </w:numPr>
      <w:spacing w:before="120" w:after="120"/>
    </w:pPr>
  </w:style>
  <w:style w:type="paragraph" w:customStyle="1" w:styleId="02Disciplina">
    <w:name w:val="02_Disciplina"/>
    <w:rsid w:val="00F3350C"/>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2SequnciaABC">
    <w:name w:val="02_Sequência_ABC"/>
    <w:rsid w:val="00F3350C"/>
    <w:pPr>
      <w:spacing w:before="240" w:after="240"/>
    </w:pPr>
    <w:rPr>
      <w:rFonts w:ascii="Cambria" w:eastAsia="Cambria" w:hAnsi="Cambria" w:cs="Cambria"/>
      <w:b/>
      <w:bCs/>
      <w:kern w:val="3"/>
      <w:sz w:val="28"/>
      <w:szCs w:val="28"/>
      <w:lang w:eastAsia="zh-CN" w:bidi="hi-IN"/>
    </w:rPr>
  </w:style>
  <w:style w:type="paragraph" w:customStyle="1" w:styleId="02bulletssequncia">
    <w:name w:val="02_bullets_sequência"/>
    <w:basedOn w:val="02Bullets"/>
    <w:rsid w:val="00F3350C"/>
    <w:pPr>
      <w:spacing w:before="0" w:after="60"/>
      <w:ind w:left="340" w:hanging="340"/>
    </w:pPr>
  </w:style>
  <w:style w:type="paragraph" w:customStyle="1" w:styleId="02questesresposta">
    <w:name w:val="02_questões_resposta"/>
    <w:basedOn w:val="02TEXTOPRINCIPAL"/>
    <w:rsid w:val="00F3350C"/>
    <w:pPr>
      <w:spacing w:after="120"/>
    </w:pPr>
    <w:rPr>
      <w:color w:val="FF0000"/>
    </w:rPr>
  </w:style>
  <w:style w:type="paragraph" w:customStyle="1" w:styleId="02ttulosequncia">
    <w:name w:val="02_título_sequência"/>
    <w:next w:val="Normal"/>
    <w:rsid w:val="00F3350C"/>
    <w:pPr>
      <w:spacing w:after="240"/>
    </w:pPr>
    <w:rPr>
      <w:rFonts w:ascii="Cambria" w:eastAsia="Cambria" w:hAnsi="Cambria" w:cs="Cambria"/>
      <w:b/>
      <w:bCs/>
      <w:kern w:val="3"/>
      <w:sz w:val="32"/>
      <w:szCs w:val="32"/>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350C"/>
    <w:pPr>
      <w:autoSpaceDN w:val="0"/>
      <w:textAlignment w:val="baseline"/>
    </w:pPr>
    <w:rPr>
      <w:rFonts w:ascii="Tahoma" w:eastAsia="SimSun" w:hAnsi="Tahoma" w:cs="Tahoma"/>
      <w:kern w:val="3"/>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50C"/>
    <w:pPr>
      <w:tabs>
        <w:tab w:val="center" w:pos="4320"/>
        <w:tab w:val="right" w:pos="8640"/>
      </w:tabs>
    </w:pPr>
  </w:style>
  <w:style w:type="character" w:customStyle="1" w:styleId="HeaderChar">
    <w:name w:val="Header Char"/>
    <w:basedOn w:val="DefaultParagraphFont"/>
    <w:link w:val="Header"/>
    <w:uiPriority w:val="99"/>
    <w:rsid w:val="00F3350C"/>
  </w:style>
  <w:style w:type="paragraph" w:styleId="BalloonText">
    <w:name w:val="Balloon Text"/>
    <w:basedOn w:val="Normal"/>
    <w:link w:val="BalloonTextChar"/>
    <w:uiPriority w:val="99"/>
    <w:semiHidden/>
    <w:unhideWhenUsed/>
    <w:rsid w:val="00F335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50C"/>
    <w:rPr>
      <w:rFonts w:ascii="Lucida Grande" w:hAnsi="Lucida Grande" w:cs="Lucida Grande"/>
      <w:sz w:val="18"/>
      <w:szCs w:val="18"/>
    </w:rPr>
  </w:style>
  <w:style w:type="paragraph" w:customStyle="1" w:styleId="02TEXTOPRINCIPAL">
    <w:name w:val="02_TEXTO_PRINCIPAL"/>
    <w:basedOn w:val="Normal"/>
    <w:rsid w:val="00F3350C"/>
    <w:pPr>
      <w:suppressAutoHyphens/>
      <w:spacing w:after="240" w:line="240" w:lineRule="atLeast"/>
    </w:pPr>
    <w:rPr>
      <w:rFonts w:eastAsia="Tahoma"/>
    </w:rPr>
  </w:style>
  <w:style w:type="paragraph" w:customStyle="1" w:styleId="03TITULOTABELAS1">
    <w:name w:val="03_TITULO_TABELAS_1"/>
    <w:basedOn w:val="02TEXTOPRINCIPAL"/>
    <w:rsid w:val="00F3350C"/>
    <w:pPr>
      <w:spacing w:after="0"/>
      <w:jc w:val="center"/>
    </w:pPr>
    <w:rPr>
      <w:b/>
      <w:sz w:val="23"/>
    </w:rPr>
  </w:style>
  <w:style w:type="paragraph" w:customStyle="1" w:styleId="01TITULO1">
    <w:name w:val="01_TITULO_1"/>
    <w:basedOn w:val="02TEXTOPRINCIPAL"/>
    <w:qFormat/>
    <w:rsid w:val="00F3350C"/>
    <w:pPr>
      <w:spacing w:before="240"/>
    </w:pPr>
    <w:rPr>
      <w:rFonts w:ascii="Cambria" w:eastAsia="Cambria" w:hAnsi="Cambria" w:cs="Cambria"/>
      <w:b/>
      <w:sz w:val="40"/>
    </w:rPr>
  </w:style>
  <w:style w:type="paragraph" w:customStyle="1" w:styleId="04TEXTOTABELAS">
    <w:name w:val="04_TEXTO_TABELAS"/>
    <w:basedOn w:val="02TEXTOPRINCIPAL"/>
    <w:rsid w:val="00F3350C"/>
    <w:pPr>
      <w:spacing w:after="0"/>
    </w:pPr>
  </w:style>
  <w:style w:type="table" w:styleId="TableGrid">
    <w:name w:val="Table Grid"/>
    <w:basedOn w:val="TableNormal"/>
    <w:uiPriority w:val="59"/>
    <w:rsid w:val="00F3350C"/>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0caracterregular">
    <w:name w:val="00_caracter_regular"/>
    <w:basedOn w:val="DefaultParagraphFont"/>
    <w:uiPriority w:val="1"/>
    <w:qFormat/>
    <w:rsid w:val="00F3350C"/>
    <w:rPr>
      <w:rFonts w:ascii="HelveticaNeueLT Std Lt" w:hAnsi="HelveticaNeueLT Std Lt" w:cs="Calibri"/>
      <w:b w:val="0"/>
      <w:color w:val="000000"/>
      <w:sz w:val="22"/>
      <w:u w:color="000000"/>
      <w:bdr w:val="nil"/>
      <w:lang w:val="pt-PT" w:eastAsia="pt-BR"/>
    </w:rPr>
  </w:style>
  <w:style w:type="character" w:customStyle="1" w:styleId="00caractereBold">
    <w:name w:val="00_caractere_Bold"/>
    <w:basedOn w:val="DefaultParagraphFont"/>
    <w:uiPriority w:val="1"/>
    <w:qFormat/>
    <w:rsid w:val="00F3350C"/>
    <w:rPr>
      <w:rFonts w:ascii="HelveticaNeueLT Std" w:hAnsi="HelveticaNeueLT Std"/>
      <w:b/>
      <w:sz w:val="22"/>
    </w:rPr>
  </w:style>
  <w:style w:type="character" w:styleId="Hyperlink">
    <w:name w:val="Hyperlink"/>
    <w:basedOn w:val="DefaultParagraphFont"/>
    <w:uiPriority w:val="99"/>
    <w:unhideWhenUsed/>
    <w:rsid w:val="00F3350C"/>
    <w:rPr>
      <w:color w:val="0000FF" w:themeColor="hyperlink"/>
      <w:u w:val="single"/>
    </w:rPr>
  </w:style>
  <w:style w:type="paragraph" w:customStyle="1" w:styleId="02Bullets">
    <w:name w:val="02_Bullets"/>
    <w:basedOn w:val="02TEXTOPRINCIPAL"/>
    <w:rsid w:val="00F3350C"/>
    <w:pPr>
      <w:numPr>
        <w:numId w:val="1"/>
      </w:numPr>
      <w:spacing w:before="120" w:after="120"/>
    </w:pPr>
  </w:style>
  <w:style w:type="paragraph" w:customStyle="1" w:styleId="02Disciplina">
    <w:name w:val="02_Disciplina"/>
    <w:rsid w:val="00F3350C"/>
    <w:pPr>
      <w:tabs>
        <w:tab w:val="left" w:pos="4253"/>
        <w:tab w:val="left" w:pos="6662"/>
      </w:tabs>
      <w:spacing w:before="240" w:after="240"/>
    </w:pPr>
    <w:rPr>
      <w:rFonts w:ascii="Cambria" w:eastAsia="Cambria" w:hAnsi="Cambria" w:cs="Cambria"/>
      <w:b/>
      <w:bCs/>
      <w:kern w:val="3"/>
      <w:sz w:val="32"/>
      <w:szCs w:val="32"/>
      <w:lang w:eastAsia="zh-CN" w:bidi="hi-IN"/>
    </w:rPr>
  </w:style>
  <w:style w:type="paragraph" w:customStyle="1" w:styleId="02SequnciaABC">
    <w:name w:val="02_Sequência_ABC"/>
    <w:rsid w:val="00F3350C"/>
    <w:pPr>
      <w:spacing w:before="240" w:after="240"/>
    </w:pPr>
    <w:rPr>
      <w:rFonts w:ascii="Cambria" w:eastAsia="Cambria" w:hAnsi="Cambria" w:cs="Cambria"/>
      <w:b/>
      <w:bCs/>
      <w:kern w:val="3"/>
      <w:sz w:val="28"/>
      <w:szCs w:val="28"/>
      <w:lang w:eastAsia="zh-CN" w:bidi="hi-IN"/>
    </w:rPr>
  </w:style>
  <w:style w:type="paragraph" w:customStyle="1" w:styleId="02bulletssequncia">
    <w:name w:val="02_bullets_sequência"/>
    <w:basedOn w:val="02Bullets"/>
    <w:rsid w:val="00F3350C"/>
    <w:pPr>
      <w:spacing w:before="0" w:after="60"/>
      <w:ind w:left="340" w:hanging="340"/>
    </w:pPr>
  </w:style>
  <w:style w:type="paragraph" w:customStyle="1" w:styleId="02questesresposta">
    <w:name w:val="02_questões_resposta"/>
    <w:basedOn w:val="02TEXTOPRINCIPAL"/>
    <w:rsid w:val="00F3350C"/>
    <w:pPr>
      <w:spacing w:after="120"/>
    </w:pPr>
    <w:rPr>
      <w:color w:val="FF0000"/>
    </w:rPr>
  </w:style>
  <w:style w:type="paragraph" w:customStyle="1" w:styleId="02ttulosequncia">
    <w:name w:val="02_título_sequência"/>
    <w:next w:val="Normal"/>
    <w:rsid w:val="00F3350C"/>
    <w:pPr>
      <w:spacing w:after="240"/>
    </w:pPr>
    <w:rPr>
      <w:rFonts w:ascii="Cambria" w:eastAsia="Cambria" w:hAnsi="Cambria" w:cs="Cambria"/>
      <w:b/>
      <w:bCs/>
      <w:kern w:val="3"/>
      <w:sz w:val="32"/>
      <w:szCs w:val="3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ites.google.com/view/sbgdicionariodefilosofia/valor" TargetMode="External"/><Relationship Id="rId7" Type="http://schemas.openxmlformats.org/officeDocument/2006/relationships/hyperlink" Target="http://fazendohistorianova.blogspot.com/2017/05/revolucao-inglesa-e-iluminismo.html"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1042</Words>
  <Characters>5943</Characters>
  <Application>Microsoft Macintosh Word</Application>
  <DocSecurity>0</DocSecurity>
  <Lines>49</Lines>
  <Paragraphs>13</Paragraphs>
  <ScaleCrop>false</ScaleCrop>
  <Company/>
  <LinksUpToDate>false</LinksUpToDate>
  <CharactersWithSpaces>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Fernandes</dc:creator>
  <cp:keywords/>
  <dc:description/>
  <cp:lastModifiedBy>Nina Fernandes</cp:lastModifiedBy>
  <cp:revision>1</cp:revision>
  <dcterms:created xsi:type="dcterms:W3CDTF">2018-12-12T16:26:00Z</dcterms:created>
  <dcterms:modified xsi:type="dcterms:W3CDTF">2018-12-12T16:29:00Z</dcterms:modified>
</cp:coreProperties>
</file>