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B17" w:rsidRDefault="004B3B17" w:rsidP="004B3B17"/>
    <w:p w:rsidR="004B3B17" w:rsidRPr="00DF43D2" w:rsidRDefault="004B3B17" w:rsidP="004B3B17">
      <w:pPr>
        <w:pStyle w:val="01TITULO1"/>
        <w:spacing w:before="0"/>
      </w:pPr>
      <w:r w:rsidRPr="00DF43D2">
        <w:t>Sequência didática 3</w:t>
      </w:r>
    </w:p>
    <w:p w:rsidR="004B3B17" w:rsidRPr="00C42DE3" w:rsidRDefault="004B3B17" w:rsidP="004B3B17">
      <w:pPr>
        <w:pStyle w:val="02Disciplina"/>
      </w:pPr>
      <w:r w:rsidRPr="005106E9">
        <w:t>Disciplina:</w:t>
      </w:r>
      <w:r w:rsidRPr="00F90199">
        <w:rPr>
          <w:b w:val="0"/>
        </w:rPr>
        <w:t xml:space="preserve"> História</w:t>
      </w:r>
      <w:r>
        <w:rPr>
          <w:b w:val="0"/>
        </w:rPr>
        <w:tab/>
      </w:r>
      <w:r w:rsidRPr="005106E9">
        <w:t>Ano</w:t>
      </w:r>
      <w:r>
        <w:t>:</w:t>
      </w:r>
      <w:r w:rsidRPr="00F90199">
        <w:rPr>
          <w:b w:val="0"/>
        </w:rPr>
        <w:t xml:space="preserve"> </w:t>
      </w:r>
      <w:r>
        <w:rPr>
          <w:b w:val="0"/>
        </w:rPr>
        <w:t>8</w:t>
      </w:r>
      <w:r w:rsidRPr="00F90199">
        <w:rPr>
          <w:b w:val="0"/>
        </w:rPr>
        <w:t>º</w:t>
      </w:r>
      <w:r>
        <w:rPr>
          <w:b w:val="0"/>
        </w:rPr>
        <w:tab/>
      </w:r>
      <w:r w:rsidRPr="005106E9">
        <w:t>Bimestre</w:t>
      </w:r>
      <w:r>
        <w:t>:</w:t>
      </w:r>
      <w:r w:rsidRPr="00F90199">
        <w:rPr>
          <w:b w:val="0"/>
        </w:rPr>
        <w:t xml:space="preserve"> 1</w:t>
      </w:r>
      <w:r w:rsidRPr="00F90199">
        <w:rPr>
          <w:b w:val="0"/>
          <w:vertAlign w:val="superscript"/>
        </w:rPr>
        <w:t>o</w:t>
      </w:r>
      <w:r w:rsidRPr="00F90199">
        <w:rPr>
          <w:b w:val="0"/>
        </w:rPr>
        <w:t xml:space="preserve"> </w:t>
      </w:r>
    </w:p>
    <w:p w:rsidR="004B3B17" w:rsidRPr="00DF43D2" w:rsidRDefault="004B3B17" w:rsidP="004B3B17">
      <w:pPr>
        <w:pStyle w:val="02ttulosequncia"/>
      </w:pPr>
      <w:r w:rsidRPr="005106E9">
        <w:t xml:space="preserve">Título: </w:t>
      </w:r>
      <w:r w:rsidRPr="00DF43D2">
        <w:t>A Independência dos EUA</w:t>
      </w:r>
    </w:p>
    <w:p w:rsidR="004B3B17" w:rsidRPr="008F1018" w:rsidRDefault="004B3B17" w:rsidP="004B3B17">
      <w:pPr>
        <w:pStyle w:val="02SequnciaABC"/>
      </w:pPr>
      <w:r w:rsidRPr="00C42DE3">
        <w:t>A. Introdução</w:t>
      </w:r>
    </w:p>
    <w:p w:rsidR="004B3B17" w:rsidRPr="008F1018" w:rsidRDefault="004B3B17" w:rsidP="004B3B17">
      <w:pPr>
        <w:rPr>
          <w:rFonts w:cs="Calibri"/>
          <w:color w:val="000000"/>
          <w:u w:color="000000"/>
          <w:bdr w:val="nil"/>
          <w:lang w:eastAsia="pt-BR"/>
        </w:rPr>
      </w:pPr>
      <w:r w:rsidRPr="00C42DE3">
        <w:rPr>
          <w:rStyle w:val="00caracterregular"/>
        </w:rPr>
        <w:t>A atividade a seguir tem como objetivo estimular os alunos a criarem uma narrativa visual sobre a Independência dos Estados Unidos da América. A sequência didática também pode contribuir para que os alunos reflitam acerca das contradições presentes no processo de colonização inglesa da América e a subsequente independência dessas colônias.</w:t>
      </w:r>
    </w:p>
    <w:p w:rsidR="004B3B17" w:rsidRPr="008F1018" w:rsidRDefault="004B3B17" w:rsidP="004B3B17">
      <w:pPr>
        <w:pStyle w:val="02SequnciaABC"/>
      </w:pPr>
      <w:r w:rsidRPr="00C42DE3">
        <w:t>B. Objetivos de aprendizagem</w:t>
      </w:r>
    </w:p>
    <w:p w:rsidR="004B3B17" w:rsidRPr="008F1018" w:rsidRDefault="004B3B17" w:rsidP="004B3B17">
      <w:pPr>
        <w:pStyle w:val="02bulletssequncia"/>
      </w:pPr>
      <w:r w:rsidRPr="008F1018">
        <w:t>Compreender o processo de independência dos Estados Unidos.</w:t>
      </w:r>
    </w:p>
    <w:p w:rsidR="004B3B17" w:rsidRPr="008F1018" w:rsidRDefault="004B3B17" w:rsidP="004B3B17">
      <w:pPr>
        <w:pStyle w:val="02TEXTOPRINCIPAL"/>
        <w:ind w:left="340"/>
        <w:rPr>
          <w:b/>
          <w:bCs/>
        </w:rPr>
      </w:pPr>
      <w:r w:rsidRPr="008F1018">
        <w:rPr>
          <w:b/>
          <w:bCs/>
        </w:rPr>
        <w:t xml:space="preserve">Objeto de conhecimento: </w:t>
      </w:r>
      <w:r w:rsidRPr="008F1018">
        <w:t>Independência dos Estados Unidos da América.</w:t>
      </w:r>
    </w:p>
    <w:p w:rsidR="004B3B17" w:rsidRPr="00C42DE3" w:rsidRDefault="004B3B17" w:rsidP="004B3B17">
      <w:pPr>
        <w:pStyle w:val="02TEXTOPRINCIPAL"/>
        <w:ind w:left="340"/>
      </w:pPr>
      <w:r w:rsidRPr="008F1018">
        <w:rPr>
          <w:b/>
          <w:bCs/>
        </w:rPr>
        <w:t>Habilidades trabalhadas:</w:t>
      </w:r>
      <w:r w:rsidRPr="008F1018">
        <w:t xml:space="preserve"> (EF08HI06) Aplicar os conceitos de Estado, nação, território, governo e país para o entendimento de conflitos e tensões. (EF08HI07) Identificar e contextualizar as especificidades dos diversos processos de independência nas Américas, seus aspectos populacionais e suas conformações territoriais.</w:t>
      </w:r>
    </w:p>
    <w:p w:rsidR="004B3B17" w:rsidRPr="008F1018" w:rsidRDefault="004B3B17" w:rsidP="004B3B17">
      <w:pPr>
        <w:pStyle w:val="02SequnciaABC"/>
      </w:pPr>
      <w:r w:rsidRPr="00C42DE3">
        <w:t>C. Tempo previsto</w:t>
      </w:r>
    </w:p>
    <w:p w:rsidR="004B3B17" w:rsidRPr="008F1018" w:rsidRDefault="004B3B17" w:rsidP="004B3B17">
      <w:pPr>
        <w:pStyle w:val="02TEXTOPRINCIPAL"/>
      </w:pPr>
      <w:r w:rsidRPr="00C42DE3">
        <w:t>100 minutos (2 aulas de aproximadamente 50 minutos cada)</w:t>
      </w:r>
    </w:p>
    <w:p w:rsidR="004B3B17" w:rsidRPr="008F1018" w:rsidRDefault="004B3B17" w:rsidP="004B3B17">
      <w:pPr>
        <w:pStyle w:val="02SequnciaABC"/>
      </w:pPr>
      <w:r w:rsidRPr="008F1018">
        <w:t>D. Recursos didáticos</w:t>
      </w:r>
    </w:p>
    <w:p w:rsidR="004B3B17" w:rsidRPr="00C42DE3" w:rsidRDefault="004B3B17" w:rsidP="004B3B17">
      <w:pPr>
        <w:pStyle w:val="02bulletssequncia"/>
      </w:pPr>
      <w:r w:rsidRPr="00C42DE3">
        <w:t>Dicionário de Língua Portuguesa.</w:t>
      </w:r>
    </w:p>
    <w:p w:rsidR="004B3B17" w:rsidRPr="00C42DE3" w:rsidRDefault="004B3B17" w:rsidP="004B3B17">
      <w:pPr>
        <w:pStyle w:val="02bulletssequncia"/>
      </w:pPr>
      <w:r w:rsidRPr="00C42DE3">
        <w:t>Imagens impressas com eventos da independência dos EUA.</w:t>
      </w:r>
    </w:p>
    <w:p w:rsidR="004B3B17" w:rsidRPr="00C42DE3" w:rsidRDefault="004B3B17" w:rsidP="004B3B17">
      <w:pPr>
        <w:pStyle w:val="02bulletssequncia"/>
      </w:pPr>
      <w:r w:rsidRPr="00C42DE3">
        <w:t xml:space="preserve">Caderno e lápis. </w:t>
      </w:r>
    </w:p>
    <w:p w:rsidR="004B3B17" w:rsidRPr="00694072" w:rsidRDefault="004B3B17" w:rsidP="004B3B17">
      <w:pPr>
        <w:pStyle w:val="02TEXTOPRINCIPAL"/>
      </w:pPr>
      <w:r>
        <w:br w:type="page"/>
      </w:r>
    </w:p>
    <w:p w:rsidR="004B3B17" w:rsidRPr="00694072" w:rsidRDefault="004B3B17" w:rsidP="004B3B17">
      <w:pPr>
        <w:pStyle w:val="02SequnciaABC"/>
        <w:spacing w:before="0"/>
      </w:pPr>
      <w:r w:rsidRPr="00694072">
        <w:lastRenderedPageBreak/>
        <w:t>E. Desenvolvimento da sequência didática</w:t>
      </w:r>
    </w:p>
    <w:p w:rsidR="004B3B17" w:rsidRPr="00694072" w:rsidRDefault="004B3B17" w:rsidP="004B3B17">
      <w:pPr>
        <w:pStyle w:val="02TEXTOPRINCIPAL"/>
        <w:rPr>
          <w:b/>
          <w:bCs/>
        </w:rPr>
      </w:pPr>
      <w:r w:rsidRPr="00694072">
        <w:rPr>
          <w:b/>
          <w:bCs/>
        </w:rPr>
        <w:t xml:space="preserve">Etapa 1 </w:t>
      </w:r>
    </w:p>
    <w:p w:rsidR="004B3B17" w:rsidRPr="00694072" w:rsidRDefault="004B3B17" w:rsidP="004B3B17">
      <w:pPr>
        <w:pStyle w:val="02TEXTOPRINCIPAL"/>
        <w:spacing w:after="200" w:line="220" w:lineRule="atLeast"/>
      </w:pPr>
      <w:r w:rsidRPr="00694072">
        <w:rPr>
          <w:b/>
          <w:bCs/>
        </w:rPr>
        <w:t>Conteúdo específico:</w:t>
      </w:r>
      <w:r w:rsidRPr="00694072">
        <w:t xml:space="preserve"> criação de uma linha do tempo e análise de imagem.</w:t>
      </w:r>
    </w:p>
    <w:p w:rsidR="004B3B17" w:rsidRPr="00694072" w:rsidRDefault="004B3B17" w:rsidP="004B3B17">
      <w:pPr>
        <w:pStyle w:val="02TEXTOPRINCIPAL"/>
        <w:spacing w:after="200" w:line="220" w:lineRule="atLeast"/>
      </w:pPr>
      <w:r w:rsidRPr="00694072">
        <w:rPr>
          <w:b/>
          <w:bCs/>
        </w:rPr>
        <w:t>Tempo previsto:</w:t>
      </w:r>
      <w:r w:rsidRPr="00694072">
        <w:t xml:space="preserve"> aproximadamente 50 minutos / 1 aula</w:t>
      </w:r>
    </w:p>
    <w:p w:rsidR="004B3B17" w:rsidRPr="00694072" w:rsidRDefault="004B3B17" w:rsidP="004B3B17">
      <w:pPr>
        <w:pStyle w:val="02TEXTOPRINCIPAL"/>
        <w:spacing w:after="200" w:line="220" w:lineRule="atLeast"/>
      </w:pPr>
      <w:r w:rsidRPr="00694072">
        <w:rPr>
          <w:b/>
          <w:bCs/>
        </w:rPr>
        <w:t>Gestão dos alunos:</w:t>
      </w:r>
      <w:r w:rsidRPr="00694072">
        <w:t xml:space="preserve"> organizados em duplas</w:t>
      </w:r>
    </w:p>
    <w:p w:rsidR="004B3B17" w:rsidRPr="00694072" w:rsidRDefault="004B3B17" w:rsidP="004B3B17">
      <w:pPr>
        <w:pStyle w:val="02TEXTOPRINCIPAL"/>
        <w:spacing w:after="200" w:line="220" w:lineRule="atLeast"/>
      </w:pPr>
      <w:r w:rsidRPr="00694072">
        <w:rPr>
          <w:b/>
          <w:bCs/>
        </w:rPr>
        <w:t>Recursos didáticos:</w:t>
      </w:r>
      <w:r w:rsidRPr="00694072">
        <w:t xml:space="preserve"> caderno, lápis, imagens impressas</w:t>
      </w:r>
    </w:p>
    <w:p w:rsidR="004B3B17" w:rsidRPr="00694072" w:rsidRDefault="004B3B17" w:rsidP="004B3B17">
      <w:pPr>
        <w:pStyle w:val="02TEXTOPRINCIPAL"/>
        <w:spacing w:after="200" w:line="220" w:lineRule="atLeast"/>
      </w:pPr>
      <w:r w:rsidRPr="00694072">
        <w:rPr>
          <w:b/>
          <w:bCs/>
        </w:rPr>
        <w:t>Habilidades:</w:t>
      </w:r>
      <w:r w:rsidRPr="00694072">
        <w:t xml:space="preserve"> (EF06HI06); (EF06HI07)</w:t>
      </w:r>
    </w:p>
    <w:p w:rsidR="004B3B17" w:rsidRPr="00694072" w:rsidRDefault="004B3B17" w:rsidP="004B3B17">
      <w:pPr>
        <w:pStyle w:val="02TEXTOPRINCIPAL"/>
        <w:spacing w:after="200" w:line="220" w:lineRule="atLeast"/>
        <w:rPr>
          <w:b/>
          <w:bCs/>
        </w:rPr>
      </w:pPr>
      <w:r w:rsidRPr="00694072">
        <w:rPr>
          <w:b/>
          <w:bCs/>
        </w:rPr>
        <w:t>Encaminhamento</w:t>
      </w:r>
    </w:p>
    <w:p w:rsidR="004B3B17" w:rsidRPr="00694072" w:rsidRDefault="004B3B17" w:rsidP="004B3B17">
      <w:pPr>
        <w:pStyle w:val="02TEXTOPRINCIPAL"/>
      </w:pPr>
      <w:r w:rsidRPr="00694072">
        <w:t xml:space="preserve">Para realizar esta etapa, o professor deve orientar a divisão da classe em 8 grupos. Cada qual receberá uma imagem, que deverá ser analisada (seguindo o passo a passo da análise de imagens). </w:t>
      </w:r>
    </w:p>
    <w:p w:rsidR="004B3B17" w:rsidRDefault="004B3B17" w:rsidP="004B3B1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val="en-US" w:eastAsia="en-US" w:bidi="ar-SA"/>
        </w:rPr>
        <w:drawing>
          <wp:inline distT="0" distB="0" distL="0" distR="0" wp14:anchorId="710C331A" wp14:editId="7C116779">
            <wp:extent cx="3048000" cy="2298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20_F2_HIST8_MD_1oBi_SD3_F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17" w:rsidRDefault="004B3B17" w:rsidP="004B3B17">
      <w:pPr>
        <w:spacing w:before="120"/>
        <w:jc w:val="center"/>
      </w:pPr>
      <w:r w:rsidRPr="00C42DE3">
        <w:t xml:space="preserve">Versão colorida da gravura </w:t>
      </w:r>
      <w:r w:rsidRPr="0038100D">
        <w:rPr>
          <w:i/>
        </w:rPr>
        <w:t>A Revogação ou o procissão funerária da Miss Americ-Stamp</w:t>
      </w:r>
      <w:r w:rsidRPr="00C42DE3">
        <w:t>, de cerca de 1766, que apresenta uma crítica à Lei do Selo, de 1765.</w:t>
      </w:r>
    </w:p>
    <w:p w:rsidR="004B3B17" w:rsidRPr="00C42DE3" w:rsidRDefault="004B3B17" w:rsidP="004B3B17">
      <w:pPr>
        <w:pStyle w:val="02TEXTOPRINCIPAL"/>
        <w:spacing w:before="360" w:after="120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val="en-US" w:eastAsia="en-US" w:bidi="ar-SA"/>
        </w:rPr>
        <w:drawing>
          <wp:inline distT="0" distB="0" distL="0" distR="0" wp14:anchorId="2D362081" wp14:editId="1089CA0F">
            <wp:extent cx="2311400" cy="2514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20_F2_HIST8_MD_1oBi_SD3_F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17" w:rsidRDefault="004B3B17" w:rsidP="004B3B17">
      <w:pPr>
        <w:pStyle w:val="02TEXTOPRINCIPAL"/>
        <w:spacing w:after="0"/>
        <w:jc w:val="center"/>
        <w:rPr>
          <w:iCs/>
        </w:rPr>
      </w:pPr>
      <w:r w:rsidRPr="00C42DE3">
        <w:rPr>
          <w:iCs/>
        </w:rPr>
        <w:t xml:space="preserve">Gravura publicada em 5 de março de 1770 com o título </w:t>
      </w:r>
      <w:r w:rsidRPr="0038100D">
        <w:rPr>
          <w:i/>
          <w:iCs/>
        </w:rPr>
        <w:t xml:space="preserve">Os frutos do poder arbitrário ou </w:t>
      </w:r>
      <w:r w:rsidRPr="00C42DE3">
        <w:rPr>
          <w:i/>
          <w:iCs/>
        </w:rPr>
        <w:t>O</w:t>
      </w:r>
      <w:r w:rsidRPr="0038100D">
        <w:rPr>
          <w:i/>
          <w:iCs/>
        </w:rPr>
        <w:t xml:space="preserve"> </w:t>
      </w:r>
      <w:r w:rsidRPr="00C42DE3">
        <w:rPr>
          <w:i/>
          <w:iCs/>
        </w:rPr>
        <w:t>m</w:t>
      </w:r>
      <w:r w:rsidRPr="0038100D">
        <w:rPr>
          <w:i/>
          <w:iCs/>
        </w:rPr>
        <w:t xml:space="preserve">assacre </w:t>
      </w:r>
      <w:r w:rsidRPr="00C42DE3">
        <w:rPr>
          <w:i/>
          <w:iCs/>
        </w:rPr>
        <w:t>s</w:t>
      </w:r>
      <w:r w:rsidRPr="0038100D">
        <w:rPr>
          <w:i/>
          <w:iCs/>
        </w:rPr>
        <w:t>angrento</w:t>
      </w:r>
      <w:r w:rsidRPr="00C42DE3">
        <w:rPr>
          <w:iCs/>
        </w:rPr>
        <w:t>, de Paul Revere, relaciona-se com o evento que depois ficou conhecido como o massacre de Boston.</w:t>
      </w:r>
      <w:r>
        <w:rPr>
          <w:iCs/>
        </w:rPr>
        <w:br w:type="page"/>
      </w:r>
    </w:p>
    <w:p w:rsidR="004B3B17" w:rsidRPr="00C42DE3" w:rsidRDefault="004B3B17" w:rsidP="004B3B17">
      <w:pPr>
        <w:pStyle w:val="02TEXTOPRINCIPAL"/>
        <w:spacing w:after="0"/>
        <w:jc w:val="center"/>
        <w:rPr>
          <w:rStyle w:val="00caracterregular"/>
        </w:rPr>
      </w:pPr>
      <w:r>
        <w:rPr>
          <w:noProof/>
          <w:color w:val="000000"/>
          <w:u w:color="000000"/>
          <w:bdr w:val="nil"/>
          <w:lang w:val="en-US" w:eastAsia="en-US" w:bidi="ar-SA"/>
        </w:rPr>
        <w:drawing>
          <wp:inline distT="0" distB="0" distL="0" distR="0" wp14:anchorId="543B788B" wp14:editId="088C52C7">
            <wp:extent cx="3416300" cy="2286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20_F2_HIST8_MD_1oBi_SD3_F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17" w:rsidRPr="00694072" w:rsidRDefault="004B3B17" w:rsidP="004B3B17">
      <w:pPr>
        <w:pStyle w:val="02TEXTOPRINCIPAL"/>
        <w:spacing w:before="120" w:after="360"/>
        <w:jc w:val="center"/>
        <w:rPr>
          <w:rStyle w:val="00caracterregular"/>
        </w:rPr>
      </w:pPr>
      <w:r w:rsidRPr="00694072">
        <w:rPr>
          <w:rStyle w:val="00caracterregular"/>
        </w:rPr>
        <w:t>A destruição da colheita de chá no Porto de Boston, litografia de 1846 que retrata a Festa do Chá de Boston, de 1773.</w:t>
      </w:r>
    </w:p>
    <w:p w:rsidR="004B3B17" w:rsidRPr="00C42DE3" w:rsidRDefault="004B3B17" w:rsidP="004B3B17">
      <w:pPr>
        <w:pStyle w:val="02TEXTOPRINCIPAL"/>
        <w:spacing w:after="0"/>
        <w:jc w:val="center"/>
        <w:rPr>
          <w:rStyle w:val="00caracterregular"/>
        </w:rPr>
      </w:pPr>
      <w:r>
        <w:rPr>
          <w:noProof/>
          <w:color w:val="000000"/>
          <w:u w:color="000000"/>
          <w:bdr w:val="nil"/>
          <w:lang w:val="en-US" w:eastAsia="en-US" w:bidi="ar-SA"/>
        </w:rPr>
        <w:drawing>
          <wp:inline distT="0" distB="0" distL="0" distR="0" wp14:anchorId="3C3BCCF1" wp14:editId="5D31FC29">
            <wp:extent cx="3416300" cy="2501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20_F2_HIST8_MD_1oBi_SD3_F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17" w:rsidRPr="00694072" w:rsidRDefault="004B3B17" w:rsidP="004B3B17">
      <w:pPr>
        <w:pStyle w:val="02TEXTOPRINCIPAL"/>
        <w:spacing w:before="120" w:after="360"/>
        <w:jc w:val="center"/>
        <w:rPr>
          <w:rStyle w:val="00caracterregular"/>
        </w:rPr>
      </w:pPr>
      <w:r w:rsidRPr="00694072">
        <w:rPr>
          <w:rStyle w:val="00caracterregular"/>
        </w:rPr>
        <w:t>O primeiro Congresso Continental, 1774, de Allyn Cox. Óleo sobre tela, 1973-1974.</w:t>
      </w:r>
    </w:p>
    <w:p w:rsidR="004B3B17" w:rsidRPr="00C42DE3" w:rsidRDefault="004B3B17" w:rsidP="004B3B17">
      <w:pPr>
        <w:pStyle w:val="02TEXTOPRINCIPAL"/>
        <w:spacing w:after="0"/>
        <w:jc w:val="center"/>
        <w:rPr>
          <w:rStyle w:val="00caracterregular"/>
        </w:rPr>
      </w:pPr>
      <w:r>
        <w:rPr>
          <w:noProof/>
          <w:color w:val="000000"/>
          <w:u w:color="000000"/>
          <w:bdr w:val="nil"/>
          <w:lang w:val="en-US" w:eastAsia="en-US" w:bidi="ar-SA"/>
        </w:rPr>
        <w:drawing>
          <wp:inline distT="0" distB="0" distL="0" distR="0" wp14:anchorId="74509DB1" wp14:editId="53BE92F3">
            <wp:extent cx="3416300" cy="2133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20_F2_HIST8_MD_1oBi_SD3_F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17" w:rsidRDefault="004B3B17" w:rsidP="004B3B17">
      <w:pPr>
        <w:pStyle w:val="02TEXTOPRINCIPAL"/>
        <w:spacing w:before="120" w:after="0"/>
        <w:jc w:val="center"/>
        <w:rPr>
          <w:rStyle w:val="00caracterregular"/>
        </w:rPr>
      </w:pPr>
      <w:r w:rsidRPr="0038100D">
        <w:rPr>
          <w:rStyle w:val="00caracterregular"/>
          <w:i/>
        </w:rPr>
        <w:t xml:space="preserve">A </w:t>
      </w:r>
      <w:r>
        <w:rPr>
          <w:rStyle w:val="00caracterregular"/>
          <w:i/>
        </w:rPr>
        <w:t>d</w:t>
      </w:r>
      <w:r w:rsidRPr="0038100D">
        <w:rPr>
          <w:rStyle w:val="00caracterregular"/>
          <w:i/>
        </w:rPr>
        <w:t xml:space="preserve">eclaração de </w:t>
      </w:r>
      <w:r>
        <w:rPr>
          <w:rStyle w:val="00caracterregular"/>
          <w:i/>
        </w:rPr>
        <w:t>i</w:t>
      </w:r>
      <w:r w:rsidRPr="0038100D">
        <w:rPr>
          <w:rStyle w:val="00caracterregular"/>
          <w:i/>
        </w:rPr>
        <w:t>ndependência</w:t>
      </w:r>
      <w:r w:rsidRPr="00C42DE3">
        <w:rPr>
          <w:rStyle w:val="00caracterregular"/>
        </w:rPr>
        <w:t>, de John Trumbull</w:t>
      </w:r>
      <w:r>
        <w:rPr>
          <w:rStyle w:val="00caracterregular"/>
        </w:rPr>
        <w:t>.</w:t>
      </w:r>
      <w:r w:rsidRPr="00C42DE3">
        <w:rPr>
          <w:rStyle w:val="00caracterregular"/>
        </w:rPr>
        <w:t xml:space="preserve"> </w:t>
      </w:r>
      <w:r>
        <w:rPr>
          <w:rStyle w:val="00caracterregular"/>
        </w:rPr>
        <w:t>Óleo sobre tela, 1819, sobre evento acontecido</w:t>
      </w:r>
      <w:r w:rsidRPr="00C42DE3">
        <w:rPr>
          <w:rStyle w:val="00caracterregular"/>
        </w:rPr>
        <w:t xml:space="preserve"> em 1776</w:t>
      </w:r>
      <w:r>
        <w:rPr>
          <w:rStyle w:val="00caracterregular"/>
        </w:rPr>
        <w:t>.</w:t>
      </w:r>
    </w:p>
    <w:p w:rsidR="004B3B17" w:rsidRDefault="004B3B17" w:rsidP="004B3B17">
      <w:pPr>
        <w:pStyle w:val="02TEXTOPRINCIPAL"/>
        <w:rPr>
          <w:rStyle w:val="00caracterregular"/>
        </w:rPr>
      </w:pPr>
      <w:r>
        <w:rPr>
          <w:rStyle w:val="00caracterregular"/>
        </w:rPr>
        <w:br w:type="page"/>
      </w:r>
    </w:p>
    <w:p w:rsidR="004B3B17" w:rsidRPr="00C42DE3" w:rsidRDefault="004B3B17" w:rsidP="004B3B17">
      <w:pPr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27776131" wp14:editId="29D8687F">
            <wp:extent cx="2044700" cy="2514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20_F2_HIST8_MD_1oBi_SD3_F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17" w:rsidRPr="00C42DE3" w:rsidRDefault="004B3B17" w:rsidP="004B3B17">
      <w:pPr>
        <w:pStyle w:val="02TEXTOPRINCIPAL"/>
        <w:spacing w:before="120" w:after="360"/>
        <w:jc w:val="center"/>
        <w:rPr>
          <w:rStyle w:val="00caracterregular"/>
        </w:rPr>
      </w:pPr>
      <w:r w:rsidRPr="0038100D">
        <w:rPr>
          <w:rStyle w:val="00caracterregular"/>
          <w:i/>
        </w:rPr>
        <w:t>Yankee Doodle</w:t>
      </w:r>
      <w:r w:rsidRPr="00C42DE3">
        <w:rPr>
          <w:rStyle w:val="00caracterregular"/>
        </w:rPr>
        <w:t xml:space="preserve"> (título de uma canção popular</w:t>
      </w:r>
      <w:r>
        <w:rPr>
          <w:rStyle w:val="00caracterregular"/>
        </w:rPr>
        <w:t xml:space="preserve"> estadunidense</w:t>
      </w:r>
      <w:r w:rsidRPr="00C42DE3">
        <w:rPr>
          <w:rStyle w:val="00caracterregular"/>
        </w:rPr>
        <w:t xml:space="preserve">), </w:t>
      </w:r>
      <w:r>
        <w:rPr>
          <w:rStyle w:val="00caracterregular"/>
        </w:rPr>
        <w:t xml:space="preserve">esta </w:t>
      </w:r>
      <w:r w:rsidRPr="00C42DE3">
        <w:rPr>
          <w:rStyle w:val="00caracterregular"/>
        </w:rPr>
        <w:t>obra tornou-se conhecid</w:t>
      </w:r>
      <w:r>
        <w:rPr>
          <w:rStyle w:val="00caracterregular"/>
        </w:rPr>
        <w:t>a</w:t>
      </w:r>
      <w:r w:rsidRPr="00C42DE3">
        <w:rPr>
          <w:rStyle w:val="00caracterregular"/>
        </w:rPr>
        <w:t xml:space="preserve"> como </w:t>
      </w:r>
      <w:r w:rsidRPr="0038100D">
        <w:rPr>
          <w:rStyle w:val="00caracterregular"/>
          <w:i/>
        </w:rPr>
        <w:t>O espírito de 76</w:t>
      </w:r>
      <w:r w:rsidRPr="00C42DE3">
        <w:rPr>
          <w:rStyle w:val="00caracterregular"/>
        </w:rPr>
        <w:t>, no contexto da Guerra de Independência dos Estados Unidos da América. Pintura de Archibald MacNeal Willard, 1875.</w:t>
      </w:r>
    </w:p>
    <w:p w:rsidR="004B3B17" w:rsidRPr="00C42DE3" w:rsidRDefault="004B3B17" w:rsidP="004B3B17">
      <w:pPr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1091D441" wp14:editId="45888234">
            <wp:extent cx="3403600" cy="2082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20_F2_HIST8_MD_1oBi_SD3_F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17" w:rsidRPr="00694072" w:rsidRDefault="004B3B17" w:rsidP="004B3B17">
      <w:pPr>
        <w:pStyle w:val="02TEXTOPRINCIPAL"/>
        <w:spacing w:before="120" w:after="360"/>
        <w:jc w:val="center"/>
        <w:rPr>
          <w:rStyle w:val="00caracterregular"/>
        </w:rPr>
      </w:pPr>
      <w:r w:rsidRPr="00694072">
        <w:rPr>
          <w:rStyle w:val="00caracterregular"/>
        </w:rPr>
        <w:t>Cena da assinatura da Constituição dos Estados Unidos da América, de Howard Chandler Christy, 1940.</w:t>
      </w:r>
    </w:p>
    <w:p w:rsidR="004B3B17" w:rsidRPr="00C42DE3" w:rsidRDefault="004B3B17" w:rsidP="004B3B17">
      <w:pPr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24715089" wp14:editId="2A2B610D">
            <wp:extent cx="2247900" cy="2514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20_F2_HIST8_MD_1oBi_SD3_F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17" w:rsidRDefault="004B3B17" w:rsidP="004B3B17">
      <w:pPr>
        <w:pStyle w:val="02TEXTOPRINCIPAL"/>
        <w:spacing w:before="120" w:after="360"/>
        <w:jc w:val="center"/>
        <w:rPr>
          <w:lang w:val="en-US"/>
        </w:rPr>
      </w:pPr>
      <w:r w:rsidRPr="001349E9">
        <w:rPr>
          <w:i/>
          <w:lang w:val="en-US"/>
        </w:rPr>
        <w:t>George Washington</w:t>
      </w:r>
      <w:r w:rsidRPr="001349E9">
        <w:rPr>
          <w:lang w:val="en-US"/>
        </w:rPr>
        <w:t>, de Gilbert Stuart, 1797.</w:t>
      </w:r>
      <w:r>
        <w:rPr>
          <w:lang w:val="en-US"/>
        </w:rPr>
        <w:br w:type="page"/>
      </w:r>
    </w:p>
    <w:p w:rsidR="004B3B17" w:rsidRPr="00694072" w:rsidRDefault="004B3B17" w:rsidP="004B3B17">
      <w:pPr>
        <w:pStyle w:val="02TEXTOPRINCIPAL"/>
      </w:pPr>
      <w:r w:rsidRPr="00694072">
        <w:t>Enquanto os alunos analisam as imagens, o professor deve montar uma linha do tempo com as datas indicadas abaixo na lousa. Assim, conforme os resultados das análises são apresentados oralmente, cada imagem deve ser vinculada a uma data e ao respectivo evento.</w:t>
      </w:r>
    </w:p>
    <w:p w:rsidR="004B3B17" w:rsidRPr="00694072" w:rsidRDefault="004B3B17" w:rsidP="004B3B17">
      <w:pPr>
        <w:pStyle w:val="02TEXTOPRINCIPAL"/>
      </w:pPr>
      <w:r w:rsidRPr="00694072">
        <w:rPr>
          <w:rStyle w:val="00caracterregular"/>
        </w:rPr>
        <w:t>1765 – Lei do selo</w:t>
      </w:r>
    </w:p>
    <w:p w:rsidR="004B3B17" w:rsidRPr="00694072" w:rsidRDefault="004B3B17" w:rsidP="004B3B17">
      <w:pPr>
        <w:pStyle w:val="02TEXTOPRINCIPAL"/>
        <w:rPr>
          <w:rStyle w:val="00caracterregular"/>
        </w:rPr>
      </w:pPr>
      <w:r w:rsidRPr="00694072">
        <w:rPr>
          <w:rStyle w:val="00caracterregular"/>
        </w:rPr>
        <w:t>1770 – Massacre de Boston</w:t>
      </w:r>
    </w:p>
    <w:p w:rsidR="004B3B17" w:rsidRPr="00694072" w:rsidRDefault="004B3B17" w:rsidP="004B3B17">
      <w:pPr>
        <w:pStyle w:val="02TEXTOPRINCIPAL"/>
        <w:rPr>
          <w:rStyle w:val="00caracterregular"/>
        </w:rPr>
      </w:pPr>
      <w:r w:rsidRPr="00694072">
        <w:rPr>
          <w:rStyle w:val="00caracterregular"/>
        </w:rPr>
        <w:t>1773 – Boston tea party</w:t>
      </w:r>
    </w:p>
    <w:p w:rsidR="004B3B17" w:rsidRPr="00694072" w:rsidRDefault="004B3B17" w:rsidP="004B3B17">
      <w:pPr>
        <w:pStyle w:val="02TEXTOPRINCIPAL"/>
        <w:rPr>
          <w:rStyle w:val="00caracterregular"/>
        </w:rPr>
      </w:pPr>
      <w:r w:rsidRPr="00694072">
        <w:rPr>
          <w:rStyle w:val="00caracterregular"/>
        </w:rPr>
        <w:t>1774 – Primeiro Congresso da Filadélfia</w:t>
      </w:r>
    </w:p>
    <w:p w:rsidR="004B3B17" w:rsidRPr="00694072" w:rsidRDefault="004B3B17" w:rsidP="004B3B17">
      <w:pPr>
        <w:pStyle w:val="02TEXTOPRINCIPAL"/>
        <w:rPr>
          <w:rStyle w:val="00caracterregular"/>
        </w:rPr>
      </w:pPr>
      <w:r w:rsidRPr="00694072">
        <w:rPr>
          <w:rStyle w:val="00caracterregular"/>
        </w:rPr>
        <w:t>1776 – Declaração de Independência dos Estados Unidos da América</w:t>
      </w:r>
    </w:p>
    <w:p w:rsidR="004B3B17" w:rsidRPr="00694072" w:rsidRDefault="004B3B17" w:rsidP="004B3B17">
      <w:pPr>
        <w:pStyle w:val="02TEXTOPRINCIPAL"/>
        <w:rPr>
          <w:rStyle w:val="00caracterregular"/>
        </w:rPr>
      </w:pPr>
      <w:r w:rsidRPr="00694072">
        <w:rPr>
          <w:rStyle w:val="00caracterregular"/>
        </w:rPr>
        <w:t>1781 – Fim da Guerra de Independência / Elaboração dos artigos da Confederação</w:t>
      </w:r>
    </w:p>
    <w:p w:rsidR="004B3B17" w:rsidRPr="00694072" w:rsidRDefault="004B3B17" w:rsidP="004B3B17">
      <w:pPr>
        <w:pStyle w:val="02TEXTOPRINCIPAL"/>
        <w:rPr>
          <w:rStyle w:val="00caracterregular"/>
        </w:rPr>
      </w:pPr>
      <w:r w:rsidRPr="00694072">
        <w:rPr>
          <w:rStyle w:val="00caracterregular"/>
        </w:rPr>
        <w:t>1787 – Constituição dos Estados Unidos</w:t>
      </w:r>
    </w:p>
    <w:p w:rsidR="004B3B17" w:rsidRPr="00694072" w:rsidRDefault="004B3B17" w:rsidP="004B3B17">
      <w:pPr>
        <w:pStyle w:val="02TEXTOPRINCIPAL"/>
        <w:rPr>
          <w:rStyle w:val="00caracterregular"/>
        </w:rPr>
      </w:pPr>
      <w:r w:rsidRPr="00694072">
        <w:rPr>
          <w:rStyle w:val="00caracterregular"/>
        </w:rPr>
        <w:t>1789 – Primeira eleição presidencial dos Estados Unidos</w:t>
      </w:r>
    </w:p>
    <w:p w:rsidR="004B3B17" w:rsidRDefault="004B3B17" w:rsidP="004B3B17">
      <w:pPr>
        <w:pStyle w:val="02TEXTOPRINCIPAL"/>
        <w:rPr>
          <w:rStyle w:val="00caracterregular"/>
        </w:rPr>
      </w:pPr>
      <w:r w:rsidRPr="00694072">
        <w:rPr>
          <w:rStyle w:val="00caracterregular"/>
        </w:rPr>
        <w:t>Como tarefa de casa, cada grupo deve desenvolver uma narrativa visual (“história em quadrinhos”) sobre o evento associado à imagem analisada em sala de aula.</w:t>
      </w:r>
    </w:p>
    <w:p w:rsidR="004B3B17" w:rsidRPr="003B456B" w:rsidRDefault="004B3B17" w:rsidP="004B3B17">
      <w:pPr>
        <w:pStyle w:val="02TEXTOPRINCIPAL"/>
        <w:rPr>
          <w:rStyle w:val="00caracterregular"/>
        </w:rPr>
      </w:pPr>
      <w:r>
        <w:br w:type="page"/>
      </w:r>
    </w:p>
    <w:p w:rsidR="004B3B17" w:rsidRPr="001E5DEB" w:rsidRDefault="004B3B17" w:rsidP="004B3B17">
      <w:pPr>
        <w:pStyle w:val="02TEXTOPRINCIPAL"/>
        <w:rPr>
          <w:rStyle w:val="00caracterregular"/>
          <w:b/>
          <w:bCs/>
        </w:rPr>
      </w:pPr>
      <w:r w:rsidRPr="001E5DEB">
        <w:rPr>
          <w:b/>
          <w:bCs/>
        </w:rPr>
        <w:t xml:space="preserve">Etapa 2 </w:t>
      </w:r>
    </w:p>
    <w:p w:rsidR="004B3B17" w:rsidRPr="001E5DEB" w:rsidRDefault="004B3B17" w:rsidP="004B3B17">
      <w:pPr>
        <w:pStyle w:val="02TEXTOPRINCIPAL"/>
      </w:pPr>
      <w:r w:rsidRPr="001E5DEB">
        <w:rPr>
          <w:b/>
          <w:bCs/>
        </w:rPr>
        <w:t>Conteúdo específico:</w:t>
      </w:r>
      <w:r w:rsidRPr="001E5DEB">
        <w:t xml:space="preserve"> criação de uma narrativa</w:t>
      </w:r>
    </w:p>
    <w:p w:rsidR="004B3B17" w:rsidRPr="001E5DEB" w:rsidRDefault="004B3B17" w:rsidP="004B3B17">
      <w:pPr>
        <w:pStyle w:val="02TEXTOPRINCIPAL"/>
      </w:pPr>
      <w:r w:rsidRPr="001E5DEB">
        <w:rPr>
          <w:b/>
          <w:bCs/>
        </w:rPr>
        <w:t>Tempo previsto:</w:t>
      </w:r>
      <w:r w:rsidRPr="001E5DEB">
        <w:t xml:space="preserve"> aproximadamente 50 minutos / 1 aula</w:t>
      </w:r>
    </w:p>
    <w:p w:rsidR="004B3B17" w:rsidRPr="001E5DEB" w:rsidRDefault="004B3B17" w:rsidP="004B3B17">
      <w:pPr>
        <w:pStyle w:val="02TEXTOPRINCIPAL"/>
      </w:pPr>
      <w:r w:rsidRPr="001E5DEB">
        <w:rPr>
          <w:b/>
          <w:bCs/>
        </w:rPr>
        <w:t>Gestão dos alunos:</w:t>
      </w:r>
      <w:r w:rsidRPr="001E5DEB">
        <w:t xml:space="preserve"> organizados em grupos de seis integrantes</w:t>
      </w:r>
    </w:p>
    <w:p w:rsidR="004B3B17" w:rsidRPr="001E5DEB" w:rsidRDefault="004B3B17" w:rsidP="004B3B17">
      <w:pPr>
        <w:pStyle w:val="02TEXTOPRINCIPAL"/>
      </w:pPr>
      <w:r w:rsidRPr="001E5DEB">
        <w:rPr>
          <w:b/>
          <w:bCs/>
        </w:rPr>
        <w:t>Recursos didáticos:</w:t>
      </w:r>
      <w:r w:rsidRPr="001E5DEB">
        <w:t xml:space="preserve"> caderno, lápis.</w:t>
      </w:r>
    </w:p>
    <w:p w:rsidR="004B3B17" w:rsidRPr="001E5DEB" w:rsidRDefault="004B3B17" w:rsidP="004B3B17">
      <w:pPr>
        <w:pStyle w:val="02TEXTOPRINCIPAL"/>
      </w:pPr>
      <w:r w:rsidRPr="001E5DEB">
        <w:rPr>
          <w:b/>
          <w:bCs/>
        </w:rPr>
        <w:t>Habilidades:</w:t>
      </w:r>
      <w:r w:rsidRPr="001E5DEB">
        <w:t xml:space="preserve"> (EF06HI06); (EF06HI07)</w:t>
      </w:r>
    </w:p>
    <w:p w:rsidR="004B3B17" w:rsidRPr="001E5DEB" w:rsidRDefault="004B3B17" w:rsidP="004B3B17">
      <w:pPr>
        <w:pStyle w:val="02TEXTOPRINCIPAL"/>
        <w:rPr>
          <w:b/>
          <w:bCs/>
        </w:rPr>
      </w:pPr>
      <w:r w:rsidRPr="001E5DEB">
        <w:rPr>
          <w:b/>
          <w:bCs/>
        </w:rPr>
        <w:t>Encaminhamento</w:t>
      </w:r>
    </w:p>
    <w:p w:rsidR="004B3B17" w:rsidRPr="001E5DEB" w:rsidRDefault="004B3B17" w:rsidP="004B3B17">
      <w:pPr>
        <w:pStyle w:val="02TEXTOPRINCIPAL"/>
      </w:pPr>
      <w:r w:rsidRPr="00C42DE3">
        <w:t xml:space="preserve">Os grupos devem apresentar </w:t>
      </w:r>
      <w:r>
        <w:t>su</w:t>
      </w:r>
      <w:r w:rsidRPr="00C42DE3">
        <w:t xml:space="preserve">a narrativa visual para a classe. Sugere-se </w:t>
      </w:r>
      <w:r>
        <w:t>a</w:t>
      </w:r>
      <w:r w:rsidRPr="00C42DE3">
        <w:t xml:space="preserve">o professor </w:t>
      </w:r>
      <w:r>
        <w:t xml:space="preserve">que </w:t>
      </w:r>
      <w:r w:rsidRPr="00C42DE3">
        <w:t>aproveite a oportunidade e d</w:t>
      </w:r>
      <w:r>
        <w:t>ebata</w:t>
      </w:r>
      <w:r w:rsidRPr="00C42DE3">
        <w:t xml:space="preserve"> com os alunos </w:t>
      </w:r>
      <w:r>
        <w:t>acerca d</w:t>
      </w:r>
      <w:r w:rsidRPr="00C42DE3">
        <w:t>a importância da iconografia na maneira como enxergamos a história e a cultura</w:t>
      </w:r>
      <w:r>
        <w:t xml:space="preserve"> como um todo – no caso, em relação</w:t>
      </w:r>
      <w:r w:rsidRPr="00C42DE3">
        <w:t xml:space="preserve"> </w:t>
      </w:r>
      <w:r>
        <w:t>a</w:t>
      </w:r>
      <w:r w:rsidRPr="00C42DE3">
        <w:t>os Estados Unidos. Pode-se refletir também sobre a indústria cultural e a difusão dessas representações (observar, por exemplo, como muitos dos alunos podem conhecer as roupas e outr</w:t>
      </w:r>
      <w:r>
        <w:t>o</w:t>
      </w:r>
      <w:r w:rsidRPr="00C42DE3">
        <w:t>s aspectos culturais dos Estados Unidos d</w:t>
      </w:r>
      <w:r>
        <w:t>a</w:t>
      </w:r>
      <w:r w:rsidRPr="00C42DE3">
        <w:t xml:space="preserve"> época em função do contato com os filmes e séries </w:t>
      </w:r>
      <w:r>
        <w:t>estadunidense</w:t>
      </w:r>
      <w:r w:rsidRPr="00C42DE3">
        <w:t>s</w:t>
      </w:r>
      <w:r>
        <w:t xml:space="preserve"> que retratam o período</w:t>
      </w:r>
      <w:r w:rsidRPr="00C42DE3">
        <w:t xml:space="preserve">). </w:t>
      </w:r>
    </w:p>
    <w:p w:rsidR="004B3B17" w:rsidRPr="00C42DE3" w:rsidRDefault="004B3B17" w:rsidP="004B3B17">
      <w:pPr>
        <w:pStyle w:val="02SequnciaABC"/>
      </w:pPr>
      <w:r w:rsidRPr="00C42DE3">
        <w:t xml:space="preserve">F. Sugestões de leitura e </w:t>
      </w:r>
      <w:r w:rsidRPr="00CA4AA4">
        <w:rPr>
          <w:i/>
        </w:rPr>
        <w:t>sites</w:t>
      </w:r>
      <w:r w:rsidRPr="00C42DE3">
        <w:t>:</w:t>
      </w:r>
    </w:p>
    <w:p w:rsidR="004B3B17" w:rsidRPr="001E5DEB" w:rsidRDefault="004B3B17" w:rsidP="004B3B17">
      <w:pPr>
        <w:pStyle w:val="02TEXTOPRINCIPAL"/>
        <w:rPr>
          <w:b/>
          <w:bCs/>
        </w:rPr>
      </w:pPr>
      <w:r w:rsidRPr="001E5DEB">
        <w:rPr>
          <w:b/>
          <w:bCs/>
        </w:rPr>
        <w:t>Para o professor</w:t>
      </w:r>
    </w:p>
    <w:p w:rsidR="004B3B17" w:rsidRPr="001E5DEB" w:rsidRDefault="004B3B17" w:rsidP="004B3B17">
      <w:pPr>
        <w:pStyle w:val="02TEXTOPRINCIPAL"/>
        <w:rPr>
          <w:bCs/>
        </w:rPr>
      </w:pPr>
      <w:r w:rsidRPr="001E5DEB">
        <w:rPr>
          <w:bCs/>
        </w:rPr>
        <w:t xml:space="preserve">- KARNAL, Leandro et al. </w:t>
      </w:r>
      <w:r w:rsidRPr="001E5DEB">
        <w:rPr>
          <w:bCs/>
          <w:i/>
        </w:rPr>
        <w:t>História dos Estados Unidos</w:t>
      </w:r>
      <w:r w:rsidRPr="001E5DEB">
        <w:rPr>
          <w:bCs/>
        </w:rPr>
        <w:t xml:space="preserve">: das origens ao século XXI. São Paulo: Contexto, 2007. </w:t>
      </w:r>
    </w:p>
    <w:p w:rsidR="004B3B17" w:rsidRPr="001E5DEB" w:rsidRDefault="004B3B17" w:rsidP="004B3B17">
      <w:pPr>
        <w:pStyle w:val="02TEXTOPRINCIPAL"/>
        <w:rPr>
          <w:bCs/>
        </w:rPr>
      </w:pPr>
      <w:r w:rsidRPr="001E5DEB">
        <w:rPr>
          <w:bCs/>
        </w:rPr>
        <w:t>- &lt;</w:t>
      </w:r>
      <w:hyperlink r:id="rId14" w:history="1">
        <w:r w:rsidRPr="00BA14C1">
          <w:rPr>
            <w:rStyle w:val="Hyperlink"/>
            <w:bCs/>
          </w:rPr>
          <w:t>http://geoconceicao.blogspot.com/2012/03/independencia-dos-estados-unidos-e.html</w:t>
        </w:r>
      </w:hyperlink>
      <w:r w:rsidRPr="001E5DEB">
        <w:rPr>
          <w:bCs/>
        </w:rPr>
        <w:t>&gt; (acesso em: 21 set. 2018)</w:t>
      </w:r>
    </w:p>
    <w:p w:rsidR="004B3B17" w:rsidRPr="001E5DEB" w:rsidRDefault="004B3B17" w:rsidP="004B3B17">
      <w:pPr>
        <w:pStyle w:val="02TEXTOPRINCIPAL"/>
        <w:spacing w:before="360"/>
        <w:rPr>
          <w:b/>
          <w:bCs/>
        </w:rPr>
      </w:pPr>
      <w:r w:rsidRPr="001E5DEB">
        <w:rPr>
          <w:b/>
          <w:bCs/>
        </w:rPr>
        <w:t>Para o aluno</w:t>
      </w:r>
    </w:p>
    <w:p w:rsidR="004B3B17" w:rsidRPr="001E5DEB" w:rsidRDefault="004B3B17" w:rsidP="004B3B17">
      <w:pPr>
        <w:pStyle w:val="02TEXTOPRINCIPAL"/>
        <w:rPr>
          <w:bCs/>
        </w:rPr>
      </w:pPr>
      <w:r w:rsidRPr="001E5DEB">
        <w:rPr>
          <w:bCs/>
        </w:rPr>
        <w:t xml:space="preserve">- KARNAL, Leandro. </w:t>
      </w:r>
      <w:r w:rsidRPr="001E5DEB">
        <w:rPr>
          <w:bCs/>
          <w:i/>
        </w:rPr>
        <w:t>Estados Unidos</w:t>
      </w:r>
      <w:r w:rsidRPr="001E5DEB">
        <w:rPr>
          <w:bCs/>
        </w:rPr>
        <w:t xml:space="preserve">: a formação da nação. São Paulo: Contexto, 2001. </w:t>
      </w:r>
    </w:p>
    <w:p w:rsidR="004B3B17" w:rsidRPr="00A518F5" w:rsidRDefault="004B3B17" w:rsidP="004B3B17">
      <w:pPr>
        <w:pStyle w:val="02TEXTOPRINCIPAL"/>
        <w:rPr>
          <w:bCs/>
        </w:rPr>
      </w:pPr>
      <w:r w:rsidRPr="001E5DEB">
        <w:rPr>
          <w:bCs/>
        </w:rPr>
        <w:t>- &lt;</w:t>
      </w:r>
      <w:hyperlink r:id="rId15" w:history="1">
        <w:r w:rsidRPr="001E5DEB">
          <w:rPr>
            <w:rStyle w:val="Hyperlink"/>
            <w:bCs/>
          </w:rPr>
          <w:t>http://www.historianet.com.br/conteudo/default.aspx?codigo=145</w:t>
        </w:r>
      </w:hyperlink>
      <w:r w:rsidRPr="001E5DEB">
        <w:rPr>
          <w:bCs/>
        </w:rPr>
        <w:t>&gt; (acesso em: 21 set. 2018).</w:t>
      </w:r>
    </w:p>
    <w:p w:rsidR="004B3B17" w:rsidRPr="00DC68CA" w:rsidRDefault="004B3B17" w:rsidP="004B3B17">
      <w:pPr>
        <w:pStyle w:val="02SequnciaABC"/>
      </w:pPr>
      <w:r w:rsidRPr="00DC68CA">
        <w:t>G. Sugestões para verificar e acompanhar a aprendizagem dos alunos</w:t>
      </w:r>
    </w:p>
    <w:p w:rsidR="004B3B17" w:rsidRDefault="004B3B17" w:rsidP="004B3B17">
      <w:pPr>
        <w:pStyle w:val="02TEXTOPRINCIPAL"/>
        <w:rPr>
          <w:rStyle w:val="00caractereBold"/>
          <w:b w:val="0"/>
        </w:rPr>
      </w:pPr>
      <w:r w:rsidRPr="00C42DE3">
        <w:t>A avaliação deve acontecer durante todas as etapas. Considere o envolvimento do</w:t>
      </w:r>
      <w:r>
        <w:t>s</w:t>
      </w:r>
      <w:r w:rsidRPr="00C42DE3">
        <w:t xml:space="preserve"> aluno</w:t>
      </w:r>
      <w:r>
        <w:t>s</w:t>
      </w:r>
      <w:r w:rsidRPr="00C42DE3">
        <w:t xml:space="preserve"> com as propostas, sua capacidade de trabalhar em grupo, o respeito às opiniões dos colegas e seu comprometimento com as atividades. Na etapa 1, </w:t>
      </w:r>
      <w:r w:rsidRPr="00C42DE3">
        <w:rPr>
          <w:rStyle w:val="00caractereBold"/>
        </w:rPr>
        <w:t>todos devem interpretar as imagens</w:t>
      </w:r>
      <w:r>
        <w:rPr>
          <w:rStyle w:val="00caractereBold"/>
        </w:rPr>
        <w:t>,</w:t>
      </w:r>
      <w:r w:rsidRPr="00C42DE3">
        <w:rPr>
          <w:rStyle w:val="00caractereBold"/>
        </w:rPr>
        <w:t xml:space="preserve"> relacionando-as ao processo de independência dos Estados Unidos. Avali</w:t>
      </w:r>
      <w:r>
        <w:rPr>
          <w:rStyle w:val="00caractereBold"/>
        </w:rPr>
        <w:t>e</w:t>
      </w:r>
      <w:r w:rsidRPr="00C42DE3">
        <w:rPr>
          <w:rStyle w:val="00caractereBold"/>
        </w:rPr>
        <w:t xml:space="preserve"> também se consegue</w:t>
      </w:r>
      <w:r>
        <w:rPr>
          <w:rStyle w:val="00caractereBold"/>
        </w:rPr>
        <w:t>m</w:t>
      </w:r>
      <w:r w:rsidRPr="00C42DE3">
        <w:rPr>
          <w:rStyle w:val="00caractereBold"/>
        </w:rPr>
        <w:t xml:space="preserve"> identificar a contradição entre os interesses dos colonos e dos colonizadores britânicos. Na etapa 2, observe se </w:t>
      </w:r>
      <w:r>
        <w:rPr>
          <w:rStyle w:val="00caractereBold"/>
        </w:rPr>
        <w:t>ele</w:t>
      </w:r>
      <w:r w:rsidRPr="00C42DE3">
        <w:rPr>
          <w:rStyle w:val="00caractereBold"/>
        </w:rPr>
        <w:t xml:space="preserve">s são capazes de expor oralmente as diferenças entre as perspectivas </w:t>
      </w:r>
      <w:r>
        <w:rPr>
          <w:rStyle w:val="00caractereBold"/>
        </w:rPr>
        <w:t>d</w:t>
      </w:r>
      <w:r w:rsidRPr="00C42DE3">
        <w:rPr>
          <w:rStyle w:val="00caractereBold"/>
        </w:rPr>
        <w:t>os colonos e as leis criadas pela metrópole. Caso</w:t>
      </w:r>
      <w:r>
        <w:rPr>
          <w:rStyle w:val="00caractereBold"/>
        </w:rPr>
        <w:t xml:space="preserve"> algum deles</w:t>
      </w:r>
      <w:r w:rsidRPr="00C42DE3">
        <w:rPr>
          <w:rStyle w:val="00caractereBold"/>
        </w:rPr>
        <w:t xml:space="preserve"> </w:t>
      </w:r>
      <w:r>
        <w:rPr>
          <w:rStyle w:val="00caractereBold"/>
        </w:rPr>
        <w:t>apresente dificuldades</w:t>
      </w:r>
      <w:r w:rsidRPr="00C42DE3">
        <w:rPr>
          <w:rStyle w:val="00caractereBold"/>
        </w:rPr>
        <w:t xml:space="preserve">, </w:t>
      </w:r>
      <w:r>
        <w:rPr>
          <w:rStyle w:val="00caractereBold"/>
        </w:rPr>
        <w:t>oriente-o a</w:t>
      </w:r>
      <w:r w:rsidRPr="00C42DE3">
        <w:rPr>
          <w:rStyle w:val="00caractereBold"/>
        </w:rPr>
        <w:t xml:space="preserve"> acess</w:t>
      </w:r>
      <w:r>
        <w:rPr>
          <w:rStyle w:val="00caractereBold"/>
        </w:rPr>
        <w:t>ar</w:t>
      </w:r>
      <w:r w:rsidRPr="00C42DE3">
        <w:rPr>
          <w:rStyle w:val="00caractereBold"/>
        </w:rPr>
        <w:t xml:space="preserve"> o material complementar e, depois,</w:t>
      </w:r>
      <w:r>
        <w:rPr>
          <w:rStyle w:val="00caractereBold"/>
        </w:rPr>
        <w:t xml:space="preserve"> a</w:t>
      </w:r>
      <w:r w:rsidRPr="00C42DE3">
        <w:rPr>
          <w:rStyle w:val="00caractereBold"/>
        </w:rPr>
        <w:t xml:space="preserve"> refa</w:t>
      </w:r>
      <w:r>
        <w:rPr>
          <w:rStyle w:val="00caractereBold"/>
        </w:rPr>
        <w:t>zer</w:t>
      </w:r>
      <w:r w:rsidRPr="00C42DE3">
        <w:rPr>
          <w:rStyle w:val="00caractereBold"/>
        </w:rPr>
        <w:t xml:space="preserve"> a atividade.</w:t>
      </w:r>
    </w:p>
    <w:p w:rsidR="004B3B17" w:rsidRPr="00030415" w:rsidRDefault="004B3B17" w:rsidP="004B3B17">
      <w:pPr>
        <w:pStyle w:val="02TEXTOPRINCIPAL"/>
      </w:pPr>
      <w:r>
        <w:br w:type="page"/>
      </w:r>
    </w:p>
    <w:p w:rsidR="004B3B17" w:rsidRPr="00C42DE3" w:rsidRDefault="004B3B17" w:rsidP="004B3B17">
      <w:pPr>
        <w:pStyle w:val="02SequnciaABC"/>
        <w:spacing w:before="0"/>
      </w:pPr>
      <w:r w:rsidRPr="00C42DE3">
        <w:t>H. QUESTÕES PARA AVALIAÇÃO DO DESENVOLVIMENTO DAS HABILIDADES</w:t>
      </w:r>
    </w:p>
    <w:p w:rsidR="004B3B17" w:rsidRPr="00292AE9" w:rsidRDefault="004B3B17" w:rsidP="004B3B17">
      <w:pPr>
        <w:pStyle w:val="02TEXTOPRINCIPAL"/>
        <w:rPr>
          <w:rStyle w:val="fontstyle01"/>
        </w:rPr>
      </w:pPr>
      <w:r w:rsidRPr="00292AE9">
        <w:t xml:space="preserve">1. </w:t>
      </w:r>
      <w:r w:rsidRPr="00292AE9">
        <w:rPr>
          <w:rStyle w:val="fontstyle01"/>
        </w:rPr>
        <w:t>Aponte as razões do descontentamento dos colonos ingleses da América em relação à Inglaterra.</w:t>
      </w:r>
    </w:p>
    <w:p w:rsidR="004B3B17" w:rsidRPr="00030415" w:rsidRDefault="004B3B17" w:rsidP="004B3B17">
      <w:pPr>
        <w:pStyle w:val="02questesresposta"/>
      </w:pPr>
      <w:r w:rsidRPr="00C42DE3">
        <w:t xml:space="preserve">Resposta esperada: </w:t>
      </w:r>
      <w:r>
        <w:t>E</w:t>
      </w:r>
      <w:r w:rsidRPr="00C42DE3">
        <w:t>stavam descontentes porque</w:t>
      </w:r>
      <w:r>
        <w:t>,</w:t>
      </w:r>
      <w:r w:rsidRPr="00C42DE3">
        <w:t xml:space="preserve"> após a vitória contra os franceses, em</w:t>
      </w:r>
      <w:r w:rsidRPr="00C42DE3">
        <w:br/>
        <w:t>1763, a Inglaterra aumentou o controle sobre suas colônias por meio da criação de impostos (taxação da importação de chá) e da proibição de ocupação de novas terras. Para os colonos, a</w:t>
      </w:r>
      <w:r>
        <w:t xml:space="preserve"> criação das</w:t>
      </w:r>
      <w:r w:rsidRPr="00C42DE3">
        <w:t xml:space="preserve"> </w:t>
      </w:r>
      <w:r>
        <w:t>l</w:t>
      </w:r>
      <w:r w:rsidRPr="00C42DE3">
        <w:t>ei</w:t>
      </w:r>
      <w:r>
        <w:t>s</w:t>
      </w:r>
      <w:r w:rsidRPr="00C42DE3">
        <w:t xml:space="preserve"> dos Selos e do Açúcar significava o fim da autonomia das assembleias na América.</w:t>
      </w:r>
    </w:p>
    <w:p w:rsidR="004B3B17" w:rsidRPr="00C42DE3" w:rsidRDefault="004B3B17" w:rsidP="004B3B17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C42DE3">
        <w:rPr>
          <w:sz w:val="20"/>
          <w:szCs w:val="20"/>
        </w:rPr>
        <w:t>Explique por que muitas das imagens sobre o processo de independência dos Estados Unidos fazem parte do nosso imaginário sobre esse país.</w:t>
      </w:r>
    </w:p>
    <w:p w:rsidR="004B3B17" w:rsidRPr="00C42DE3" w:rsidRDefault="004B3B17" w:rsidP="004B3B17">
      <w:pPr>
        <w:pStyle w:val="02questesresposta"/>
      </w:pPr>
      <w:r w:rsidRPr="00C42DE3">
        <w:t xml:space="preserve">Resposta esperada: Os alunos devem apontar a influência que a cultura </w:t>
      </w:r>
      <w:r>
        <w:t>estadunidense</w:t>
      </w:r>
      <w:r w:rsidRPr="00C42DE3">
        <w:t xml:space="preserve"> exerce no Brasil e no mundo </w:t>
      </w:r>
      <w:r>
        <w:t>por meio</w:t>
      </w:r>
      <w:r w:rsidRPr="00C42DE3">
        <w:t xml:space="preserve"> da difusão massiva de conteúdos audiovisuais (filmes e séries) e musicais. </w:t>
      </w:r>
    </w:p>
    <w:p w:rsidR="004B3B17" w:rsidRPr="00C42DE3" w:rsidRDefault="004B3B17" w:rsidP="004B3B17">
      <w:pPr>
        <w:pStyle w:val="02SequnciaABC"/>
      </w:pPr>
      <w:r w:rsidRPr="00C42DE3">
        <w:t>I. FICHA DE AUTOAVALIAÇÃO</w:t>
      </w:r>
    </w:p>
    <w:p w:rsidR="004B3B17" w:rsidRDefault="004B3B17" w:rsidP="004B3B17">
      <w:pPr>
        <w:pStyle w:val="02TEXTOPRINCIPAL"/>
      </w:pPr>
      <w:r w:rsidRPr="00A362CC">
        <w:t xml:space="preserve">A tabela abaixo pode ser reproduzida na lousa. Peça aos alunos para copiá-la em uma folha de papel e a completarem com suas respostas.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51"/>
        <w:gridCol w:w="802"/>
        <w:gridCol w:w="1949"/>
        <w:gridCol w:w="814"/>
      </w:tblGrid>
      <w:tr w:rsidR="004B3B17" w:rsidRPr="00C42DE3" w:rsidTr="006C4F65">
        <w:trPr>
          <w:trHeight w:val="437"/>
          <w:jc w:val="center"/>
        </w:trPr>
        <w:tc>
          <w:tcPr>
            <w:tcW w:w="9417" w:type="dxa"/>
            <w:gridSpan w:val="4"/>
            <w:vAlign w:val="center"/>
          </w:tcPr>
          <w:p w:rsidR="004B3B17" w:rsidRPr="00C57488" w:rsidRDefault="004B3B17" w:rsidP="006C4F65">
            <w:pPr>
              <w:pStyle w:val="03TITULOTABELAS1"/>
              <w:spacing w:before="60" w:after="240"/>
              <w:jc w:val="left"/>
              <w:rPr>
                <w:sz w:val="20"/>
                <w:szCs w:val="20"/>
              </w:rPr>
            </w:pPr>
            <w:r w:rsidRPr="00C57488">
              <w:rPr>
                <w:sz w:val="20"/>
                <w:szCs w:val="20"/>
              </w:rPr>
              <w:t>NOME COMPLETO:</w:t>
            </w:r>
          </w:p>
          <w:p w:rsidR="004B3B17" w:rsidRPr="00C42DE3" w:rsidRDefault="004B3B17" w:rsidP="006C4F65">
            <w:pPr>
              <w:pStyle w:val="03TITULOTABELAS1"/>
              <w:jc w:val="left"/>
              <w:rPr>
                <w:sz w:val="20"/>
                <w:szCs w:val="20"/>
              </w:rPr>
            </w:pPr>
            <w:r w:rsidRPr="00C57488">
              <w:rPr>
                <w:sz w:val="20"/>
                <w:szCs w:val="20"/>
              </w:rPr>
              <w:t>TURMA:</w:t>
            </w:r>
          </w:p>
        </w:tc>
      </w:tr>
      <w:tr w:rsidR="004B3B17" w:rsidRPr="00C42DE3" w:rsidTr="006C4F65">
        <w:trPr>
          <w:trHeight w:val="437"/>
          <w:jc w:val="center"/>
        </w:trPr>
        <w:tc>
          <w:tcPr>
            <w:tcW w:w="5730" w:type="dxa"/>
            <w:vAlign w:val="center"/>
          </w:tcPr>
          <w:p w:rsidR="004B3B17" w:rsidRPr="00C42DE3" w:rsidRDefault="004B3B17" w:rsidP="006C4F65">
            <w:pPr>
              <w:pStyle w:val="03TITULOTABELAS1"/>
              <w:jc w:val="left"/>
              <w:rPr>
                <w:sz w:val="20"/>
                <w:szCs w:val="20"/>
              </w:rPr>
            </w:pPr>
            <w:r w:rsidRPr="00C42DE3">
              <w:rPr>
                <w:sz w:val="20"/>
                <w:szCs w:val="20"/>
              </w:rPr>
              <w:t>AUTOAVALIAÇÃO</w:t>
            </w:r>
          </w:p>
        </w:tc>
        <w:tc>
          <w:tcPr>
            <w:tcW w:w="850" w:type="dxa"/>
            <w:vAlign w:val="center"/>
          </w:tcPr>
          <w:p w:rsidR="004B3B17" w:rsidRPr="00C42DE3" w:rsidRDefault="004B3B17" w:rsidP="006C4F65">
            <w:pPr>
              <w:pStyle w:val="03TITULOTABELAS1"/>
              <w:jc w:val="left"/>
              <w:rPr>
                <w:sz w:val="20"/>
                <w:szCs w:val="20"/>
              </w:rPr>
            </w:pPr>
            <w:r w:rsidRPr="00C42DE3">
              <w:rPr>
                <w:sz w:val="20"/>
                <w:szCs w:val="20"/>
              </w:rPr>
              <w:t>SIM</w:t>
            </w:r>
          </w:p>
        </w:tc>
        <w:tc>
          <w:tcPr>
            <w:tcW w:w="1984" w:type="dxa"/>
            <w:vAlign w:val="center"/>
          </w:tcPr>
          <w:p w:rsidR="004B3B17" w:rsidRPr="00C42DE3" w:rsidRDefault="004B3B17" w:rsidP="006C4F65">
            <w:pPr>
              <w:pStyle w:val="03TITULOTABELAS1"/>
              <w:jc w:val="left"/>
              <w:rPr>
                <w:sz w:val="20"/>
                <w:szCs w:val="20"/>
              </w:rPr>
            </w:pPr>
            <w:r w:rsidRPr="00C42DE3">
              <w:rPr>
                <w:sz w:val="20"/>
                <w:szCs w:val="20"/>
              </w:rPr>
              <w:t>PARCIALMENTE</w:t>
            </w:r>
          </w:p>
        </w:tc>
        <w:tc>
          <w:tcPr>
            <w:tcW w:w="853" w:type="dxa"/>
            <w:vAlign w:val="center"/>
          </w:tcPr>
          <w:p w:rsidR="004B3B17" w:rsidRPr="00C42DE3" w:rsidRDefault="004B3B17" w:rsidP="006C4F65">
            <w:pPr>
              <w:pStyle w:val="03TITULOTABELAS1"/>
              <w:jc w:val="left"/>
              <w:rPr>
                <w:sz w:val="20"/>
                <w:szCs w:val="20"/>
              </w:rPr>
            </w:pPr>
            <w:r w:rsidRPr="00C42DE3">
              <w:rPr>
                <w:sz w:val="20"/>
                <w:szCs w:val="20"/>
              </w:rPr>
              <w:t>NÃO</w:t>
            </w:r>
          </w:p>
        </w:tc>
      </w:tr>
      <w:tr w:rsidR="004B3B17" w:rsidRPr="00C42DE3" w:rsidTr="006C4F65">
        <w:trPr>
          <w:trHeight w:val="398"/>
          <w:jc w:val="center"/>
        </w:trPr>
        <w:tc>
          <w:tcPr>
            <w:tcW w:w="5730" w:type="dxa"/>
          </w:tcPr>
          <w:p w:rsidR="004B3B17" w:rsidRPr="00E25457" w:rsidRDefault="004B3B17" w:rsidP="006C4F65">
            <w:pPr>
              <w:pStyle w:val="04TEXTOTABELAS"/>
            </w:pPr>
            <w:r w:rsidRPr="00E25457">
              <w:t>Participei das discussões com empenho?</w:t>
            </w:r>
          </w:p>
        </w:tc>
        <w:tc>
          <w:tcPr>
            <w:tcW w:w="850" w:type="dxa"/>
          </w:tcPr>
          <w:p w:rsidR="004B3B17" w:rsidRPr="00C42DE3" w:rsidRDefault="004B3B17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4B3B17" w:rsidRPr="00C42DE3" w:rsidRDefault="004B3B17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4B3B17" w:rsidRPr="00C42DE3" w:rsidRDefault="004B3B17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4B3B17" w:rsidRPr="00C42DE3" w:rsidTr="006C4F65">
        <w:trPr>
          <w:trHeight w:val="398"/>
          <w:jc w:val="center"/>
        </w:trPr>
        <w:tc>
          <w:tcPr>
            <w:tcW w:w="5730" w:type="dxa"/>
          </w:tcPr>
          <w:p w:rsidR="004B3B17" w:rsidRPr="00E25457" w:rsidRDefault="004B3B17" w:rsidP="006C4F65">
            <w:pPr>
              <w:pStyle w:val="04TEXTOTABELAS"/>
            </w:pPr>
            <w:r w:rsidRPr="00E25457">
              <w:t>Respeitei a opinião dos meus colegas?</w:t>
            </w:r>
          </w:p>
        </w:tc>
        <w:tc>
          <w:tcPr>
            <w:tcW w:w="850" w:type="dxa"/>
          </w:tcPr>
          <w:p w:rsidR="004B3B17" w:rsidRPr="00C42DE3" w:rsidRDefault="004B3B17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4B3B17" w:rsidRPr="00C42DE3" w:rsidRDefault="004B3B17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4B3B17" w:rsidRPr="00C42DE3" w:rsidRDefault="004B3B17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4B3B17" w:rsidRPr="00C42DE3" w:rsidTr="006C4F65">
        <w:trPr>
          <w:trHeight w:val="398"/>
          <w:jc w:val="center"/>
        </w:trPr>
        <w:tc>
          <w:tcPr>
            <w:tcW w:w="5730" w:type="dxa"/>
          </w:tcPr>
          <w:p w:rsidR="004B3B17" w:rsidRPr="00E25457" w:rsidRDefault="004B3B17" w:rsidP="006C4F65">
            <w:pPr>
              <w:pStyle w:val="04TEXTOTABELAS"/>
            </w:pPr>
            <w:r w:rsidRPr="00E25457">
              <w:t>Realizei as atividades propostas?</w:t>
            </w:r>
          </w:p>
        </w:tc>
        <w:tc>
          <w:tcPr>
            <w:tcW w:w="850" w:type="dxa"/>
          </w:tcPr>
          <w:p w:rsidR="004B3B17" w:rsidRPr="00C42DE3" w:rsidRDefault="004B3B17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4B3B17" w:rsidRPr="00C42DE3" w:rsidRDefault="004B3B17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4B3B17" w:rsidRPr="00C42DE3" w:rsidRDefault="004B3B17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4B3B17" w:rsidRPr="00C42DE3" w:rsidTr="006C4F65">
        <w:trPr>
          <w:trHeight w:val="395"/>
          <w:jc w:val="center"/>
        </w:trPr>
        <w:tc>
          <w:tcPr>
            <w:tcW w:w="5730" w:type="dxa"/>
          </w:tcPr>
          <w:p w:rsidR="004B3B17" w:rsidRPr="00E25457" w:rsidRDefault="004B3B17" w:rsidP="006C4F65">
            <w:pPr>
              <w:pStyle w:val="04TEXTOTABELAS"/>
            </w:pPr>
            <w:r w:rsidRPr="00E25457">
              <w:t>Compreendi a diversidade de interesses que permeou o processo de independência dos Estados Unidos da América?</w:t>
            </w:r>
          </w:p>
        </w:tc>
        <w:tc>
          <w:tcPr>
            <w:tcW w:w="850" w:type="dxa"/>
          </w:tcPr>
          <w:p w:rsidR="004B3B17" w:rsidRPr="00C42DE3" w:rsidRDefault="004B3B17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4B3B17" w:rsidRPr="00C42DE3" w:rsidRDefault="004B3B17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4B3B17" w:rsidRPr="00C42DE3" w:rsidRDefault="004B3B17" w:rsidP="006C4F65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</w:tbl>
    <w:p w:rsidR="004B3B17" w:rsidRPr="00C42DE3" w:rsidRDefault="004B3B17" w:rsidP="004B3B17">
      <w:pPr>
        <w:pStyle w:val="02TEXTOPRINCIPAL"/>
      </w:pPr>
      <w:r>
        <w:br w:type="page"/>
      </w:r>
    </w:p>
    <w:p w:rsidR="00D8035F" w:rsidRDefault="00D8035F">
      <w:bookmarkStart w:id="0" w:name="_GoBack"/>
      <w:bookmarkEnd w:id="0"/>
    </w:p>
    <w:sectPr w:rsidR="00D8035F" w:rsidSect="004327D6">
      <w:headerReference w:type="defaul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Std-L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F1B" w:rsidRDefault="004B3B17">
    <w:pPr>
      <w:pStyle w:val="Header"/>
    </w:pPr>
    <w:r>
      <w:rPr>
        <w:noProof/>
        <w:lang w:val="en-US" w:eastAsia="en-US" w:bidi="ar-SA"/>
      </w:rPr>
      <w:drawing>
        <wp:inline distT="0" distB="0" distL="0" distR="0" wp14:anchorId="6FD3A1E4" wp14:editId="24F6AA6E">
          <wp:extent cx="5270500" cy="538517"/>
          <wp:effectExtent l="0" t="0" r="0" b="0"/>
          <wp:docPr id="2" name="Picture 2" descr="Macintosh HD:Users:ninafernandes:Downloads:HISTORIA MP DIGITAL TEMPLATES WORD 6 a 9 ANOS-4:• barras superiores:PNLD 2020 HISTORIA Barra superior 8 a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inafernandes:Downloads:HISTORIA MP DIGITAL TEMPLATES WORD 6 a 9 ANOS-4:• barras superiores:PNLD 2020 HISTORIA Barra superior 8 an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34718"/>
                  <a:stretch/>
                </pic:blipFill>
                <pic:spPr bwMode="auto">
                  <a:xfrm>
                    <a:off x="0" y="0"/>
                    <a:ext cx="5270500" cy="5385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31670"/>
    <w:multiLevelType w:val="hybridMultilevel"/>
    <w:tmpl w:val="69C4126C"/>
    <w:lvl w:ilvl="0" w:tplc="0D861B60">
      <w:start w:val="1"/>
      <w:numFmt w:val="bullet"/>
      <w:pStyle w:val="02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B17"/>
    <w:rsid w:val="004327D6"/>
    <w:rsid w:val="004B3B17"/>
    <w:rsid w:val="00D8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30B96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B3B17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B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B17"/>
  </w:style>
  <w:style w:type="paragraph" w:styleId="BalloonText">
    <w:name w:val="Balloon Text"/>
    <w:basedOn w:val="Normal"/>
    <w:link w:val="BalloonTextChar"/>
    <w:uiPriority w:val="99"/>
    <w:semiHidden/>
    <w:unhideWhenUsed/>
    <w:rsid w:val="004B3B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B17"/>
    <w:rPr>
      <w:rFonts w:ascii="Lucida Grande" w:hAnsi="Lucida Grande" w:cs="Lucida Grande"/>
      <w:sz w:val="18"/>
      <w:szCs w:val="18"/>
    </w:rPr>
  </w:style>
  <w:style w:type="paragraph" w:customStyle="1" w:styleId="02TEXTOPRINCIPAL">
    <w:name w:val="02_TEXTO_PRINCIPAL"/>
    <w:basedOn w:val="Normal"/>
    <w:rsid w:val="004B3B17"/>
    <w:pPr>
      <w:suppressAutoHyphens/>
      <w:spacing w:after="240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4B3B17"/>
    <w:pPr>
      <w:spacing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4B3B17"/>
    <w:pPr>
      <w:spacing w:before="240"/>
    </w:pPr>
    <w:rPr>
      <w:rFonts w:ascii="Cambria" w:eastAsia="Cambria" w:hAnsi="Cambria" w:cs="Cambria"/>
      <w:b/>
      <w:sz w:val="40"/>
    </w:rPr>
  </w:style>
  <w:style w:type="paragraph" w:customStyle="1" w:styleId="04TEXTOTABELAS">
    <w:name w:val="04_TEXTO_TABELAS"/>
    <w:basedOn w:val="02TEXTOPRINCIPAL"/>
    <w:rsid w:val="004B3B17"/>
    <w:pPr>
      <w:spacing w:after="0"/>
    </w:pPr>
  </w:style>
  <w:style w:type="table" w:styleId="TableGrid">
    <w:name w:val="Table Grid"/>
    <w:basedOn w:val="TableNormal"/>
    <w:uiPriority w:val="59"/>
    <w:rsid w:val="004B3B17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00caracterregular">
    <w:name w:val="00_caracter_regular"/>
    <w:basedOn w:val="DefaultParagraphFont"/>
    <w:uiPriority w:val="1"/>
    <w:qFormat/>
    <w:rsid w:val="004B3B17"/>
    <w:rPr>
      <w:rFonts w:ascii="HelveticaNeueLT Std Lt" w:hAnsi="HelveticaNeueLT Std Lt" w:cs="Calibri"/>
      <w:b w:val="0"/>
      <w:color w:val="000000"/>
      <w:sz w:val="22"/>
      <w:u w:color="000000"/>
      <w:bdr w:val="nil"/>
      <w:lang w:val="pt-PT" w:eastAsia="pt-BR"/>
    </w:rPr>
  </w:style>
  <w:style w:type="character" w:customStyle="1" w:styleId="00caractereBold">
    <w:name w:val="00_caractere_Bold"/>
    <w:basedOn w:val="DefaultParagraphFont"/>
    <w:uiPriority w:val="1"/>
    <w:qFormat/>
    <w:rsid w:val="004B3B17"/>
    <w:rPr>
      <w:rFonts w:ascii="HelveticaNeueLT Std" w:hAnsi="HelveticaNeueLT Std"/>
      <w:b/>
      <w:sz w:val="22"/>
    </w:rPr>
  </w:style>
  <w:style w:type="character" w:styleId="Hyperlink">
    <w:name w:val="Hyperlink"/>
    <w:basedOn w:val="DefaultParagraphFont"/>
    <w:uiPriority w:val="99"/>
    <w:unhideWhenUsed/>
    <w:rsid w:val="004B3B17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4B3B17"/>
    <w:rPr>
      <w:rFonts w:ascii="HelveticaNeueLTStd-Lt" w:hAnsi="HelveticaNeueLTStd-Lt" w:hint="default"/>
      <w:b w:val="0"/>
      <w:bCs w:val="0"/>
      <w:i w:val="0"/>
      <w:iCs w:val="0"/>
      <w:color w:val="242021"/>
      <w:sz w:val="20"/>
      <w:szCs w:val="20"/>
    </w:rPr>
  </w:style>
  <w:style w:type="paragraph" w:customStyle="1" w:styleId="02Bullets">
    <w:name w:val="02_Bullets"/>
    <w:basedOn w:val="02TEXTOPRINCIPAL"/>
    <w:rsid w:val="004B3B17"/>
    <w:pPr>
      <w:numPr>
        <w:numId w:val="1"/>
      </w:numPr>
      <w:spacing w:before="120" w:after="120"/>
    </w:pPr>
  </w:style>
  <w:style w:type="paragraph" w:customStyle="1" w:styleId="02Disciplina">
    <w:name w:val="02_Disciplina"/>
    <w:rsid w:val="004B3B17"/>
    <w:pPr>
      <w:tabs>
        <w:tab w:val="left" w:pos="4253"/>
        <w:tab w:val="left" w:pos="6662"/>
      </w:tabs>
      <w:spacing w:before="240"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SequnciaABC">
    <w:name w:val="02_Sequência_ABC"/>
    <w:rsid w:val="004B3B17"/>
    <w:pPr>
      <w:spacing w:before="240" w:after="240"/>
    </w:pPr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02bulletssequncia">
    <w:name w:val="02_bullets_sequência"/>
    <w:basedOn w:val="02Bullets"/>
    <w:rsid w:val="004B3B17"/>
    <w:pPr>
      <w:spacing w:before="0" w:after="60"/>
      <w:ind w:left="340" w:hanging="340"/>
    </w:pPr>
  </w:style>
  <w:style w:type="paragraph" w:customStyle="1" w:styleId="02questesresposta">
    <w:name w:val="02_questões_resposta"/>
    <w:basedOn w:val="02TEXTOPRINCIPAL"/>
    <w:rsid w:val="004B3B17"/>
    <w:pPr>
      <w:spacing w:after="120"/>
    </w:pPr>
    <w:rPr>
      <w:color w:val="FF0000"/>
    </w:rPr>
  </w:style>
  <w:style w:type="paragraph" w:customStyle="1" w:styleId="02ttulosequncia">
    <w:name w:val="02_título_sequência"/>
    <w:next w:val="Normal"/>
    <w:rsid w:val="004B3B17"/>
    <w:pPr>
      <w:spacing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B3B17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B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B17"/>
  </w:style>
  <w:style w:type="paragraph" w:styleId="BalloonText">
    <w:name w:val="Balloon Text"/>
    <w:basedOn w:val="Normal"/>
    <w:link w:val="BalloonTextChar"/>
    <w:uiPriority w:val="99"/>
    <w:semiHidden/>
    <w:unhideWhenUsed/>
    <w:rsid w:val="004B3B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B17"/>
    <w:rPr>
      <w:rFonts w:ascii="Lucida Grande" w:hAnsi="Lucida Grande" w:cs="Lucida Grande"/>
      <w:sz w:val="18"/>
      <w:szCs w:val="18"/>
    </w:rPr>
  </w:style>
  <w:style w:type="paragraph" w:customStyle="1" w:styleId="02TEXTOPRINCIPAL">
    <w:name w:val="02_TEXTO_PRINCIPAL"/>
    <w:basedOn w:val="Normal"/>
    <w:rsid w:val="004B3B17"/>
    <w:pPr>
      <w:suppressAutoHyphens/>
      <w:spacing w:after="240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4B3B17"/>
    <w:pPr>
      <w:spacing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4B3B17"/>
    <w:pPr>
      <w:spacing w:before="240"/>
    </w:pPr>
    <w:rPr>
      <w:rFonts w:ascii="Cambria" w:eastAsia="Cambria" w:hAnsi="Cambria" w:cs="Cambria"/>
      <w:b/>
      <w:sz w:val="40"/>
    </w:rPr>
  </w:style>
  <w:style w:type="paragraph" w:customStyle="1" w:styleId="04TEXTOTABELAS">
    <w:name w:val="04_TEXTO_TABELAS"/>
    <w:basedOn w:val="02TEXTOPRINCIPAL"/>
    <w:rsid w:val="004B3B17"/>
    <w:pPr>
      <w:spacing w:after="0"/>
    </w:pPr>
  </w:style>
  <w:style w:type="table" w:styleId="TableGrid">
    <w:name w:val="Table Grid"/>
    <w:basedOn w:val="TableNormal"/>
    <w:uiPriority w:val="59"/>
    <w:rsid w:val="004B3B17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00caracterregular">
    <w:name w:val="00_caracter_regular"/>
    <w:basedOn w:val="DefaultParagraphFont"/>
    <w:uiPriority w:val="1"/>
    <w:qFormat/>
    <w:rsid w:val="004B3B17"/>
    <w:rPr>
      <w:rFonts w:ascii="HelveticaNeueLT Std Lt" w:hAnsi="HelveticaNeueLT Std Lt" w:cs="Calibri"/>
      <w:b w:val="0"/>
      <w:color w:val="000000"/>
      <w:sz w:val="22"/>
      <w:u w:color="000000"/>
      <w:bdr w:val="nil"/>
      <w:lang w:val="pt-PT" w:eastAsia="pt-BR"/>
    </w:rPr>
  </w:style>
  <w:style w:type="character" w:customStyle="1" w:styleId="00caractereBold">
    <w:name w:val="00_caractere_Bold"/>
    <w:basedOn w:val="DefaultParagraphFont"/>
    <w:uiPriority w:val="1"/>
    <w:qFormat/>
    <w:rsid w:val="004B3B17"/>
    <w:rPr>
      <w:rFonts w:ascii="HelveticaNeueLT Std" w:hAnsi="HelveticaNeueLT Std"/>
      <w:b/>
      <w:sz w:val="22"/>
    </w:rPr>
  </w:style>
  <w:style w:type="character" w:styleId="Hyperlink">
    <w:name w:val="Hyperlink"/>
    <w:basedOn w:val="DefaultParagraphFont"/>
    <w:uiPriority w:val="99"/>
    <w:unhideWhenUsed/>
    <w:rsid w:val="004B3B17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4B3B17"/>
    <w:rPr>
      <w:rFonts w:ascii="HelveticaNeueLTStd-Lt" w:hAnsi="HelveticaNeueLTStd-Lt" w:hint="default"/>
      <w:b w:val="0"/>
      <w:bCs w:val="0"/>
      <w:i w:val="0"/>
      <w:iCs w:val="0"/>
      <w:color w:val="242021"/>
      <w:sz w:val="20"/>
      <w:szCs w:val="20"/>
    </w:rPr>
  </w:style>
  <w:style w:type="paragraph" w:customStyle="1" w:styleId="02Bullets">
    <w:name w:val="02_Bullets"/>
    <w:basedOn w:val="02TEXTOPRINCIPAL"/>
    <w:rsid w:val="004B3B17"/>
    <w:pPr>
      <w:numPr>
        <w:numId w:val="1"/>
      </w:numPr>
      <w:spacing w:before="120" w:after="120"/>
    </w:pPr>
  </w:style>
  <w:style w:type="paragraph" w:customStyle="1" w:styleId="02Disciplina">
    <w:name w:val="02_Disciplina"/>
    <w:rsid w:val="004B3B17"/>
    <w:pPr>
      <w:tabs>
        <w:tab w:val="left" w:pos="4253"/>
        <w:tab w:val="left" w:pos="6662"/>
      </w:tabs>
      <w:spacing w:before="240"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SequnciaABC">
    <w:name w:val="02_Sequência_ABC"/>
    <w:rsid w:val="004B3B17"/>
    <w:pPr>
      <w:spacing w:before="240" w:after="240"/>
    </w:pPr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02bulletssequncia">
    <w:name w:val="02_bullets_sequência"/>
    <w:basedOn w:val="02Bullets"/>
    <w:rsid w:val="004B3B17"/>
    <w:pPr>
      <w:spacing w:before="0" w:after="60"/>
      <w:ind w:left="340" w:hanging="340"/>
    </w:pPr>
  </w:style>
  <w:style w:type="paragraph" w:customStyle="1" w:styleId="02questesresposta">
    <w:name w:val="02_questões_resposta"/>
    <w:basedOn w:val="02TEXTOPRINCIPAL"/>
    <w:rsid w:val="004B3B17"/>
    <w:pPr>
      <w:spacing w:after="120"/>
    </w:pPr>
    <w:rPr>
      <w:color w:val="FF0000"/>
    </w:rPr>
  </w:style>
  <w:style w:type="paragraph" w:customStyle="1" w:styleId="02ttulosequncia">
    <w:name w:val="02_título_sequência"/>
    <w:next w:val="Normal"/>
    <w:rsid w:val="004B3B17"/>
    <w:pPr>
      <w:spacing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hyperlink" Target="http://geoconceicao.blogspot.com/2012/03/independencia-dos-estados-unidos-e.html" TargetMode="External"/><Relationship Id="rId15" Type="http://schemas.openxmlformats.org/officeDocument/2006/relationships/hyperlink" Target="http://www.historianet.com.br/conteudo/default.aspx?codigo=145" TargetMode="Externa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1052</Words>
  <Characters>5999</Characters>
  <Application>Microsoft Macintosh Word</Application>
  <DocSecurity>0</DocSecurity>
  <Lines>49</Lines>
  <Paragraphs>14</Paragraphs>
  <ScaleCrop>false</ScaleCrop>
  <Company/>
  <LinksUpToDate>false</LinksUpToDate>
  <CharactersWithSpaces>7037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Fernandes</dc:creator>
  <cp:keywords/>
  <dc:description/>
  <cp:lastModifiedBy>Nina Fernandes</cp:lastModifiedBy>
  <cp:revision>1</cp:revision>
  <dcterms:created xsi:type="dcterms:W3CDTF">2018-12-12T16:26:00Z</dcterms:created>
  <dcterms:modified xsi:type="dcterms:W3CDTF">2018-12-12T16:29:00Z</dcterms:modified>
</cp:coreProperties>
</file>