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E" w:rsidRDefault="0077146E" w:rsidP="0077146E"/>
    <w:p w:rsidR="0077146E" w:rsidRDefault="0077146E" w:rsidP="0077146E"/>
    <w:p w:rsidR="0077146E" w:rsidRPr="00564DA3" w:rsidRDefault="0077146E" w:rsidP="0077146E">
      <w:pPr>
        <w:pStyle w:val="01TITULO1"/>
      </w:pPr>
      <w:r w:rsidRPr="00564DA3">
        <w:t>Sequência didática 3</w:t>
      </w:r>
    </w:p>
    <w:p w:rsidR="0077146E" w:rsidRDefault="0077146E" w:rsidP="0077146E">
      <w:pPr>
        <w:pStyle w:val="02Disciplina"/>
      </w:pPr>
      <w:r w:rsidRPr="00BE5A78">
        <w:t>Disciplina:</w:t>
      </w:r>
      <w:r w:rsidRPr="00585C2D">
        <w:rPr>
          <w:b w:val="0"/>
        </w:rPr>
        <w:t xml:space="preserve"> História</w:t>
      </w:r>
      <w:r>
        <w:rPr>
          <w:b w:val="0"/>
        </w:rPr>
        <w:tab/>
      </w:r>
      <w:r w:rsidRPr="00BE5A78">
        <w:t>Ano:</w:t>
      </w:r>
      <w:r w:rsidRPr="00585C2D">
        <w:rPr>
          <w:b w:val="0"/>
        </w:rPr>
        <w:t xml:space="preserve"> </w:t>
      </w:r>
      <w:r>
        <w:rPr>
          <w:b w:val="0"/>
        </w:rPr>
        <w:t>9</w:t>
      </w:r>
      <w:r w:rsidRPr="00585C2D">
        <w:rPr>
          <w:b w:val="0"/>
        </w:rPr>
        <w:t>º</w:t>
      </w:r>
      <w:r>
        <w:rPr>
          <w:b w:val="0"/>
        </w:rPr>
        <w:tab/>
      </w:r>
      <w:r w:rsidRPr="00BE5A78">
        <w:t>Bimestre:</w:t>
      </w:r>
      <w:r w:rsidRPr="00585C2D">
        <w:rPr>
          <w:b w:val="0"/>
        </w:rPr>
        <w:t xml:space="preserve"> 3</w:t>
      </w:r>
      <w:r>
        <w:rPr>
          <w:b w:val="0"/>
        </w:rPr>
        <w:t>º</w:t>
      </w:r>
      <w:r w:rsidRPr="00585C2D">
        <w:rPr>
          <w:b w:val="0"/>
        </w:rPr>
        <w:t xml:space="preserve"> </w:t>
      </w:r>
    </w:p>
    <w:p w:rsidR="0077146E" w:rsidRPr="00564DA3" w:rsidRDefault="0077146E" w:rsidP="0077146E">
      <w:pPr>
        <w:pStyle w:val="02ttulosequncia"/>
      </w:pPr>
      <w:r w:rsidRPr="00564DA3">
        <w:t>Título: A era da contestação</w:t>
      </w:r>
    </w:p>
    <w:p w:rsidR="0077146E" w:rsidRPr="00564DA3" w:rsidRDefault="0077146E" w:rsidP="0077146E">
      <w:pPr>
        <w:pStyle w:val="02SequnciaABC"/>
      </w:pPr>
      <w:r w:rsidRPr="00564DA3">
        <w:t>A. Introdução</w:t>
      </w:r>
    </w:p>
    <w:p w:rsidR="0077146E" w:rsidRDefault="0077146E" w:rsidP="0077146E">
      <w:pPr>
        <w:pStyle w:val="02TEXTOPRINCIPAL"/>
      </w:pPr>
      <w:r w:rsidRPr="00564DA3">
        <w:t>Esta atividade destaca as transformações sociais, econômicas e políticas decorrentes das contestações protagonizadas durante a década de 1960. Para compreender melhor o tema, os alunos realizarão manifestações instantâneas (</w:t>
      </w:r>
      <w:r w:rsidRPr="00564DA3">
        <w:rPr>
          <w:i/>
          <w:iCs/>
        </w:rPr>
        <w:t>flash mobs</w:t>
      </w:r>
      <w:r w:rsidRPr="00564DA3">
        <w:t xml:space="preserve">) com o intuito de reproduzir o clima de protestos e confrontação cultural característico da época. A sequência didática objetiva contribuir para a reflexão sobre os parâmetros comportamentais e culturais envolvidos nesse processo. </w:t>
      </w:r>
    </w:p>
    <w:p w:rsidR="0077146E" w:rsidRPr="00564DA3" w:rsidRDefault="0077146E" w:rsidP="0077146E">
      <w:pPr>
        <w:pStyle w:val="02SequnciaABC"/>
      </w:pPr>
      <w:r w:rsidRPr="00564DA3">
        <w:t>B. Objetivos de aprendizagem</w:t>
      </w:r>
    </w:p>
    <w:p w:rsidR="0077146E" w:rsidRDefault="0077146E" w:rsidP="0077146E">
      <w:pPr>
        <w:pStyle w:val="02bulletssequncia"/>
      </w:pPr>
      <w:r>
        <w:t>Identificar as transformações sociais, políticas e culturais ocorridos na década de 1960.</w:t>
      </w:r>
    </w:p>
    <w:p w:rsidR="0077146E" w:rsidRDefault="0077146E" w:rsidP="0077146E">
      <w:pPr>
        <w:pStyle w:val="02bulletssequncia"/>
      </w:pPr>
      <w:r>
        <w:t>Reconhecer as formas de protestos típicas do período.</w:t>
      </w:r>
    </w:p>
    <w:p w:rsidR="0077146E" w:rsidRPr="008C369E" w:rsidRDefault="0077146E" w:rsidP="0077146E">
      <w:pPr>
        <w:pStyle w:val="02TEXTOPRINCIPAL"/>
        <w:ind w:left="340"/>
        <w:rPr>
          <w:rFonts w:cs="Times New Roman"/>
        </w:rPr>
      </w:pPr>
      <w:r w:rsidRPr="00564DA3">
        <w:rPr>
          <w:b/>
          <w:bCs/>
        </w:rPr>
        <w:t xml:space="preserve">Objeto de conhecimento: </w:t>
      </w:r>
      <w:r w:rsidRPr="003F7C4B">
        <w:rPr>
          <w:rFonts w:cs="Times New Roman"/>
        </w:rPr>
        <w:t>A história recente do Brasil: transformações políticas, econômicas, sociais e culturais de 1989 aos dias atuais</w:t>
      </w:r>
      <w:r>
        <w:rPr>
          <w:rFonts w:cs="Times New Roman"/>
        </w:rPr>
        <w:t xml:space="preserve">; </w:t>
      </w:r>
      <w:r w:rsidRPr="003F7C4B">
        <w:rPr>
          <w:rFonts w:cs="Times New Roman"/>
        </w:rPr>
        <w:t>Os protagonismos da sociedade civil e as alterações da sociedade brasileira</w:t>
      </w:r>
      <w:r>
        <w:rPr>
          <w:rFonts w:cs="Times New Roman"/>
        </w:rPr>
        <w:t>.</w:t>
      </w:r>
    </w:p>
    <w:p w:rsidR="0077146E" w:rsidRPr="00BB2562" w:rsidRDefault="0077146E" w:rsidP="0077146E">
      <w:pPr>
        <w:pStyle w:val="02TEXTOPRINCIPAL"/>
        <w:ind w:left="340"/>
        <w:rPr>
          <w:rFonts w:cs="Times New Roman"/>
        </w:rPr>
      </w:pPr>
      <w:r w:rsidRPr="00564DA3">
        <w:rPr>
          <w:b/>
          <w:bCs/>
        </w:rPr>
        <w:t>Habilidade</w:t>
      </w:r>
      <w:r>
        <w:rPr>
          <w:b/>
          <w:bCs/>
        </w:rPr>
        <w:t>s</w:t>
      </w:r>
      <w:r w:rsidRPr="00564DA3">
        <w:rPr>
          <w:b/>
          <w:bCs/>
        </w:rPr>
        <w:t xml:space="preserve"> trabalhada</w:t>
      </w:r>
      <w:r>
        <w:rPr>
          <w:b/>
          <w:bCs/>
        </w:rPr>
        <w:t xml:space="preserve">s: </w:t>
      </w:r>
      <w:r w:rsidRPr="00DD683F">
        <w:rPr>
          <w:rFonts w:cs="Times New Roman"/>
        </w:rPr>
        <w:t>(EF09HI23)</w:t>
      </w:r>
      <w:r w:rsidRPr="003F7C4B">
        <w:rPr>
          <w:rFonts w:cs="Times New Roman"/>
        </w:rPr>
        <w:t xml:space="preserve"> Identificar direitos civis, políticos e sociais expressos na Constituição de 1988 e relacioná-los à noção de cidadania e ao pacto da sociedade brasileira de combate a diversas formas</w:t>
      </w:r>
      <w:r>
        <w:rPr>
          <w:rFonts w:cs="Times New Roman"/>
        </w:rPr>
        <w:t xml:space="preserve"> de preconceito, como o racismo; </w:t>
      </w:r>
      <w:r w:rsidRPr="00DD683F">
        <w:rPr>
          <w:rFonts w:cs="Times New Roman"/>
        </w:rPr>
        <w:t>(EF09HI24)</w:t>
      </w:r>
      <w:r w:rsidRPr="003F7C4B">
        <w:rPr>
          <w:rFonts w:cs="Times New Roman"/>
        </w:rPr>
        <w:t xml:space="preserve"> Analisar as transformações políticas, econômicas, sociais e culturais de 1989 aos dias atuais, identificando questões prioritárias para a promoção da cidad</w:t>
      </w:r>
      <w:r>
        <w:rPr>
          <w:rFonts w:cs="Times New Roman"/>
        </w:rPr>
        <w:t>ania e dos valores democráticos;</w:t>
      </w:r>
      <w:r>
        <w:rPr>
          <w:rFonts w:cs="Times New Roman"/>
          <w:b/>
        </w:rPr>
        <w:t xml:space="preserve"> </w:t>
      </w:r>
      <w:r w:rsidRPr="00DD683F">
        <w:rPr>
          <w:rFonts w:cs="Times New Roman"/>
        </w:rPr>
        <w:t>(EF09HI25)</w:t>
      </w:r>
      <w:r w:rsidRPr="003F7C4B">
        <w:rPr>
          <w:rFonts w:cs="Times New Roman"/>
          <w:b/>
        </w:rPr>
        <w:t xml:space="preserve"> </w:t>
      </w:r>
      <w:r w:rsidRPr="003F7C4B">
        <w:rPr>
          <w:rFonts w:cs="Times New Roman"/>
        </w:rPr>
        <w:t>Relacionar as transformações da sociedade brasileira aos protagonismos da</w:t>
      </w:r>
      <w:r>
        <w:rPr>
          <w:rFonts w:cs="Times New Roman"/>
        </w:rPr>
        <w:t xml:space="preserve"> </w:t>
      </w:r>
      <w:r w:rsidRPr="003F7C4B">
        <w:rPr>
          <w:rFonts w:cs="Times New Roman"/>
        </w:rPr>
        <w:t>sociedade civil após 1989.</w:t>
      </w:r>
    </w:p>
    <w:p w:rsidR="0077146E" w:rsidRPr="00564DA3" w:rsidRDefault="0077146E" w:rsidP="0077146E">
      <w:pPr>
        <w:pStyle w:val="02SequnciaABC"/>
      </w:pPr>
      <w:r>
        <w:t>C. Tempo previsto</w:t>
      </w:r>
    </w:p>
    <w:p w:rsidR="0077146E" w:rsidRPr="00564DA3" w:rsidRDefault="0077146E" w:rsidP="0077146E">
      <w:pPr>
        <w:pStyle w:val="02TEXTOPRINCIPAL"/>
      </w:pPr>
      <w:r w:rsidRPr="00564DA3">
        <w:t>100 minutos (2 aulas de aproximadamente 50 minutos cada)</w:t>
      </w:r>
    </w:p>
    <w:p w:rsidR="0077146E" w:rsidRPr="00564DA3" w:rsidRDefault="0077146E" w:rsidP="0077146E">
      <w:pPr>
        <w:pStyle w:val="02SequnciaABC"/>
      </w:pPr>
      <w:r w:rsidRPr="00564DA3">
        <w:t>D. Recursos didáticos</w:t>
      </w:r>
    </w:p>
    <w:p w:rsidR="0077146E" w:rsidRDefault="0077146E" w:rsidP="0077146E">
      <w:pPr>
        <w:pStyle w:val="02bulletssequncia"/>
      </w:pPr>
      <w:r>
        <w:t>Dicionário de Língua Portuguesa.</w:t>
      </w:r>
    </w:p>
    <w:p w:rsidR="0077146E" w:rsidRDefault="0077146E" w:rsidP="0077146E">
      <w:pPr>
        <w:pStyle w:val="02bulletssequncia"/>
      </w:pPr>
      <w:r>
        <w:t xml:space="preserve">Caderno e lápis. </w:t>
      </w:r>
    </w:p>
    <w:p w:rsidR="0077146E" w:rsidRPr="00564DA3" w:rsidRDefault="0077146E" w:rsidP="0077146E">
      <w:pPr>
        <w:pStyle w:val="02bulletssequncia"/>
      </w:pPr>
      <w:r>
        <w:t xml:space="preserve">Estimular os alunos a usar materiais recicláveis: caixas de leite, garrafas </w:t>
      </w:r>
      <w:r w:rsidRPr="00CF7B54">
        <w:t>PET</w:t>
      </w:r>
      <w:r>
        <w:t xml:space="preserve"> de variados tamanhos, isopor que acompanha alguns alimentos, embalagens de alimentos, caixas de papelão, palitos de sorvete etc.</w:t>
      </w:r>
      <w:bookmarkStart w:id="0" w:name="_30j0zll" w:colFirst="0" w:colLast="0"/>
      <w:bookmarkEnd w:id="0"/>
    </w:p>
    <w:p w:rsidR="0077146E" w:rsidRDefault="0077146E" w:rsidP="0077146E">
      <w:pPr>
        <w:pStyle w:val="02TEXTOPRINCIPAL"/>
      </w:pPr>
      <w:r>
        <w:br w:type="page"/>
      </w:r>
    </w:p>
    <w:p w:rsidR="0077146E" w:rsidRPr="00552BCD" w:rsidRDefault="0077146E" w:rsidP="0077146E">
      <w:pPr>
        <w:pStyle w:val="02SequnciaABC"/>
      </w:pPr>
      <w:r>
        <w:lastRenderedPageBreak/>
        <w:t>E. Desenvolvimento da sequência didática</w:t>
      </w:r>
    </w:p>
    <w:p w:rsidR="0077146E" w:rsidRPr="00552BCD" w:rsidRDefault="0077146E" w:rsidP="0077146E">
      <w:pPr>
        <w:pStyle w:val="02TEXTOPRINCIPAL"/>
        <w:rPr>
          <w:b/>
          <w:bCs/>
        </w:rPr>
      </w:pPr>
      <w:r w:rsidRPr="00552BCD">
        <w:rPr>
          <w:b/>
          <w:bCs/>
        </w:rPr>
        <w:t>Etapa 1</w:t>
      </w:r>
    </w:p>
    <w:p w:rsidR="0077146E" w:rsidRDefault="0077146E" w:rsidP="0077146E">
      <w:pPr>
        <w:pStyle w:val="02TEXTOPRINCIPAL"/>
      </w:pPr>
      <w:r w:rsidRPr="00552BCD">
        <w:rPr>
          <w:b/>
          <w:bCs/>
        </w:rPr>
        <w:t>Conteúdo específico:</w:t>
      </w:r>
      <w:r>
        <w:t xml:space="preserve"> pesquisa temática.</w:t>
      </w:r>
    </w:p>
    <w:p w:rsidR="0077146E" w:rsidRDefault="0077146E" w:rsidP="0077146E">
      <w:pPr>
        <w:pStyle w:val="02TEXTOPRINCIPAL"/>
      </w:pPr>
      <w:r w:rsidRPr="00552BCD">
        <w:rPr>
          <w:b/>
          <w:bCs/>
        </w:rPr>
        <w:t>Tempo previsto:</w:t>
      </w:r>
      <w:r>
        <w:t xml:space="preserve"> aproximadamente 50 minutos / 1 aula</w:t>
      </w:r>
    </w:p>
    <w:p w:rsidR="0077146E" w:rsidRDefault="0077146E" w:rsidP="0077146E">
      <w:pPr>
        <w:pStyle w:val="02TEXTOPRINCIPAL"/>
      </w:pPr>
      <w:r w:rsidRPr="00552BCD">
        <w:rPr>
          <w:b/>
          <w:bCs/>
        </w:rPr>
        <w:t>Gestão dos alunos:</w:t>
      </w:r>
      <w:r>
        <w:t xml:space="preserve"> organizados em grupos de cinco integrantes</w:t>
      </w:r>
    </w:p>
    <w:p w:rsidR="0077146E" w:rsidRDefault="0077146E" w:rsidP="0077146E">
      <w:pPr>
        <w:pStyle w:val="02TEXTOPRINCIPAL"/>
      </w:pPr>
      <w:r w:rsidRPr="00552BCD">
        <w:rPr>
          <w:b/>
          <w:bCs/>
        </w:rPr>
        <w:t>Recursos didáticos:</w:t>
      </w:r>
      <w:r>
        <w:t xml:space="preserve"> caderno, lápis, caixas de leite, garrafas PET de variados tamanhos, isopor que acompanham alguns alimentos, embalagens de alimentos, caixas de papelão, palitos de sorvete, etc.</w:t>
      </w:r>
    </w:p>
    <w:p w:rsidR="0077146E" w:rsidRDefault="0077146E" w:rsidP="0077146E">
      <w:pPr>
        <w:pStyle w:val="02TEXTOPRINCIPAL"/>
      </w:pPr>
      <w:r w:rsidRPr="00552BCD">
        <w:rPr>
          <w:b/>
          <w:bCs/>
        </w:rPr>
        <w:t>Habilidade:</w:t>
      </w:r>
      <w:r>
        <w:t xml:space="preserve"> (EF09HI20)</w:t>
      </w:r>
    </w:p>
    <w:p w:rsidR="0077146E" w:rsidRPr="00552BCD" w:rsidRDefault="0077146E" w:rsidP="0077146E">
      <w:pPr>
        <w:pStyle w:val="02TEXTOPRINCIPAL"/>
        <w:rPr>
          <w:b/>
          <w:bCs/>
        </w:rPr>
      </w:pPr>
      <w:r w:rsidRPr="00552BCD">
        <w:rPr>
          <w:b/>
          <w:bCs/>
        </w:rPr>
        <w:t>Encaminhamento</w:t>
      </w:r>
    </w:p>
    <w:p w:rsidR="0077146E" w:rsidRDefault="0077146E" w:rsidP="0077146E">
      <w:pPr>
        <w:pStyle w:val="02TEXTOPRINCIPAL"/>
      </w:pPr>
      <w:r>
        <w:t>Nesta etapa, os alunos devem ser divididos em grupos de cinco integrantes. Cada qual deve ler o texto</w:t>
      </w:r>
      <w:r>
        <w:br/>
        <w:t>“O que o amor tem a ver com isso?” (página 226 do livro didático) e debater seu conteúdo. Cabe ao professor estimulá-los a relacionar as discussões sobre o feminismo com outros tópicos estudados anteriormente no capítulo 10, “A era da contestação”.</w:t>
      </w:r>
    </w:p>
    <w:p w:rsidR="0077146E" w:rsidRPr="00BB2562" w:rsidRDefault="0077146E" w:rsidP="0077146E">
      <w:pPr>
        <w:pStyle w:val="02TEXTOPRINCIPAL"/>
        <w:rPr>
          <w:vertAlign w:val="subscript"/>
        </w:rPr>
      </w:pPr>
      <w:r>
        <w:t>Para a etapa posterior, cada grupo ficará responsável por pesquisar um dos movimentos de contestação dos anos 1960. Dentre as sugestões de tema, indicam-se estes:</w:t>
      </w:r>
    </w:p>
    <w:p w:rsidR="0077146E" w:rsidRDefault="0077146E" w:rsidP="0077146E">
      <w:pPr>
        <w:pStyle w:val="02bulletssequncia"/>
      </w:pPr>
      <w:r>
        <w:t>Movimento feminista;</w:t>
      </w:r>
    </w:p>
    <w:p w:rsidR="0077146E" w:rsidRDefault="0077146E" w:rsidP="0077146E">
      <w:pPr>
        <w:pStyle w:val="02bulletssequncia"/>
      </w:pPr>
      <w:r>
        <w:t xml:space="preserve">Movimento </w:t>
      </w:r>
      <w:r w:rsidRPr="00F47185">
        <w:rPr>
          <w:i/>
        </w:rPr>
        <w:t>hippie</w:t>
      </w:r>
      <w:r>
        <w:t>;</w:t>
      </w:r>
    </w:p>
    <w:p w:rsidR="0077146E" w:rsidRDefault="0077146E" w:rsidP="0077146E">
      <w:pPr>
        <w:pStyle w:val="02bulletssequncia"/>
      </w:pPr>
      <w:r>
        <w:t>Movimento negro;</w:t>
      </w:r>
    </w:p>
    <w:p w:rsidR="0077146E" w:rsidRDefault="0077146E" w:rsidP="0077146E">
      <w:pPr>
        <w:pStyle w:val="02bulletssequncia"/>
      </w:pPr>
      <w:r>
        <w:t>Movimento estudantil.</w:t>
      </w:r>
    </w:p>
    <w:p w:rsidR="0077146E" w:rsidRDefault="0077146E" w:rsidP="0077146E">
      <w:pPr>
        <w:pStyle w:val="02TEXTOPRINCIPAL"/>
      </w:pPr>
      <w:r w:rsidRPr="00552BCD">
        <w:t>Os alunos devem refletir sobre as reivindicações apresentadas por cada um dos movimentos da sociedade civil à época. Além disso, é fundamental que todos tenham clareza da importância dos protestos para a História. Com essa finalidade, os grupos devem elaborar um roteiro de mobilização instantânea (</w:t>
      </w:r>
      <w:r w:rsidRPr="00E95CAD">
        <w:rPr>
          <w:i/>
        </w:rPr>
        <w:t>flash mob</w:t>
      </w:r>
      <w:r w:rsidRPr="00552BCD">
        <w:t xml:space="preserve">) que contemple as pautas do movimento pesquisado. Incentive-os a projetar essas pautas ao contexto atual de suas vidas, reavaliando as reivindicações e o tema, se possível. </w:t>
      </w:r>
    </w:p>
    <w:p w:rsidR="0077146E" w:rsidRPr="005E14CA" w:rsidRDefault="0077146E" w:rsidP="0077146E">
      <w:pPr>
        <w:pStyle w:val="02TEXTOPRINCIPAL"/>
        <w:rPr>
          <w:b/>
          <w:bCs/>
        </w:rPr>
      </w:pPr>
      <w:r w:rsidRPr="005E14CA">
        <w:rPr>
          <w:b/>
          <w:bCs/>
        </w:rPr>
        <w:t>Etapa 2</w:t>
      </w:r>
    </w:p>
    <w:p w:rsidR="0077146E" w:rsidRPr="005E14CA" w:rsidRDefault="0077146E" w:rsidP="0077146E">
      <w:pPr>
        <w:pStyle w:val="02TEXTOPRINCIPAL"/>
      </w:pPr>
      <w:r w:rsidRPr="005E14CA">
        <w:rPr>
          <w:b/>
          <w:bCs/>
        </w:rPr>
        <w:t>Conteúdo específico:</w:t>
      </w:r>
      <w:r w:rsidRPr="005E14CA">
        <w:t xml:space="preserve"> apresentação de trabalho.</w:t>
      </w:r>
    </w:p>
    <w:p w:rsidR="0077146E" w:rsidRPr="005E14CA" w:rsidRDefault="0077146E" w:rsidP="0077146E">
      <w:pPr>
        <w:pStyle w:val="02TEXTOPRINCIPAL"/>
      </w:pPr>
      <w:r w:rsidRPr="005E14CA">
        <w:rPr>
          <w:b/>
          <w:bCs/>
        </w:rPr>
        <w:t>Tempo previsto:</w:t>
      </w:r>
      <w:r w:rsidRPr="005E14CA">
        <w:t xml:space="preserve"> aproximadamente 50 minutos / 1 aula</w:t>
      </w:r>
    </w:p>
    <w:p w:rsidR="0077146E" w:rsidRPr="005E14CA" w:rsidRDefault="0077146E" w:rsidP="0077146E">
      <w:pPr>
        <w:pStyle w:val="02TEXTOPRINCIPAL"/>
      </w:pPr>
      <w:r w:rsidRPr="005E14CA">
        <w:rPr>
          <w:b/>
          <w:bCs/>
        </w:rPr>
        <w:t>Gestão dos alunos:</w:t>
      </w:r>
      <w:r w:rsidRPr="005E14CA">
        <w:t xml:space="preserve"> organizados em grupos de cinco integrantes</w:t>
      </w:r>
    </w:p>
    <w:p w:rsidR="0077146E" w:rsidRPr="005E14CA" w:rsidRDefault="0077146E" w:rsidP="0077146E">
      <w:pPr>
        <w:pStyle w:val="02TEXTOPRINCIPAL"/>
      </w:pPr>
      <w:r w:rsidRPr="005E14CA">
        <w:rPr>
          <w:b/>
          <w:bCs/>
        </w:rPr>
        <w:t>Recursos didáticos:</w:t>
      </w:r>
      <w:r w:rsidRPr="005E14CA">
        <w:t xml:space="preserve"> caderno, lápis, matérias recicláveis (caixas de leite, garrafas </w:t>
      </w:r>
      <w:r>
        <w:t>PET</w:t>
      </w:r>
      <w:r w:rsidRPr="005E14CA">
        <w:t xml:space="preserve"> de variados tamanhos, isopor que acompanha alguns alimentos, embalagens de alimentos, caixas de papelão, palitos de sorvete etc.)</w:t>
      </w:r>
    </w:p>
    <w:p w:rsidR="0077146E" w:rsidRPr="005E14CA" w:rsidRDefault="0077146E" w:rsidP="0077146E">
      <w:pPr>
        <w:pStyle w:val="02TEXTOPRINCIPAL"/>
      </w:pPr>
      <w:r w:rsidRPr="005E14CA">
        <w:rPr>
          <w:b/>
          <w:bCs/>
        </w:rPr>
        <w:t>Habilidades:</w:t>
      </w:r>
      <w:r w:rsidRPr="005E14CA">
        <w:t xml:space="preserve"> (EF09HI23); (EF09HI24)</w:t>
      </w:r>
    </w:p>
    <w:p w:rsidR="0077146E" w:rsidRPr="005E14CA" w:rsidRDefault="0077146E" w:rsidP="0077146E">
      <w:pPr>
        <w:pStyle w:val="02TEXTOPRINCIPAL"/>
        <w:rPr>
          <w:b/>
          <w:bCs/>
        </w:rPr>
      </w:pPr>
      <w:r w:rsidRPr="005E14CA">
        <w:rPr>
          <w:b/>
          <w:bCs/>
        </w:rPr>
        <w:t>Encaminhamento</w:t>
      </w:r>
    </w:p>
    <w:p w:rsidR="0077146E" w:rsidRPr="005E14CA" w:rsidRDefault="0077146E" w:rsidP="0077146E">
      <w:pPr>
        <w:pStyle w:val="02TEXTOPRINCIPAL"/>
      </w:pPr>
      <w:r w:rsidRPr="005E14CA">
        <w:t>Nesta etapa, os alunos devem realizar a mobilização instantânea (</w:t>
      </w:r>
      <w:r w:rsidRPr="005E14CA">
        <w:rPr>
          <w:i/>
          <w:iCs/>
        </w:rPr>
        <w:t>flash mob</w:t>
      </w:r>
      <w:r w:rsidRPr="005E14CA">
        <w:t xml:space="preserve">) na escola. O professor deve estimular aos alunos a utilizar a criatividade. A iniciativa pode tentar chamar a atenção do maior número de alunos, por exemplo, ocorrendo em um intervalo. Em seguida, o professor deve propor um debate sobre o evento. Oriente-os a explicar suas propostas, além de refletir sobre as dificuldades encontradas durante a elaboração e a realização. É interessante que todos os grupos justifiquem a escolha de sua proposta. </w:t>
      </w:r>
    </w:p>
    <w:p w:rsidR="0077146E" w:rsidRDefault="0077146E" w:rsidP="0077146E">
      <w:pPr>
        <w:pStyle w:val="02TEXTOPRINCIPAL"/>
      </w:pPr>
      <w:r w:rsidRPr="005E14CA">
        <w:t xml:space="preserve">Como tarefa de casa, cada aluno deve escolher um dos </w:t>
      </w:r>
      <w:r w:rsidRPr="005E14CA">
        <w:rPr>
          <w:i/>
          <w:iCs/>
        </w:rPr>
        <w:t>flash mobs</w:t>
      </w:r>
      <w:r w:rsidRPr="005E14CA">
        <w:t xml:space="preserve"> e escrever uma “crítica”. Nela, a mobilização deve ser relacionada ao contexto geral das contestações dos anos 1960.  </w:t>
      </w:r>
    </w:p>
    <w:p w:rsidR="0077146E" w:rsidRPr="005E14CA" w:rsidRDefault="0077146E" w:rsidP="0077146E">
      <w:pPr>
        <w:pStyle w:val="02TEXTOPRINCIPAL"/>
      </w:pPr>
      <w:r>
        <w:br w:type="page"/>
      </w:r>
    </w:p>
    <w:p w:rsidR="0077146E" w:rsidRPr="005E14CA" w:rsidRDefault="0077146E" w:rsidP="0077146E">
      <w:pPr>
        <w:pStyle w:val="02SequnciaABC"/>
      </w:pPr>
      <w:r>
        <w:t xml:space="preserve">F. Sugestões de leitura e </w:t>
      </w:r>
      <w:r w:rsidRPr="00F47185">
        <w:rPr>
          <w:i/>
        </w:rPr>
        <w:t>sites</w:t>
      </w:r>
      <w:r>
        <w:t>:</w:t>
      </w:r>
    </w:p>
    <w:p w:rsidR="0077146E" w:rsidRDefault="0077146E" w:rsidP="0077146E">
      <w:pPr>
        <w:keepNext/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b/>
          <w:color w:val="000000"/>
        </w:rPr>
      </w:pPr>
      <w:r>
        <w:rPr>
          <w:b/>
          <w:color w:val="000000"/>
        </w:rPr>
        <w:t>Para o professor</w:t>
      </w:r>
    </w:p>
    <w:p w:rsidR="0077146E" w:rsidRDefault="0077146E" w:rsidP="0077146E">
      <w:pPr>
        <w:pStyle w:val="02TEXTOPRINCIPAL"/>
        <w:rPr>
          <w:color w:val="000000"/>
        </w:rPr>
      </w:pPr>
      <w:r>
        <w:t xml:space="preserve">- WATTS, Alan. </w:t>
      </w:r>
      <w:r w:rsidRPr="00F47185">
        <w:rPr>
          <w:i/>
        </w:rPr>
        <w:t>Cultura da contracultura</w:t>
      </w:r>
      <w:r>
        <w:t>. São Paulo: Fissus, 2002. (Transcritos Editados/Coleção Amor à Sabedoria)</w:t>
      </w:r>
    </w:p>
    <w:p w:rsidR="0077146E" w:rsidRDefault="0077146E" w:rsidP="0077146E">
      <w:pPr>
        <w:pStyle w:val="02TEXTOPRINCIPAL"/>
        <w:rPr>
          <w:color w:val="000000"/>
        </w:rPr>
      </w:pPr>
      <w:r>
        <w:rPr>
          <w:color w:val="000000"/>
        </w:rPr>
        <w:t xml:space="preserve">- </w:t>
      </w:r>
      <w:r w:rsidRPr="00A238F8">
        <w:t xml:space="preserve">VENTURA, Zuenir. </w:t>
      </w:r>
      <w:r w:rsidRPr="00A238F8">
        <w:rPr>
          <w:i/>
        </w:rPr>
        <w:t xml:space="preserve">1968: o ano que não terminou. </w:t>
      </w:r>
      <w:r w:rsidRPr="00A238F8">
        <w:t>Rio de Janeiro: Objetiva, 2018</w:t>
      </w:r>
      <w:r>
        <w:t>.</w:t>
      </w:r>
    </w:p>
    <w:p w:rsidR="0077146E" w:rsidRPr="005E14CA" w:rsidRDefault="0077146E" w:rsidP="0077146E">
      <w:pPr>
        <w:pStyle w:val="02TEXTOPRINCIPAL"/>
        <w:rPr>
          <w:b/>
          <w:color w:val="000000"/>
        </w:rPr>
      </w:pPr>
      <w:r>
        <w:rPr>
          <w:b/>
          <w:color w:val="000000"/>
        </w:rPr>
        <w:t>Para o aluno</w:t>
      </w:r>
    </w:p>
    <w:p w:rsidR="0077146E" w:rsidRDefault="0077146E" w:rsidP="0077146E">
      <w:pPr>
        <w:pStyle w:val="02TEXTOPRINCIPAL"/>
      </w:pPr>
      <w:r>
        <w:t xml:space="preserve">- COUTO, José Geraldo. </w:t>
      </w:r>
      <w:r w:rsidRPr="00E95CAD">
        <w:rPr>
          <w:i/>
        </w:rPr>
        <w:t>Brasil</w:t>
      </w:r>
      <w:r>
        <w:t xml:space="preserve">: </w:t>
      </w:r>
      <w:r w:rsidRPr="00E95CAD">
        <w:t>Anos 60</w:t>
      </w:r>
      <w:r>
        <w:t>. São Paulo: Ática, 2011.</w:t>
      </w:r>
      <w:r w:rsidRPr="009A53ED">
        <w:t xml:space="preserve"> </w:t>
      </w:r>
      <w:r>
        <w:t>(O cotidiano da História.)</w:t>
      </w:r>
    </w:p>
    <w:p w:rsidR="0077146E" w:rsidRDefault="0077146E" w:rsidP="0077146E">
      <w:pPr>
        <w:pStyle w:val="02TEXTOPRINCIPAL"/>
      </w:pPr>
      <w:r>
        <w:t>-&lt;</w:t>
      </w:r>
      <w:hyperlink r:id="rId6" w:history="1">
        <w:r w:rsidRPr="005E14CA">
          <w:rPr>
            <w:rStyle w:val="Hyperlink"/>
          </w:rPr>
          <w:t>https://psicodelia.org/noticias/afinal-o-que-e-contracultura</w:t>
        </w:r>
      </w:hyperlink>
      <w:r>
        <w:t>&gt; (acesso em: 21 set. 2018).</w:t>
      </w:r>
    </w:p>
    <w:p w:rsidR="0077146E" w:rsidRPr="005E14CA" w:rsidRDefault="0077146E" w:rsidP="0077146E">
      <w:pPr>
        <w:pStyle w:val="02SequnciaABC"/>
      </w:pPr>
      <w:r w:rsidRPr="005E14CA">
        <w:t>G. Sugestões para verificar e acompanhar a aprendizagem dos alunos</w:t>
      </w:r>
    </w:p>
    <w:p w:rsidR="0077146E" w:rsidRDefault="0077146E" w:rsidP="0077146E">
      <w:pPr>
        <w:pStyle w:val="02TEXTOPRINCIPAL"/>
      </w:pPr>
      <w:r>
        <w:t>A avaliação deve acontecer durante todas as etapas. Considere o envolvimento do aluno com as propostas, sua capacidade de trabalhar em grupo, o respeito às opiniões dos colegas e seu comprometimento com as atividades.</w:t>
      </w:r>
    </w:p>
    <w:p w:rsidR="0077146E" w:rsidRDefault="0077146E" w:rsidP="0077146E">
      <w:pPr>
        <w:pStyle w:val="02TEXTOPRINCIPAL"/>
      </w:pPr>
      <w:r>
        <w:t>Na etapa 1, todos devem compreender e sintetizar os principais pontos do texto e do recorte histórico retratado. Observe se eles conseguem realizar a pesquisa sobre os principais aspectos dos movimentos contestatórios, além de organizar as informações e transformá-las em roteiro.</w:t>
      </w:r>
    </w:p>
    <w:p w:rsidR="0077146E" w:rsidRPr="005E14CA" w:rsidRDefault="0077146E" w:rsidP="0077146E">
      <w:pPr>
        <w:pStyle w:val="02TEXTOPRINCIPAL"/>
      </w:pPr>
      <w:r>
        <w:t xml:space="preserve">Na etapa 2, avalie a exposição dos trabalhos dos alunos e a relação estabelecida entre os conteúdos pesquisados e as </w:t>
      </w:r>
      <w:r>
        <w:rPr>
          <w:highlight w:val="white"/>
        </w:rPr>
        <w:t>mobilizações realizadas.</w:t>
      </w:r>
      <w:r>
        <w:t xml:space="preserve"> Atente para as dificuldades encontradas durante a elaboração e a realização dos </w:t>
      </w:r>
      <w:r w:rsidRPr="00F47185">
        <w:rPr>
          <w:i/>
        </w:rPr>
        <w:t>flash mobs</w:t>
      </w:r>
      <w:r>
        <w:t xml:space="preserve">. Caso algum deles encontre dificuldades, apresente as sugestões de leitura e </w:t>
      </w:r>
      <w:r w:rsidRPr="00F47185">
        <w:rPr>
          <w:i/>
        </w:rPr>
        <w:t>sites</w:t>
      </w:r>
      <w:r>
        <w:t xml:space="preserve"> e solicite que refaça a atividade.</w:t>
      </w:r>
    </w:p>
    <w:p w:rsidR="0077146E" w:rsidRPr="005E14CA" w:rsidRDefault="0077146E" w:rsidP="0077146E">
      <w:pPr>
        <w:pStyle w:val="02SequnciaABC"/>
      </w:pPr>
      <w:r w:rsidRPr="005E14CA">
        <w:t>H. QUESTÕES PARA AVALIAÇÃO DO DESENVOLVIMENTO DAS HABILIDADES</w:t>
      </w:r>
    </w:p>
    <w:p w:rsidR="0077146E" w:rsidRPr="00535FBB" w:rsidRDefault="0077146E" w:rsidP="0077146E">
      <w:pPr>
        <w:pStyle w:val="02TEXTOPRINCIPAL"/>
        <w:rPr>
          <w:color w:val="000000"/>
        </w:rPr>
      </w:pPr>
      <w:r>
        <w:rPr>
          <w:color w:val="000000"/>
        </w:rPr>
        <w:t xml:space="preserve">1. </w:t>
      </w:r>
      <w:r w:rsidRPr="00535FBB">
        <w:rPr>
          <w:color w:val="000000"/>
        </w:rPr>
        <w:t>Discorra sobre</w:t>
      </w:r>
      <w:r w:rsidRPr="00535FBB">
        <w:t xml:space="preserve"> </w:t>
      </w:r>
      <w:r w:rsidRPr="00F47185">
        <w:t>a</w:t>
      </w:r>
      <w:r w:rsidRPr="00535FBB">
        <w:t>s formas de protesto desenvolvidas durante a década de 1960.</w:t>
      </w:r>
    </w:p>
    <w:p w:rsidR="0077146E" w:rsidRPr="00535FBB" w:rsidRDefault="0077146E" w:rsidP="0077146E">
      <w:pPr>
        <w:pStyle w:val="02questesresposta"/>
      </w:pPr>
      <w:r w:rsidRPr="00535FBB">
        <w:t xml:space="preserve">A resposta deve estar de acordo com as discussões </w:t>
      </w:r>
      <w:r>
        <w:t>d</w:t>
      </w:r>
      <w:r w:rsidRPr="00535FBB">
        <w:t>e sala de aula. Os alunos podem re</w:t>
      </w:r>
      <w:r>
        <w:t>ver</w:t>
      </w:r>
      <w:r w:rsidRPr="00535FBB">
        <w:t xml:space="preserve"> os debates </w:t>
      </w:r>
      <w:r>
        <w:t>sob</w:t>
      </w:r>
      <w:r w:rsidRPr="00535FBB">
        <w:t xml:space="preserve">re as esquerdas, nos quais eram discutidos à exaustão os rumos que a revolução socialista </w:t>
      </w:r>
      <w:r>
        <w:t>tentou empreender</w:t>
      </w:r>
      <w:r w:rsidRPr="00535FBB">
        <w:t xml:space="preserve"> para </w:t>
      </w:r>
      <w:r>
        <w:t>impor-se à</w:t>
      </w:r>
      <w:r w:rsidRPr="00535FBB">
        <w:t xml:space="preserve"> sociedade capitalista. </w:t>
      </w:r>
      <w:r>
        <w:t>Podem também lembrar que os</w:t>
      </w:r>
      <w:r w:rsidRPr="00535FBB">
        <w:t xml:space="preserve"> </w:t>
      </w:r>
      <w:r>
        <w:t>persistente</w:t>
      </w:r>
      <w:r w:rsidRPr="00535FBB">
        <w:t xml:space="preserve">s movimentos pacifistas desafiavam o caráter repressor da polícia. A contestação generalizada </w:t>
      </w:r>
      <w:r>
        <w:t>ainda</w:t>
      </w:r>
      <w:r w:rsidRPr="00535FBB">
        <w:t xml:space="preserve"> alcançou os costumes</w:t>
      </w:r>
      <w:r>
        <w:t xml:space="preserve"> – n</w:t>
      </w:r>
      <w:r w:rsidRPr="00535FBB">
        <w:t xml:space="preserve">esse sentido, o movimento </w:t>
      </w:r>
      <w:r w:rsidRPr="00F47185">
        <w:rPr>
          <w:i/>
        </w:rPr>
        <w:t>hippie</w:t>
      </w:r>
      <w:r w:rsidRPr="00535FBB">
        <w:t xml:space="preserve"> fornecia referências para as pessoas que apostavam numa revolução comportamental </w:t>
      </w:r>
      <w:r>
        <w:t>contrária</w:t>
      </w:r>
      <w:r w:rsidRPr="00535FBB">
        <w:t xml:space="preserve"> </w:t>
      </w:r>
      <w:r>
        <w:t>a</w:t>
      </w:r>
      <w:r w:rsidRPr="00535FBB">
        <w:t>os costumes tradicionais. Por fim, pode</w:t>
      </w:r>
      <w:r>
        <w:t>m</w:t>
      </w:r>
      <w:r w:rsidRPr="00535FBB">
        <w:t xml:space="preserve"> ser citado</w:t>
      </w:r>
      <w:r>
        <w:t>s</w:t>
      </w:r>
      <w:r w:rsidRPr="00535FBB">
        <w:t xml:space="preserve"> o</w:t>
      </w:r>
      <w:r>
        <w:t>s</w:t>
      </w:r>
      <w:r w:rsidRPr="00535FBB">
        <w:t xml:space="preserve"> movimento</w:t>
      </w:r>
      <w:r>
        <w:t>s</w:t>
      </w:r>
      <w:r w:rsidRPr="00535FBB">
        <w:t xml:space="preserve"> negro</w:t>
      </w:r>
      <w:r>
        <w:t>,</w:t>
      </w:r>
      <w:r w:rsidRPr="00535FBB">
        <w:t xml:space="preserve"> que desafiava a dominação branca</w:t>
      </w:r>
      <w:r>
        <w:t xml:space="preserve">, </w:t>
      </w:r>
      <w:r w:rsidRPr="00535FBB">
        <w:t>e o feminista</w:t>
      </w:r>
      <w:r>
        <w:t>,</w:t>
      </w:r>
      <w:r w:rsidRPr="00535FBB">
        <w:t xml:space="preserve"> que questionava a autoridade do patriarcado.</w:t>
      </w:r>
    </w:p>
    <w:p w:rsidR="0077146E" w:rsidRPr="00535FBB" w:rsidRDefault="0077146E" w:rsidP="0077146E">
      <w:pPr>
        <w:pStyle w:val="02TEXTOPRINCIPAL"/>
        <w:rPr>
          <w:color w:val="000000"/>
        </w:rPr>
      </w:pPr>
      <w:r>
        <w:t xml:space="preserve">2. </w:t>
      </w:r>
      <w:r w:rsidRPr="00535FBB">
        <w:t>I</w:t>
      </w:r>
      <w:r w:rsidRPr="00535FBB">
        <w:rPr>
          <w:color w:val="000000"/>
        </w:rPr>
        <w:t xml:space="preserve">dentifique as principais </w:t>
      </w:r>
      <w:r w:rsidRPr="00535FBB">
        <w:t>transformações sociais, políticas e culturais ocorrid</w:t>
      </w:r>
      <w:r>
        <w:t>a</w:t>
      </w:r>
      <w:r w:rsidRPr="00535FBB">
        <w:t xml:space="preserve">s na década de 1960, com destaque para </w:t>
      </w:r>
      <w:r>
        <w:t>o papel da arte</w:t>
      </w:r>
      <w:r w:rsidRPr="00535FBB">
        <w:t>.</w:t>
      </w:r>
    </w:p>
    <w:p w:rsidR="0077146E" w:rsidRPr="005E14CA" w:rsidRDefault="0077146E" w:rsidP="0077146E">
      <w:pPr>
        <w:pStyle w:val="02questesresposta"/>
      </w:pPr>
      <w:r w:rsidRPr="00535FBB">
        <w:t xml:space="preserve">A resposta deve estar de acordo com as discussões </w:t>
      </w:r>
      <w:r>
        <w:t>d</w:t>
      </w:r>
      <w:r w:rsidRPr="00535FBB">
        <w:t>e sala de aula. Os alunos podem</w:t>
      </w:r>
      <w:r>
        <w:t xml:space="preserve"> identificar que em diversas partes do mundo esse período foi marcado por atitudes definidas como “a grande recusa”: recusa à corrupção, ao consumismo, ao conservadorismo – tais valores passaram a ser considerados arcaicos. O questionamento buscava ultrapassar os limites da economia e da política, já que ambicionava a emancipação na esfera do comportamento. A arte, então, passou a rivalizar com a política como expressão coletiva. </w:t>
      </w:r>
    </w:p>
    <w:p w:rsidR="0077146E" w:rsidRPr="00B612C4" w:rsidRDefault="0077146E" w:rsidP="0077146E">
      <w:pPr>
        <w:pStyle w:val="02TEXTOPRINCIPAL"/>
      </w:pPr>
      <w:r>
        <w:br w:type="page"/>
      </w:r>
    </w:p>
    <w:p w:rsidR="0077146E" w:rsidRPr="00B612C4" w:rsidRDefault="0077146E" w:rsidP="0077146E">
      <w:pPr>
        <w:pStyle w:val="02SequnciaABC"/>
      </w:pPr>
      <w:r>
        <w:t>I. FICHA DE AUTOAVALIAÇÃO</w:t>
      </w:r>
    </w:p>
    <w:p w:rsidR="0077146E" w:rsidRPr="004C5792" w:rsidRDefault="0077146E" w:rsidP="0077146E">
      <w:pPr>
        <w:pStyle w:val="02TEXTOPRINCIPAL"/>
      </w:pPr>
      <w:r w:rsidRPr="00B612C4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77146E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77146E" w:rsidRPr="002D26D5" w:rsidRDefault="0077146E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77146E" w:rsidRPr="002D26D5" w:rsidRDefault="0077146E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77146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7146E" w:rsidRPr="002D26D5" w:rsidRDefault="0077146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77146E" w:rsidRPr="002D26D5" w:rsidRDefault="0077146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77146E" w:rsidRPr="002D26D5" w:rsidRDefault="0077146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77146E" w:rsidRPr="002D26D5" w:rsidRDefault="0077146E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77146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7146E" w:rsidRPr="002D26D5" w:rsidRDefault="0077146E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</w:tr>
      <w:tr w:rsidR="0077146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7146E" w:rsidRPr="002D26D5" w:rsidRDefault="0077146E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</w:tr>
      <w:tr w:rsidR="0077146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7146E" w:rsidRPr="002D26D5" w:rsidRDefault="0077146E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</w:tr>
      <w:tr w:rsidR="0077146E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7146E" w:rsidRPr="002D26D5" w:rsidRDefault="0077146E" w:rsidP="006C4F65">
            <w:pPr>
              <w:pStyle w:val="04TEXTOTABELAS"/>
            </w:pPr>
            <w:r w:rsidRPr="002D26D5">
              <w:t xml:space="preserve">Compreendi </w:t>
            </w:r>
            <w:r>
              <w:t>o que foram os movimentos de contestação dos anos 1960?</w:t>
            </w:r>
          </w:p>
        </w:tc>
        <w:tc>
          <w:tcPr>
            <w:tcW w:w="71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7146E" w:rsidRPr="002D26D5" w:rsidRDefault="0077146E" w:rsidP="006C4F65">
            <w:pPr>
              <w:pStyle w:val="04TEXTOTABELAS"/>
            </w:pPr>
          </w:p>
        </w:tc>
      </w:tr>
    </w:tbl>
    <w:p w:rsidR="0077146E" w:rsidRDefault="0077146E" w:rsidP="0077146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77146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E4232FC" wp14:editId="7CAADB9D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6E"/>
    <w:rsid w:val="004327D6"/>
    <w:rsid w:val="0077146E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46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6E"/>
  </w:style>
  <w:style w:type="paragraph" w:styleId="BalloonText">
    <w:name w:val="Balloon Text"/>
    <w:basedOn w:val="Normal"/>
    <w:link w:val="BalloonTextChar"/>
    <w:uiPriority w:val="99"/>
    <w:semiHidden/>
    <w:unhideWhenUsed/>
    <w:rsid w:val="00771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6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7146E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7146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77146E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7146E"/>
    <w:pPr>
      <w:spacing w:after="0" w:line="240" w:lineRule="auto"/>
    </w:pPr>
  </w:style>
  <w:style w:type="table" w:styleId="TableGrid">
    <w:name w:val="Table Grid"/>
    <w:basedOn w:val="TableNormal"/>
    <w:uiPriority w:val="59"/>
    <w:rsid w:val="0077146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46E"/>
    <w:rPr>
      <w:color w:val="0000FF" w:themeColor="hyperlink"/>
      <w:u w:val="single"/>
    </w:rPr>
  </w:style>
  <w:style w:type="paragraph" w:customStyle="1" w:styleId="02Disciplina">
    <w:name w:val="02_Disciplina"/>
    <w:rsid w:val="0077146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77146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77146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7146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77146E"/>
    <w:rPr>
      <w:color w:val="FF0000"/>
    </w:rPr>
  </w:style>
  <w:style w:type="paragraph" w:customStyle="1" w:styleId="02ttulosequncia">
    <w:name w:val="02_título_sequência"/>
    <w:next w:val="Normal"/>
    <w:rsid w:val="0077146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46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6E"/>
  </w:style>
  <w:style w:type="paragraph" w:styleId="BalloonText">
    <w:name w:val="Balloon Text"/>
    <w:basedOn w:val="Normal"/>
    <w:link w:val="BalloonTextChar"/>
    <w:uiPriority w:val="99"/>
    <w:semiHidden/>
    <w:unhideWhenUsed/>
    <w:rsid w:val="00771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6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7146E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7146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77146E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7146E"/>
    <w:pPr>
      <w:spacing w:after="0" w:line="240" w:lineRule="auto"/>
    </w:pPr>
  </w:style>
  <w:style w:type="table" w:styleId="TableGrid">
    <w:name w:val="Table Grid"/>
    <w:basedOn w:val="TableNormal"/>
    <w:uiPriority w:val="59"/>
    <w:rsid w:val="0077146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46E"/>
    <w:rPr>
      <w:color w:val="0000FF" w:themeColor="hyperlink"/>
      <w:u w:val="single"/>
    </w:rPr>
  </w:style>
  <w:style w:type="paragraph" w:customStyle="1" w:styleId="02Disciplina">
    <w:name w:val="02_Disciplina"/>
    <w:rsid w:val="0077146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77146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77146E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7146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77146E"/>
    <w:rPr>
      <w:color w:val="FF0000"/>
    </w:rPr>
  </w:style>
  <w:style w:type="paragraph" w:customStyle="1" w:styleId="02ttulosequncia">
    <w:name w:val="02_título_sequência"/>
    <w:next w:val="Normal"/>
    <w:rsid w:val="0077146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sicodelia.org/noticias/afinal-o-que-e-contracultura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6724</Characters>
  <Application>Microsoft Macintosh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2018-12-12T18:15:00Z</dcterms:created>
  <dcterms:modified xsi:type="dcterms:W3CDTF">2018-12-12T18:16:00Z</dcterms:modified>
</cp:coreProperties>
</file>