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47BF" w:rsidRDefault="00F51B3F">
      <w:pPr>
        <w:pStyle w:val="01TITULO3"/>
        <w:rPr>
          <w:sz w:val="40"/>
        </w:rPr>
      </w:pPr>
      <w:bookmarkStart w:id="0" w:name="_GoBack"/>
      <w:bookmarkEnd w:id="0"/>
      <w:r>
        <w:rPr>
          <w:sz w:val="40"/>
        </w:rPr>
        <w:t>ACOMPANHAMENTO DE APRENDIZAGEM</w:t>
      </w:r>
    </w:p>
    <w:p w:rsidR="009947BF" w:rsidRDefault="009947BF"/>
    <w:p w:rsidR="009947BF" w:rsidRDefault="00F51B3F">
      <w:pPr>
        <w:pStyle w:val="01TITULO4"/>
      </w:pPr>
      <w:r>
        <w:t>GRADE DE CORREÇÃO</w:t>
      </w:r>
    </w:p>
    <w:p w:rsidR="009947BF" w:rsidRDefault="009947BF"/>
    <w:tbl>
      <w:tblPr>
        <w:tblStyle w:val="Tabelacomgrade"/>
        <w:tblW w:w="9922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6"/>
        <w:gridCol w:w="1610"/>
        <w:gridCol w:w="2003"/>
        <w:gridCol w:w="755"/>
        <w:gridCol w:w="2861"/>
        <w:gridCol w:w="1587"/>
      </w:tblGrid>
      <w:tr w:rsidR="009947BF">
        <w:tc>
          <w:tcPr>
            <w:tcW w:w="9921" w:type="dxa"/>
            <w:gridSpan w:val="6"/>
            <w:shd w:val="clear" w:color="auto" w:fill="auto"/>
            <w:tcMar>
              <w:left w:w="108" w:type="dxa"/>
            </w:tcMar>
          </w:tcPr>
          <w:p w:rsidR="009947BF" w:rsidRDefault="00F51B3F">
            <w:pPr>
              <w:pStyle w:val="03TITULOTABELAS2"/>
            </w:pPr>
            <w:r>
              <w:t>Ciências da Natureza – 9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ano – 3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bimestre</w:t>
            </w:r>
          </w:p>
        </w:tc>
      </w:tr>
      <w:tr w:rsidR="009947BF">
        <w:tc>
          <w:tcPr>
            <w:tcW w:w="9921" w:type="dxa"/>
            <w:gridSpan w:val="6"/>
            <w:shd w:val="clear" w:color="auto" w:fill="auto"/>
            <w:tcMar>
              <w:left w:w="108" w:type="dxa"/>
            </w:tcMar>
          </w:tcPr>
          <w:p w:rsidR="009947BF" w:rsidRDefault="00F51B3F">
            <w:pPr>
              <w:pStyle w:val="04TEXTOTABELAS"/>
            </w:pPr>
            <w:r>
              <w:t>Escola:</w:t>
            </w:r>
          </w:p>
        </w:tc>
      </w:tr>
      <w:tr w:rsidR="009947BF">
        <w:tc>
          <w:tcPr>
            <w:tcW w:w="9921" w:type="dxa"/>
            <w:gridSpan w:val="6"/>
            <w:shd w:val="clear" w:color="auto" w:fill="auto"/>
            <w:tcMar>
              <w:left w:w="108" w:type="dxa"/>
            </w:tcMar>
          </w:tcPr>
          <w:p w:rsidR="009947BF" w:rsidRDefault="00F51B3F">
            <w:pPr>
              <w:pStyle w:val="04TEXTOTABELAS"/>
            </w:pPr>
            <w:r>
              <w:t>Aluno(a):</w:t>
            </w:r>
          </w:p>
        </w:tc>
      </w:tr>
      <w:tr w:rsidR="009947BF">
        <w:tc>
          <w:tcPr>
            <w:tcW w:w="2715" w:type="dxa"/>
            <w:gridSpan w:val="2"/>
            <w:shd w:val="clear" w:color="auto" w:fill="auto"/>
            <w:tcMar>
              <w:left w:w="108" w:type="dxa"/>
            </w:tcMar>
          </w:tcPr>
          <w:p w:rsidR="009947BF" w:rsidRDefault="00F51B3F">
            <w:pPr>
              <w:pStyle w:val="04TEXTOTABELAS"/>
            </w:pPr>
            <w:r>
              <w:t>Ano e turma:</w:t>
            </w:r>
          </w:p>
        </w:tc>
        <w:tc>
          <w:tcPr>
            <w:tcW w:w="2758" w:type="dxa"/>
            <w:gridSpan w:val="2"/>
            <w:shd w:val="clear" w:color="auto" w:fill="auto"/>
            <w:tcMar>
              <w:left w:w="108" w:type="dxa"/>
            </w:tcMar>
          </w:tcPr>
          <w:p w:rsidR="009947BF" w:rsidRDefault="00F51B3F">
            <w:pPr>
              <w:pStyle w:val="04TEXTOTABELAS"/>
            </w:pPr>
            <w:r>
              <w:t>Número:</w:t>
            </w:r>
          </w:p>
        </w:tc>
        <w:tc>
          <w:tcPr>
            <w:tcW w:w="4448" w:type="dxa"/>
            <w:gridSpan w:val="2"/>
            <w:shd w:val="clear" w:color="auto" w:fill="auto"/>
            <w:tcMar>
              <w:left w:w="108" w:type="dxa"/>
            </w:tcMar>
          </w:tcPr>
          <w:p w:rsidR="009947BF" w:rsidRDefault="00F51B3F">
            <w:pPr>
              <w:pStyle w:val="04TEXTOTABELAS"/>
            </w:pPr>
            <w:r>
              <w:t>Data:</w:t>
            </w:r>
          </w:p>
        </w:tc>
      </w:tr>
      <w:tr w:rsidR="009947BF">
        <w:tc>
          <w:tcPr>
            <w:tcW w:w="9921" w:type="dxa"/>
            <w:gridSpan w:val="6"/>
            <w:shd w:val="clear" w:color="auto" w:fill="auto"/>
            <w:tcMar>
              <w:left w:w="108" w:type="dxa"/>
            </w:tcMar>
          </w:tcPr>
          <w:p w:rsidR="009947BF" w:rsidRDefault="00F51B3F">
            <w:pPr>
              <w:pStyle w:val="04TEXTOTABELAS"/>
            </w:pPr>
            <w:r>
              <w:t>Professor(a):</w:t>
            </w:r>
          </w:p>
        </w:tc>
      </w:tr>
      <w:tr w:rsidR="009947BF">
        <w:tc>
          <w:tcPr>
            <w:tcW w:w="1105" w:type="dxa"/>
            <w:shd w:val="clear" w:color="auto" w:fill="auto"/>
            <w:tcMar>
              <w:left w:w="108" w:type="dxa"/>
            </w:tcMar>
            <w:vAlign w:val="center"/>
          </w:tcPr>
          <w:p w:rsidR="009947BF" w:rsidRDefault="00F51B3F">
            <w:pPr>
              <w:pStyle w:val="03TITULOTABELAS2"/>
            </w:pPr>
            <w:r>
              <w:t>Questão</w:t>
            </w:r>
          </w:p>
        </w:tc>
        <w:tc>
          <w:tcPr>
            <w:tcW w:w="3613" w:type="dxa"/>
            <w:gridSpan w:val="2"/>
            <w:shd w:val="clear" w:color="auto" w:fill="auto"/>
            <w:tcMar>
              <w:left w:w="108" w:type="dxa"/>
            </w:tcMar>
            <w:vAlign w:val="center"/>
          </w:tcPr>
          <w:p w:rsidR="009947BF" w:rsidRDefault="00F51B3F">
            <w:pPr>
              <w:pStyle w:val="03TITULOTABELAS2"/>
            </w:pPr>
            <w:r>
              <w:t>Habilidade da questão</w:t>
            </w:r>
          </w:p>
        </w:tc>
        <w:tc>
          <w:tcPr>
            <w:tcW w:w="3616" w:type="dxa"/>
            <w:gridSpan w:val="2"/>
            <w:shd w:val="clear" w:color="auto" w:fill="auto"/>
            <w:tcMar>
              <w:left w:w="108" w:type="dxa"/>
            </w:tcMar>
            <w:vAlign w:val="center"/>
          </w:tcPr>
          <w:p w:rsidR="009947BF" w:rsidRDefault="00F51B3F">
            <w:pPr>
              <w:pStyle w:val="03TITULOTABELAS2"/>
            </w:pPr>
            <w:r>
              <w:t>Habilidade relativa à BNCC</w:t>
            </w:r>
          </w:p>
        </w:tc>
        <w:tc>
          <w:tcPr>
            <w:tcW w:w="1587" w:type="dxa"/>
            <w:shd w:val="clear" w:color="auto" w:fill="auto"/>
            <w:tcMar>
              <w:left w:w="108" w:type="dxa"/>
            </w:tcMar>
            <w:vAlign w:val="center"/>
          </w:tcPr>
          <w:p w:rsidR="009947BF" w:rsidRDefault="00F51B3F">
            <w:pPr>
              <w:pStyle w:val="03TITULOTABELAS2"/>
            </w:pPr>
            <w:r>
              <w:t>Nota</w:t>
            </w:r>
          </w:p>
        </w:tc>
      </w:tr>
      <w:tr w:rsidR="009947BF">
        <w:tc>
          <w:tcPr>
            <w:tcW w:w="1105" w:type="dxa"/>
            <w:shd w:val="clear" w:color="auto" w:fill="auto"/>
            <w:tcMar>
              <w:left w:w="108" w:type="dxa"/>
            </w:tcMar>
          </w:tcPr>
          <w:p w:rsidR="009947BF" w:rsidRDefault="00F51B3F">
            <w:pPr>
              <w:pStyle w:val="04TEXTOTABELAS"/>
              <w:jc w:val="center"/>
            </w:pPr>
            <w:r>
              <w:t>1</w:t>
            </w:r>
          </w:p>
        </w:tc>
        <w:tc>
          <w:tcPr>
            <w:tcW w:w="3613" w:type="dxa"/>
            <w:gridSpan w:val="2"/>
            <w:shd w:val="clear" w:color="auto" w:fill="auto"/>
            <w:tcMar>
              <w:left w:w="108" w:type="dxa"/>
            </w:tcMar>
          </w:tcPr>
          <w:p w:rsidR="009947BF" w:rsidRDefault="00F51B3F">
            <w:pPr>
              <w:pStyle w:val="04TEXTOTABELAS"/>
            </w:pPr>
            <w:r>
              <w:t>Identificar as características do pensamento lamarckista e do pensamento darwinista.</w:t>
            </w:r>
          </w:p>
        </w:tc>
        <w:tc>
          <w:tcPr>
            <w:tcW w:w="3616" w:type="dxa"/>
            <w:gridSpan w:val="2"/>
            <w:shd w:val="clear" w:color="auto" w:fill="auto"/>
            <w:tcMar>
              <w:left w:w="108" w:type="dxa"/>
            </w:tcMar>
          </w:tcPr>
          <w:p w:rsidR="009947BF" w:rsidRDefault="00F51B3F">
            <w:r>
              <w:t>(</w:t>
            </w:r>
            <w:r>
              <w:rPr>
                <w:b/>
              </w:rPr>
              <w:t>EF09CI10</w:t>
            </w:r>
            <w:r>
              <w:t>) Comparar as ideias evolucionistas de Lamarck e Darwin apresentadas em textos</w:t>
            </w:r>
          </w:p>
          <w:p w:rsidR="009947BF" w:rsidRDefault="00F51B3F">
            <w:pPr>
              <w:pStyle w:val="04TEXTOTABELAS"/>
            </w:pPr>
            <w:r>
              <w:t>científicos e históricos, identificando semelhanças e diferenças entre essas ideias e sua importância para explicar a diversidade biológica.</w:t>
            </w:r>
          </w:p>
        </w:tc>
        <w:tc>
          <w:tcPr>
            <w:tcW w:w="1587" w:type="dxa"/>
            <w:shd w:val="clear" w:color="auto" w:fill="auto"/>
            <w:tcMar>
              <w:left w:w="108" w:type="dxa"/>
            </w:tcMar>
          </w:tcPr>
          <w:p w:rsidR="009947BF" w:rsidRDefault="009947BF">
            <w:pPr>
              <w:pStyle w:val="04TEXTOTABELAS"/>
            </w:pPr>
          </w:p>
        </w:tc>
      </w:tr>
      <w:tr w:rsidR="009947BF">
        <w:tc>
          <w:tcPr>
            <w:tcW w:w="1105" w:type="dxa"/>
            <w:shd w:val="clear" w:color="auto" w:fill="auto"/>
            <w:tcMar>
              <w:left w:w="108" w:type="dxa"/>
            </w:tcMar>
          </w:tcPr>
          <w:p w:rsidR="009947BF" w:rsidRDefault="00F51B3F">
            <w:pPr>
              <w:pStyle w:val="04TEXTOTABELAS"/>
              <w:jc w:val="center"/>
            </w:pPr>
            <w:r>
              <w:t>2</w:t>
            </w:r>
          </w:p>
        </w:tc>
        <w:tc>
          <w:tcPr>
            <w:tcW w:w="3613" w:type="dxa"/>
            <w:gridSpan w:val="2"/>
            <w:shd w:val="clear" w:color="auto" w:fill="auto"/>
            <w:tcMar>
              <w:left w:w="108" w:type="dxa"/>
            </w:tcMar>
          </w:tcPr>
          <w:p w:rsidR="009947BF" w:rsidRDefault="00F51B3F">
            <w:pPr>
              <w:pStyle w:val="04TEXTOTABELAS"/>
            </w:pPr>
            <w:r>
              <w:t>Identificar as relações entre variabilidade populacional, seleção natural e adaptação.</w:t>
            </w:r>
          </w:p>
        </w:tc>
        <w:tc>
          <w:tcPr>
            <w:tcW w:w="3616" w:type="dxa"/>
            <w:gridSpan w:val="2"/>
            <w:shd w:val="clear" w:color="auto" w:fill="auto"/>
            <w:tcMar>
              <w:left w:w="108" w:type="dxa"/>
            </w:tcMar>
          </w:tcPr>
          <w:p w:rsidR="009947BF" w:rsidRDefault="00F51B3F">
            <w:pPr>
              <w:pStyle w:val="04TEXTOTABELAS"/>
            </w:pPr>
            <w:r>
              <w:t>(</w:t>
            </w:r>
            <w:r>
              <w:rPr>
                <w:b/>
              </w:rPr>
              <w:t>EF09CI11</w:t>
            </w:r>
            <w:r>
              <w:t>) Discutir a evolução e a diversidade das espécies com base na atuação da seleção natural sobre as variantes de uma mesma espécie, resultantes de processo reprodutivo.</w:t>
            </w:r>
          </w:p>
        </w:tc>
        <w:tc>
          <w:tcPr>
            <w:tcW w:w="1587" w:type="dxa"/>
            <w:shd w:val="clear" w:color="auto" w:fill="auto"/>
            <w:tcMar>
              <w:left w:w="108" w:type="dxa"/>
            </w:tcMar>
          </w:tcPr>
          <w:p w:rsidR="009947BF" w:rsidRDefault="009947BF">
            <w:pPr>
              <w:pStyle w:val="04TEXTOTABELAS"/>
            </w:pPr>
          </w:p>
        </w:tc>
      </w:tr>
      <w:tr w:rsidR="009947BF">
        <w:tc>
          <w:tcPr>
            <w:tcW w:w="1105" w:type="dxa"/>
            <w:shd w:val="clear" w:color="auto" w:fill="auto"/>
            <w:tcMar>
              <w:left w:w="108" w:type="dxa"/>
            </w:tcMar>
          </w:tcPr>
          <w:p w:rsidR="009947BF" w:rsidRDefault="00F51B3F">
            <w:pPr>
              <w:pStyle w:val="04TEXTOTABELAS"/>
              <w:jc w:val="center"/>
            </w:pPr>
            <w:r>
              <w:t>3</w:t>
            </w:r>
          </w:p>
        </w:tc>
        <w:tc>
          <w:tcPr>
            <w:tcW w:w="3613" w:type="dxa"/>
            <w:gridSpan w:val="2"/>
            <w:shd w:val="clear" w:color="auto" w:fill="auto"/>
            <w:tcMar>
              <w:left w:w="108" w:type="dxa"/>
            </w:tcMar>
          </w:tcPr>
          <w:p w:rsidR="009947BF" w:rsidRDefault="00F51B3F">
            <w:pPr>
              <w:pStyle w:val="04TEXTOTABELAS"/>
            </w:pPr>
            <w:r>
              <w:t>Comparar mimetismo e camuflagem, identificando a importância biológica desses tipos de adaptação.</w:t>
            </w:r>
          </w:p>
        </w:tc>
        <w:tc>
          <w:tcPr>
            <w:tcW w:w="3616" w:type="dxa"/>
            <w:gridSpan w:val="2"/>
            <w:shd w:val="clear" w:color="auto" w:fill="auto"/>
            <w:tcMar>
              <w:left w:w="108" w:type="dxa"/>
            </w:tcMar>
          </w:tcPr>
          <w:p w:rsidR="009947BF" w:rsidRDefault="00F51B3F">
            <w:pPr>
              <w:pStyle w:val="04TEXTOTABELAS"/>
            </w:pPr>
            <w:r>
              <w:t>(</w:t>
            </w:r>
            <w:r>
              <w:rPr>
                <w:b/>
              </w:rPr>
              <w:t>EF09CI11</w:t>
            </w:r>
            <w:r>
              <w:t>) Discutir a evolução e a diversidade das espécies com base na atuação da seleção natural sobre as variantes de uma mesma espécie, resultantes de processo reprodutivo.</w:t>
            </w:r>
          </w:p>
        </w:tc>
        <w:tc>
          <w:tcPr>
            <w:tcW w:w="1587" w:type="dxa"/>
            <w:shd w:val="clear" w:color="auto" w:fill="auto"/>
            <w:tcMar>
              <w:left w:w="108" w:type="dxa"/>
            </w:tcMar>
          </w:tcPr>
          <w:p w:rsidR="009947BF" w:rsidRDefault="009947BF">
            <w:pPr>
              <w:pStyle w:val="04TEXTOTABELAS"/>
            </w:pPr>
          </w:p>
        </w:tc>
      </w:tr>
      <w:tr w:rsidR="009947BF">
        <w:tc>
          <w:tcPr>
            <w:tcW w:w="1105" w:type="dxa"/>
            <w:shd w:val="clear" w:color="auto" w:fill="auto"/>
            <w:tcMar>
              <w:left w:w="108" w:type="dxa"/>
            </w:tcMar>
          </w:tcPr>
          <w:p w:rsidR="009947BF" w:rsidRDefault="00F51B3F">
            <w:pPr>
              <w:pStyle w:val="04TEXTOTABELAS"/>
              <w:jc w:val="center"/>
            </w:pPr>
            <w:r>
              <w:t>4</w:t>
            </w:r>
          </w:p>
        </w:tc>
        <w:tc>
          <w:tcPr>
            <w:tcW w:w="3613" w:type="dxa"/>
            <w:gridSpan w:val="2"/>
            <w:shd w:val="clear" w:color="auto" w:fill="auto"/>
            <w:tcMar>
              <w:left w:w="108" w:type="dxa"/>
            </w:tcMar>
          </w:tcPr>
          <w:p w:rsidR="009947BF" w:rsidRDefault="00F51B3F">
            <w:pPr>
              <w:pStyle w:val="04TEXTOTABELAS"/>
            </w:pPr>
            <w:r>
              <w:t>Identificar a ordem correta das etapas do processo de especiação.</w:t>
            </w:r>
          </w:p>
        </w:tc>
        <w:tc>
          <w:tcPr>
            <w:tcW w:w="3616" w:type="dxa"/>
            <w:gridSpan w:val="2"/>
            <w:shd w:val="clear" w:color="auto" w:fill="auto"/>
            <w:tcMar>
              <w:left w:w="108" w:type="dxa"/>
            </w:tcMar>
          </w:tcPr>
          <w:p w:rsidR="009947BF" w:rsidRDefault="00F51B3F">
            <w:pPr>
              <w:pStyle w:val="04TEXTOTABELAS"/>
            </w:pPr>
            <w:r>
              <w:t>(</w:t>
            </w:r>
            <w:r>
              <w:rPr>
                <w:b/>
              </w:rPr>
              <w:t>EF09CI11</w:t>
            </w:r>
            <w:r>
              <w:t>) Discutir a evolução e a diversidade das espécies com base na atuação da seleção natural sobre as variantes de uma mesma espécie, resultantes de processo reprodutivo.</w:t>
            </w:r>
          </w:p>
        </w:tc>
        <w:tc>
          <w:tcPr>
            <w:tcW w:w="1587" w:type="dxa"/>
            <w:shd w:val="clear" w:color="auto" w:fill="auto"/>
            <w:tcMar>
              <w:left w:w="108" w:type="dxa"/>
            </w:tcMar>
          </w:tcPr>
          <w:p w:rsidR="009947BF" w:rsidRDefault="009947BF">
            <w:pPr>
              <w:pStyle w:val="04TEXTOTABELAS"/>
            </w:pPr>
          </w:p>
        </w:tc>
      </w:tr>
      <w:tr w:rsidR="009947BF">
        <w:tc>
          <w:tcPr>
            <w:tcW w:w="1105" w:type="dxa"/>
            <w:shd w:val="clear" w:color="auto" w:fill="auto"/>
            <w:tcMar>
              <w:left w:w="108" w:type="dxa"/>
            </w:tcMar>
          </w:tcPr>
          <w:p w:rsidR="009947BF" w:rsidRDefault="00F51B3F">
            <w:pPr>
              <w:pStyle w:val="04TEXTOTABELAS"/>
              <w:jc w:val="center"/>
            </w:pPr>
            <w:r>
              <w:t>5</w:t>
            </w:r>
          </w:p>
        </w:tc>
        <w:tc>
          <w:tcPr>
            <w:tcW w:w="3613" w:type="dxa"/>
            <w:gridSpan w:val="2"/>
            <w:shd w:val="clear" w:color="auto" w:fill="auto"/>
            <w:tcMar>
              <w:left w:w="108" w:type="dxa"/>
            </w:tcMar>
          </w:tcPr>
          <w:p w:rsidR="009947BF" w:rsidRDefault="00F51B3F">
            <w:pPr>
              <w:pStyle w:val="04TEXTOTABELAS"/>
            </w:pPr>
            <w:r>
              <w:t>Compreender as relações de parentesco expressas em uma filogenia.</w:t>
            </w:r>
          </w:p>
        </w:tc>
        <w:tc>
          <w:tcPr>
            <w:tcW w:w="3616" w:type="dxa"/>
            <w:gridSpan w:val="2"/>
            <w:shd w:val="clear" w:color="auto" w:fill="auto"/>
            <w:tcMar>
              <w:left w:w="108" w:type="dxa"/>
            </w:tcMar>
          </w:tcPr>
          <w:p w:rsidR="009947BF" w:rsidRDefault="00F51B3F">
            <w:pPr>
              <w:pStyle w:val="04TEXTOTABELAS"/>
            </w:pPr>
            <w:r>
              <w:t>(</w:t>
            </w:r>
            <w:r>
              <w:rPr>
                <w:b/>
              </w:rPr>
              <w:t>EF09CI11</w:t>
            </w:r>
            <w:r>
              <w:t>) Discutir a evolução e a diversidade das espécies com base na atuação da seleção natural sobre as variantes de uma mesma espécie, resultantes de processo reprodutivo.</w:t>
            </w:r>
          </w:p>
        </w:tc>
        <w:tc>
          <w:tcPr>
            <w:tcW w:w="1587" w:type="dxa"/>
            <w:shd w:val="clear" w:color="auto" w:fill="auto"/>
            <w:tcMar>
              <w:left w:w="108" w:type="dxa"/>
            </w:tcMar>
          </w:tcPr>
          <w:p w:rsidR="009947BF" w:rsidRDefault="009947BF">
            <w:pPr>
              <w:pStyle w:val="04TEXTOTABELAS"/>
            </w:pPr>
          </w:p>
        </w:tc>
      </w:tr>
    </w:tbl>
    <w:p w:rsidR="009947BF" w:rsidRDefault="00F51B3F">
      <w:pPr>
        <w:pStyle w:val="06CREDITO"/>
        <w:ind w:left="9214"/>
      </w:pPr>
      <w:r>
        <w:t>(continua)</w:t>
      </w:r>
    </w:p>
    <w:p w:rsidR="009947BF" w:rsidRDefault="00F51B3F">
      <w:pPr>
        <w:rPr>
          <w:rFonts w:eastAsia="Tahoma"/>
          <w:sz w:val="16"/>
        </w:rPr>
      </w:pPr>
      <w:r>
        <w:br w:type="page"/>
      </w:r>
    </w:p>
    <w:p w:rsidR="009947BF" w:rsidRDefault="009947BF">
      <w:pPr>
        <w:pStyle w:val="06CREDITO"/>
        <w:jc w:val="right"/>
      </w:pPr>
    </w:p>
    <w:p w:rsidR="009947BF" w:rsidRDefault="00F51B3F">
      <w:pPr>
        <w:pStyle w:val="06CREDITO"/>
        <w:ind w:left="8931" w:right="139"/>
      </w:pPr>
      <w:r>
        <w:t>(continuação)</w:t>
      </w:r>
    </w:p>
    <w:tbl>
      <w:tblPr>
        <w:tblStyle w:val="Tabelacomgrade"/>
        <w:tblW w:w="9922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6"/>
        <w:gridCol w:w="3614"/>
        <w:gridCol w:w="3615"/>
        <w:gridCol w:w="1587"/>
      </w:tblGrid>
      <w:tr w:rsidR="009947BF">
        <w:tc>
          <w:tcPr>
            <w:tcW w:w="1105" w:type="dxa"/>
            <w:shd w:val="clear" w:color="auto" w:fill="auto"/>
            <w:tcMar>
              <w:left w:w="108" w:type="dxa"/>
            </w:tcMar>
          </w:tcPr>
          <w:p w:rsidR="009947BF" w:rsidRDefault="00F51B3F">
            <w:pPr>
              <w:pStyle w:val="04TEXTOTABELAS"/>
              <w:jc w:val="center"/>
            </w:pPr>
            <w:r>
              <w:t>6</w:t>
            </w:r>
          </w:p>
        </w:tc>
        <w:tc>
          <w:tcPr>
            <w:tcW w:w="3614" w:type="dxa"/>
            <w:shd w:val="clear" w:color="auto" w:fill="auto"/>
            <w:tcMar>
              <w:left w:w="108" w:type="dxa"/>
            </w:tcMar>
          </w:tcPr>
          <w:p w:rsidR="009947BF" w:rsidRDefault="00F51B3F">
            <w:pPr>
              <w:pStyle w:val="04TEXTOTABELAS"/>
            </w:pPr>
            <w:r>
              <w:t>Identificar os tipos de unidades de conservação e sua finalidade.</w:t>
            </w:r>
          </w:p>
        </w:tc>
        <w:tc>
          <w:tcPr>
            <w:tcW w:w="3615" w:type="dxa"/>
            <w:shd w:val="clear" w:color="auto" w:fill="auto"/>
            <w:tcMar>
              <w:left w:w="108" w:type="dxa"/>
            </w:tcMar>
          </w:tcPr>
          <w:p w:rsidR="009947BF" w:rsidRDefault="00F51B3F">
            <w:r>
              <w:t>(</w:t>
            </w:r>
            <w:r>
              <w:rPr>
                <w:b/>
              </w:rPr>
              <w:t>EF09CI12</w:t>
            </w:r>
            <w:r>
              <w:t>) Justificar a importância das unidades de conservação para a preservação da biodiversidade e do patrimônio nacional, considerando os diferentes tipos de unidades (parques, reservas e florestas nacionais), as populações humanas e as atividades a eles relacionados.</w:t>
            </w:r>
          </w:p>
        </w:tc>
        <w:tc>
          <w:tcPr>
            <w:tcW w:w="1587" w:type="dxa"/>
            <w:shd w:val="clear" w:color="auto" w:fill="auto"/>
            <w:tcMar>
              <w:left w:w="108" w:type="dxa"/>
            </w:tcMar>
          </w:tcPr>
          <w:p w:rsidR="009947BF" w:rsidRDefault="009947BF">
            <w:pPr>
              <w:pStyle w:val="04TEXTOTABELAS"/>
            </w:pPr>
          </w:p>
        </w:tc>
      </w:tr>
      <w:tr w:rsidR="009947BF">
        <w:tc>
          <w:tcPr>
            <w:tcW w:w="1105" w:type="dxa"/>
            <w:shd w:val="clear" w:color="auto" w:fill="auto"/>
            <w:tcMar>
              <w:left w:w="108" w:type="dxa"/>
            </w:tcMar>
          </w:tcPr>
          <w:p w:rsidR="009947BF" w:rsidRDefault="00F51B3F">
            <w:pPr>
              <w:pStyle w:val="04TEXTOTABELAS"/>
              <w:jc w:val="center"/>
            </w:pPr>
            <w:r>
              <w:t>7</w:t>
            </w:r>
          </w:p>
        </w:tc>
        <w:tc>
          <w:tcPr>
            <w:tcW w:w="3614" w:type="dxa"/>
            <w:shd w:val="clear" w:color="auto" w:fill="auto"/>
            <w:tcMar>
              <w:left w:w="108" w:type="dxa"/>
            </w:tcMar>
          </w:tcPr>
          <w:p w:rsidR="009947BF" w:rsidRDefault="00F51B3F">
            <w:pPr>
              <w:pStyle w:val="04TEXTOTABELAS"/>
            </w:pPr>
            <w:r>
              <w:t>Relacionar o número de cromossomos aos tipos celulares.</w:t>
            </w:r>
          </w:p>
        </w:tc>
        <w:tc>
          <w:tcPr>
            <w:tcW w:w="3615" w:type="dxa"/>
            <w:shd w:val="clear" w:color="auto" w:fill="auto"/>
            <w:tcMar>
              <w:left w:w="108" w:type="dxa"/>
            </w:tcMar>
          </w:tcPr>
          <w:p w:rsidR="009947BF" w:rsidRDefault="00F51B3F">
            <w:pPr>
              <w:pStyle w:val="04TEXTOTABELAS"/>
            </w:pPr>
            <w:r>
              <w:t>(</w:t>
            </w:r>
            <w:r>
              <w:rPr>
                <w:b/>
              </w:rPr>
              <w:t>EF09CI08</w:t>
            </w:r>
            <w:r>
              <w:t>) Associar os gametas à transmissão das características hereditárias, estabelecendo relações entre ancestrais e descendentes.</w:t>
            </w:r>
          </w:p>
        </w:tc>
        <w:tc>
          <w:tcPr>
            <w:tcW w:w="1587" w:type="dxa"/>
            <w:shd w:val="clear" w:color="auto" w:fill="auto"/>
            <w:tcMar>
              <w:left w:w="108" w:type="dxa"/>
            </w:tcMar>
          </w:tcPr>
          <w:p w:rsidR="009947BF" w:rsidRDefault="009947BF">
            <w:pPr>
              <w:pStyle w:val="04TEXTOTABELAS"/>
            </w:pPr>
          </w:p>
        </w:tc>
      </w:tr>
      <w:tr w:rsidR="009947BF">
        <w:tc>
          <w:tcPr>
            <w:tcW w:w="1105" w:type="dxa"/>
            <w:shd w:val="clear" w:color="auto" w:fill="auto"/>
            <w:tcMar>
              <w:left w:w="108" w:type="dxa"/>
            </w:tcMar>
          </w:tcPr>
          <w:p w:rsidR="009947BF" w:rsidRDefault="00F51B3F">
            <w:pPr>
              <w:pStyle w:val="04TEXTOTABELAS"/>
              <w:jc w:val="center"/>
            </w:pPr>
            <w:r>
              <w:t>8</w:t>
            </w:r>
          </w:p>
        </w:tc>
        <w:tc>
          <w:tcPr>
            <w:tcW w:w="3614" w:type="dxa"/>
            <w:shd w:val="clear" w:color="auto" w:fill="auto"/>
            <w:tcMar>
              <w:left w:w="108" w:type="dxa"/>
            </w:tcMar>
          </w:tcPr>
          <w:p w:rsidR="009947BF" w:rsidRDefault="00F51B3F">
            <w:pPr>
              <w:pStyle w:val="04TEXTOTABELAS"/>
            </w:pPr>
            <w:r>
              <w:t xml:space="preserve">Reconhecer os tipos de divisão celular. </w:t>
            </w:r>
          </w:p>
        </w:tc>
        <w:tc>
          <w:tcPr>
            <w:tcW w:w="3615" w:type="dxa"/>
            <w:shd w:val="clear" w:color="auto" w:fill="auto"/>
            <w:tcMar>
              <w:left w:w="108" w:type="dxa"/>
            </w:tcMar>
          </w:tcPr>
          <w:p w:rsidR="009947BF" w:rsidRDefault="00F51B3F">
            <w:pPr>
              <w:pStyle w:val="04TEXTOTABELAS"/>
            </w:pPr>
            <w:r>
              <w:t>(</w:t>
            </w:r>
            <w:r>
              <w:rPr>
                <w:b/>
              </w:rPr>
              <w:t>EF09CI08</w:t>
            </w:r>
            <w:r>
              <w:t>) Associar os gametas à transmissão das características hereditárias, estabelecendo relações entre ancestrais e descendentes.</w:t>
            </w:r>
          </w:p>
        </w:tc>
        <w:tc>
          <w:tcPr>
            <w:tcW w:w="1587" w:type="dxa"/>
            <w:shd w:val="clear" w:color="auto" w:fill="auto"/>
            <w:tcMar>
              <w:left w:w="108" w:type="dxa"/>
            </w:tcMar>
          </w:tcPr>
          <w:p w:rsidR="009947BF" w:rsidRDefault="009947BF">
            <w:pPr>
              <w:pStyle w:val="04TEXTOTABELAS"/>
            </w:pPr>
          </w:p>
        </w:tc>
      </w:tr>
      <w:tr w:rsidR="009947BF">
        <w:tc>
          <w:tcPr>
            <w:tcW w:w="1105" w:type="dxa"/>
            <w:shd w:val="clear" w:color="auto" w:fill="auto"/>
            <w:tcMar>
              <w:left w:w="108" w:type="dxa"/>
            </w:tcMar>
          </w:tcPr>
          <w:p w:rsidR="009947BF" w:rsidRDefault="00F51B3F">
            <w:pPr>
              <w:pStyle w:val="04TEXTOTABELAS"/>
              <w:jc w:val="center"/>
            </w:pPr>
            <w:r>
              <w:t>9</w:t>
            </w:r>
          </w:p>
        </w:tc>
        <w:tc>
          <w:tcPr>
            <w:tcW w:w="3614" w:type="dxa"/>
            <w:shd w:val="clear" w:color="auto" w:fill="auto"/>
            <w:tcMar>
              <w:left w:w="108" w:type="dxa"/>
            </w:tcMar>
          </w:tcPr>
          <w:p w:rsidR="009947BF" w:rsidRDefault="00F51B3F">
            <w:pPr>
              <w:pStyle w:val="04TEXTOTABELAS"/>
            </w:pPr>
            <w:r>
              <w:t>Identificar as relações de dominância entre alelos.</w:t>
            </w:r>
          </w:p>
        </w:tc>
        <w:tc>
          <w:tcPr>
            <w:tcW w:w="3615" w:type="dxa"/>
            <w:shd w:val="clear" w:color="auto" w:fill="auto"/>
            <w:tcMar>
              <w:left w:w="108" w:type="dxa"/>
            </w:tcMar>
          </w:tcPr>
          <w:p w:rsidR="009947BF" w:rsidRDefault="00F51B3F">
            <w:pPr>
              <w:pStyle w:val="04TEXTOTABELAS"/>
            </w:pPr>
            <w:r>
              <w:t>(</w:t>
            </w:r>
            <w:r>
              <w:rPr>
                <w:b/>
              </w:rPr>
              <w:t>EF09CI09</w:t>
            </w:r>
            <w:r>
              <w:t>) Discutir as ideias de Mendel sobre hereditariedade (fatores hereditários, segregação, gametas, fecundação), considerando-as para resolver problemas envolvendo a transmissão de características hereditárias em diferentes organismos.</w:t>
            </w:r>
          </w:p>
        </w:tc>
        <w:tc>
          <w:tcPr>
            <w:tcW w:w="1587" w:type="dxa"/>
            <w:shd w:val="clear" w:color="auto" w:fill="auto"/>
            <w:tcMar>
              <w:left w:w="108" w:type="dxa"/>
            </w:tcMar>
          </w:tcPr>
          <w:p w:rsidR="009947BF" w:rsidRDefault="009947BF">
            <w:pPr>
              <w:pStyle w:val="04TEXTOTABELAS"/>
            </w:pPr>
          </w:p>
        </w:tc>
      </w:tr>
      <w:tr w:rsidR="009947BF">
        <w:tc>
          <w:tcPr>
            <w:tcW w:w="1105" w:type="dxa"/>
            <w:shd w:val="clear" w:color="auto" w:fill="auto"/>
            <w:tcMar>
              <w:left w:w="108" w:type="dxa"/>
            </w:tcMar>
          </w:tcPr>
          <w:p w:rsidR="009947BF" w:rsidRDefault="00F51B3F">
            <w:pPr>
              <w:pStyle w:val="04TEXTOTABELAS"/>
              <w:jc w:val="center"/>
            </w:pPr>
            <w:r>
              <w:t>10</w:t>
            </w:r>
          </w:p>
        </w:tc>
        <w:tc>
          <w:tcPr>
            <w:tcW w:w="3614" w:type="dxa"/>
            <w:shd w:val="clear" w:color="auto" w:fill="auto"/>
            <w:tcMar>
              <w:left w:w="108" w:type="dxa"/>
            </w:tcMar>
          </w:tcPr>
          <w:p w:rsidR="009947BF" w:rsidRDefault="00F51B3F">
            <w:pPr>
              <w:pStyle w:val="04TEXTOTABELAS"/>
            </w:pPr>
            <w:r>
              <w:rPr>
                <w:color w:val="000000"/>
              </w:rPr>
              <w:t>Identificar formas de consumo consciente.</w:t>
            </w:r>
          </w:p>
        </w:tc>
        <w:tc>
          <w:tcPr>
            <w:tcW w:w="3615" w:type="dxa"/>
            <w:shd w:val="clear" w:color="auto" w:fill="auto"/>
            <w:tcMar>
              <w:left w:w="108" w:type="dxa"/>
            </w:tcMar>
          </w:tcPr>
          <w:p w:rsidR="009947BF" w:rsidRDefault="00F51B3F">
            <w:pPr>
              <w:pStyle w:val="04TEXTOTABELAS"/>
            </w:pPr>
            <w:r>
              <w:rPr>
                <w:shd w:val="clear" w:color="auto" w:fill="FFFFFF"/>
              </w:rPr>
              <w:t>(</w:t>
            </w:r>
            <w:r>
              <w:rPr>
                <w:b/>
                <w:shd w:val="clear" w:color="auto" w:fill="FFFFFF"/>
              </w:rPr>
              <w:t>EF09CI13</w:t>
            </w:r>
            <w:r>
              <w:rPr>
                <w:shd w:val="clear" w:color="auto" w:fill="FFFFFF"/>
              </w:rPr>
              <w:t>) Propor iniciativas individuais e coletivas para a solução de problemas ambientais da cidade ou da comunidade, com base na análise de ações de consumo consciente e de sustentabilidade bem-sucedidas.</w:t>
            </w:r>
          </w:p>
        </w:tc>
        <w:tc>
          <w:tcPr>
            <w:tcW w:w="1587" w:type="dxa"/>
            <w:shd w:val="clear" w:color="auto" w:fill="auto"/>
            <w:tcMar>
              <w:left w:w="108" w:type="dxa"/>
            </w:tcMar>
          </w:tcPr>
          <w:p w:rsidR="009947BF" w:rsidRDefault="009947BF">
            <w:pPr>
              <w:pStyle w:val="04TEXTOTABELAS"/>
            </w:pPr>
          </w:p>
        </w:tc>
      </w:tr>
    </w:tbl>
    <w:p w:rsidR="009947BF" w:rsidRDefault="009947BF"/>
    <w:p w:rsidR="009947BF" w:rsidRDefault="009947BF"/>
    <w:p w:rsidR="009947BF" w:rsidRDefault="009947BF"/>
    <w:sectPr w:rsidR="009947BF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  <w:formProt w:val="0"/>
      <w:docGrid w:linePitch="2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437B" w:rsidRDefault="0097437B">
      <w:r>
        <w:separator/>
      </w:r>
    </w:p>
  </w:endnote>
  <w:endnote w:type="continuationSeparator" w:id="0">
    <w:p w:rsidR="0097437B" w:rsidRDefault="009743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7EAD212-C898-4ECC-BB6E-9345922BDDBA}"/>
    <w:embedBold r:id="rId2" w:fontKey="{3F284344-32EE-438E-B0FC-86F5287849A5}"/>
    <w:embedItalic r:id="rId3" w:fontKey="{0DBF333B-618A-48D2-9151-08137906BDD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03C7E30-1374-4912-AB69-A28E3A0003B6}"/>
    <w:embedBold r:id="rId5" w:fontKey="{14D95C59-3ED2-4CE1-8BB0-0710AF056DA3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62B35978-86D1-45AC-A082-09AC0341F298}"/>
    <w:embedBold r:id="rId7" w:fontKey="{BBD42FD3-6E8F-473E-BBE6-B974B7B5D910}"/>
    <w:embedBoldItalic r:id="rId8" w:fontKey="{4C0C1B56-A17D-41B8-9C75-5097E219AA84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1227667A-DFF8-48DA-8D61-2FCB704080B4}"/>
    <w:embedBold r:id="rId10" w:fontKey="{637E2435-2EAB-492C-9917-365B2D769772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1" w:fontKey="{0400C09C-2212-4617-AA65-000B42C4E104}"/>
    <w:embedBold r:id="rId12" w:fontKey="{442BCDC9-CEF0-4B0E-94C1-7C35342E1AC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7DD594C4-9B32-4638-8984-B7DC533D56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Look w:val="04A0" w:firstRow="1" w:lastRow="0" w:firstColumn="1" w:lastColumn="0" w:noHBand="0" w:noVBand="1"/>
    </w:tblPr>
    <w:tblGrid>
      <w:gridCol w:w="9474"/>
      <w:gridCol w:w="732"/>
    </w:tblGrid>
    <w:tr w:rsidR="009947BF">
      <w:tc>
        <w:tcPr>
          <w:tcW w:w="947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9947BF" w:rsidRDefault="00F51B3F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9947BF" w:rsidRDefault="00F51B3F">
          <w:pPr>
            <w:tabs>
              <w:tab w:val="center" w:pos="4252"/>
              <w:tab w:val="right" w:pos="8504"/>
            </w:tabs>
          </w:pPr>
          <w:r>
            <w:fldChar w:fldCharType="begin"/>
          </w:r>
          <w:r>
            <w:instrText>PAGE \* ARABIC</w:instrText>
          </w:r>
          <w:r>
            <w:fldChar w:fldCharType="separate"/>
          </w:r>
          <w:r w:rsidR="00B74698">
            <w:rPr>
              <w:noProof/>
            </w:rPr>
            <w:t>1</w:t>
          </w:r>
          <w:r>
            <w:fldChar w:fldCharType="end"/>
          </w:r>
        </w:p>
      </w:tc>
    </w:tr>
  </w:tbl>
  <w:p w:rsidR="009947BF" w:rsidRDefault="009947B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437B" w:rsidRDefault="0097437B">
      <w:r>
        <w:separator/>
      </w:r>
    </w:p>
  </w:footnote>
  <w:footnote w:type="continuationSeparator" w:id="0">
    <w:p w:rsidR="0097437B" w:rsidRDefault="009743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47BF" w:rsidRDefault="00F51B3F">
    <w:r>
      <w:rPr>
        <w:noProof/>
      </w:rPr>
      <w:drawing>
        <wp:inline distT="0" distB="0" distL="0" distR="0">
          <wp:extent cx="6303645" cy="478790"/>
          <wp:effectExtent l="0" t="0" r="0" b="0"/>
          <wp:docPr id="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03645" cy="478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7BF"/>
    <w:rsid w:val="00151805"/>
    <w:rsid w:val="001B3561"/>
    <w:rsid w:val="002135CE"/>
    <w:rsid w:val="00445840"/>
    <w:rsid w:val="0087040E"/>
    <w:rsid w:val="0097437B"/>
    <w:rsid w:val="009947BF"/>
    <w:rsid w:val="00B74698"/>
    <w:rsid w:val="00C724AB"/>
    <w:rsid w:val="00F51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ED1600-9E75-4056-A288-6D77792F1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sz w:val="21"/>
        <w:szCs w:val="21"/>
        <w:lang w:val="pt-BR" w:eastAsia="zh-CN" w:bidi="hi-IN"/>
      </w:rPr>
    </w:rPrDefault>
    <w:pPrDefault>
      <w:pPr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418A3"/>
    <w:pPr>
      <w:suppressAutoHyphens/>
    </w:pPr>
  </w:style>
  <w:style w:type="paragraph" w:styleId="Ttulo1">
    <w:name w:val="heading 1"/>
    <w:basedOn w:val="Heading"/>
    <w:qFormat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qFormat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qFormat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qFormat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qFormat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qFormat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qFormat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qFormat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qFormat/>
    <w:rsid w:val="00D418A3"/>
    <w:rPr>
      <w:szCs w:val="21"/>
    </w:rPr>
  </w:style>
  <w:style w:type="character" w:customStyle="1" w:styleId="RodapChar">
    <w:name w:val="Rodapé Char"/>
    <w:basedOn w:val="Fontepargpadro"/>
    <w:qFormat/>
    <w:rsid w:val="00D418A3"/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qFormat/>
    <w:rsid w:val="00D418A3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D418A3"/>
    <w:rPr>
      <w:sz w:val="16"/>
      <w:szCs w:val="14"/>
    </w:rPr>
  </w:style>
  <w:style w:type="character" w:customStyle="1" w:styleId="InternetLink">
    <w:name w:val="Internet 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qFormat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qFormat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D418A3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D418A3"/>
    <w:rPr>
      <w:rFonts w:asciiTheme="majorHAnsi" w:hAnsiTheme="majorHAnsi"/>
      <w:sz w:val="20"/>
      <w:szCs w:val="18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D418A3"/>
    <w:rPr>
      <w:rFonts w:asciiTheme="majorHAnsi" w:hAnsiTheme="majorHAnsi" w:cs="Mangal"/>
      <w:b/>
      <w:bCs/>
      <w:sz w:val="20"/>
      <w:szCs w:val="18"/>
    </w:rPr>
  </w:style>
  <w:style w:type="character" w:customStyle="1" w:styleId="ListLabel1">
    <w:name w:val="ListLabel 1"/>
    <w:qFormat/>
    <w:rPr>
      <w:rFonts w:cs="Courier New"/>
    </w:rPr>
  </w:style>
  <w:style w:type="paragraph" w:customStyle="1" w:styleId="Heading">
    <w:name w:val="Heading"/>
    <w:basedOn w:val="Normal"/>
    <w:next w:val="TextBody"/>
    <w:qFormat/>
    <w:rsid w:val="00D418A3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a">
    <w:name w:val="List"/>
    <w:basedOn w:val="Textbody0"/>
    <w:rsid w:val="00D418A3"/>
    <w:rPr>
      <w:rFonts w:cs="Mangal"/>
      <w:sz w:val="24"/>
    </w:rPr>
  </w:style>
  <w:style w:type="paragraph" w:styleId="Legenda">
    <w:name w:val="caption"/>
    <w:qFormat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D418A3"/>
    <w:pPr>
      <w:suppressLineNumbers/>
    </w:pPr>
  </w:style>
  <w:style w:type="paragraph" w:customStyle="1" w:styleId="Standard">
    <w:name w:val="Standard"/>
    <w:qFormat/>
    <w:rsid w:val="00D418A3"/>
    <w:pPr>
      <w:suppressAutoHyphens/>
    </w:pPr>
  </w:style>
  <w:style w:type="paragraph" w:customStyle="1" w:styleId="Textbody0">
    <w:name w:val="Text body"/>
    <w:autoRedefine/>
    <w:qFormat/>
    <w:rsid w:val="00D418A3"/>
    <w:pPr>
      <w:suppressAutoHyphens/>
      <w:spacing w:after="140" w:line="288" w:lineRule="auto"/>
    </w:pPr>
    <w:rPr>
      <w:rFonts w:eastAsia="Tahoma"/>
    </w:rPr>
  </w:style>
  <w:style w:type="paragraph" w:customStyle="1" w:styleId="02TEXTOPRINCIPAL">
    <w:name w:val="02_TEXTO_PRINCIPAL"/>
    <w:basedOn w:val="Textbody0"/>
    <w:qFormat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qFormat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qFormat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qFormat/>
    <w:rsid w:val="00D418A3"/>
    <w:rPr>
      <w:sz w:val="32"/>
    </w:rPr>
  </w:style>
  <w:style w:type="paragraph" w:customStyle="1" w:styleId="01TITULO4">
    <w:name w:val="01_TITULO_4"/>
    <w:basedOn w:val="01TITULO3"/>
    <w:qFormat/>
    <w:rsid w:val="00D418A3"/>
    <w:rPr>
      <w:sz w:val="28"/>
    </w:rPr>
  </w:style>
  <w:style w:type="paragraph" w:customStyle="1" w:styleId="03TITULOTABELAS2">
    <w:name w:val="03_TITULO_TABELAS_2"/>
    <w:basedOn w:val="03TITULOTABELAS1"/>
    <w:qFormat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qFormat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qFormat/>
    <w:rsid w:val="00D418A3"/>
    <w:pPr>
      <w:suppressLineNumbers/>
    </w:pPr>
  </w:style>
  <w:style w:type="paragraph" w:customStyle="1" w:styleId="Textbodyindent">
    <w:name w:val="Text body indent"/>
    <w:basedOn w:val="Textbody0"/>
    <w:qFormat/>
    <w:rsid w:val="00D418A3"/>
    <w:pPr>
      <w:ind w:left="283"/>
    </w:pPr>
  </w:style>
  <w:style w:type="paragraph" w:customStyle="1" w:styleId="ListIndent">
    <w:name w:val="List Indent"/>
    <w:basedOn w:val="Textbody0"/>
    <w:qFormat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0"/>
    <w:rsid w:val="00D418A3"/>
    <w:pPr>
      <w:ind w:left="2268"/>
    </w:pPr>
  </w:style>
  <w:style w:type="paragraph" w:customStyle="1" w:styleId="FirstLineIndent">
    <w:name w:val="First Line Indent"/>
    <w:basedOn w:val="Textbody0"/>
    <w:rsid w:val="00D418A3"/>
    <w:pPr>
      <w:ind w:firstLine="283"/>
    </w:pPr>
  </w:style>
  <w:style w:type="paragraph" w:customStyle="1" w:styleId="ComplimentaryClose">
    <w:name w:val="Complimentary Close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0"/>
    <w:qFormat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qFormat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D418A3"/>
    <w:pPr>
      <w:ind w:left="567" w:hanging="567"/>
    </w:pPr>
  </w:style>
  <w:style w:type="paragraph" w:customStyle="1" w:styleId="05LINHASRESPOSTA">
    <w:name w:val="05_LINHAS RESPOSTA"/>
    <w:basedOn w:val="05ATIVIDADES"/>
    <w:qFormat/>
    <w:rsid w:val="00D418A3"/>
    <w:pPr>
      <w:shd w:val="clear" w:color="auto" w:fill="FFFFFF"/>
      <w:tabs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qFormat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qFormat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qFormat/>
    <w:rsid w:val="00D418A3"/>
    <w:p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paragraph" w:customStyle="1" w:styleId="06LEGENDA">
    <w:name w:val="06_LEGENDA"/>
    <w:basedOn w:val="06CREDITO"/>
    <w:qFormat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qFormat/>
    <w:rsid w:val="00D418A3"/>
    <w:pPr>
      <w:ind w:left="454" w:hanging="170"/>
    </w:pPr>
  </w:style>
  <w:style w:type="paragraph" w:styleId="PargrafodaLista">
    <w:name w:val="List Paragraph"/>
    <w:basedOn w:val="Normal"/>
    <w:uiPriority w:val="34"/>
    <w:qFormat/>
    <w:rsid w:val="00D418A3"/>
    <w:pPr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qFormat/>
    <w:rsid w:val="00D418A3"/>
    <w:pPr>
      <w:ind w:left="227"/>
    </w:p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D418A3"/>
    <w:rPr>
      <w:rFonts w:cs="Mangal"/>
      <w:b/>
      <w:bCs/>
    </w:rPr>
  </w:style>
  <w:style w:type="paragraph" w:styleId="NormalWeb">
    <w:name w:val="Normal (Web)"/>
    <w:basedOn w:val="Normal"/>
    <w:uiPriority w:val="99"/>
    <w:semiHidden/>
    <w:unhideWhenUsed/>
    <w:qFormat/>
    <w:rsid w:val="00D418A3"/>
    <w:pPr>
      <w:spacing w:beforeAutospacing="1" w:afterAutospacing="1"/>
      <w:textAlignment w:val="auto"/>
    </w:pPr>
    <w:rPr>
      <w:rFonts w:ascii="Times New Roman" w:eastAsia="Times New Roman" w:hAnsi="Times New Roman" w:cs="Times New Roman"/>
      <w:sz w:val="24"/>
      <w:lang w:eastAsia="pt-BR" w:bidi="ar-SA"/>
    </w:rPr>
  </w:style>
  <w:style w:type="paragraph" w:styleId="Reviso">
    <w:name w:val="Revision"/>
    <w:uiPriority w:val="99"/>
    <w:semiHidden/>
    <w:qFormat/>
    <w:rsid w:val="00122A01"/>
    <w:pPr>
      <w:suppressAutoHyphens/>
      <w:textAlignment w:val="auto"/>
    </w:pPr>
    <w:rPr>
      <w:rFonts w:cs="Mangal"/>
      <w:szCs w:val="19"/>
    </w:rPr>
  </w:style>
  <w:style w:type="paragraph" w:customStyle="1" w:styleId="Quotations">
    <w:name w:val="Quotations"/>
    <w:basedOn w:val="Normal"/>
    <w:qFormat/>
  </w:style>
  <w:style w:type="paragraph" w:styleId="Ttulo">
    <w:name w:val="Title"/>
    <w:basedOn w:val="Heading"/>
    <w:qFormat/>
  </w:style>
  <w:style w:type="paragraph" w:styleId="Subttulo">
    <w:name w:val="Subtitle"/>
    <w:basedOn w:val="Heading"/>
    <w:qFormat/>
  </w:style>
  <w:style w:type="numbering" w:customStyle="1" w:styleId="LFO1">
    <w:name w:val="LFO1"/>
    <w:rsid w:val="00D418A3"/>
  </w:style>
  <w:style w:type="numbering" w:customStyle="1" w:styleId="LFO3">
    <w:name w:val="LFO3"/>
    <w:rsid w:val="00D418A3"/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elanormal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367B6E-7CA3-4A10-91B3-B84E58F52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450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5</cp:revision>
  <cp:lastPrinted>2018-09-26T21:55:00Z</cp:lastPrinted>
  <dcterms:created xsi:type="dcterms:W3CDTF">2018-10-09T15:05:00Z</dcterms:created>
  <dcterms:modified xsi:type="dcterms:W3CDTF">2018-10-20T17:25:00Z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