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D226" w14:textId="78737C35" w:rsidR="00BD0E1F" w:rsidRPr="007071B2" w:rsidRDefault="00BD0E1F" w:rsidP="000B5691">
      <w:pPr>
        <w:pStyle w:val="01TITULO1"/>
        <w:rPr>
          <w:szCs w:val="40"/>
        </w:rPr>
      </w:pPr>
      <w:r w:rsidRPr="007071B2">
        <w:rPr>
          <w:szCs w:val="40"/>
        </w:rPr>
        <w:t>Interdisciplinar</w:t>
      </w:r>
      <w:r w:rsidRPr="007071B2">
        <w:rPr>
          <w:b w:val="0"/>
          <w:szCs w:val="40"/>
        </w:rPr>
        <w:t xml:space="preserve"> </w:t>
      </w:r>
      <w:r w:rsidRPr="007071B2">
        <w:rPr>
          <w:szCs w:val="40"/>
        </w:rPr>
        <w:t xml:space="preserve">(Língua Portuguesa e Arte) – </w:t>
      </w:r>
      <w:r w:rsidR="00F72322">
        <w:rPr>
          <w:szCs w:val="40"/>
        </w:rPr>
        <w:t>8</w:t>
      </w:r>
      <w:r w:rsidRPr="007071B2">
        <w:rPr>
          <w:szCs w:val="40"/>
        </w:rPr>
        <w:t>º ano</w:t>
      </w:r>
    </w:p>
    <w:p w14:paraId="2D9CF3E9" w14:textId="77777777" w:rsidR="007071B2" w:rsidRPr="007071B2" w:rsidRDefault="007071B2" w:rsidP="000B5691">
      <w:pPr>
        <w:pStyle w:val="01TITULO1"/>
        <w:spacing w:before="0"/>
        <w:rPr>
          <w:rFonts w:ascii="Tahoma" w:hAnsi="Tahoma" w:cs="Tahoma"/>
          <w:sz w:val="21"/>
        </w:rPr>
      </w:pPr>
    </w:p>
    <w:p w14:paraId="76C0A32F" w14:textId="14494C90" w:rsidR="00D846A1" w:rsidRDefault="000C0716" w:rsidP="000B5691">
      <w:pPr>
        <w:pStyle w:val="01TITULO1"/>
        <w:spacing w:before="0"/>
        <w:rPr>
          <w:sz w:val="36"/>
          <w:szCs w:val="36"/>
        </w:rPr>
      </w:pPr>
      <w:r>
        <w:rPr>
          <w:sz w:val="36"/>
          <w:szCs w:val="36"/>
        </w:rPr>
        <w:t>Plano de desenvolvimento</w:t>
      </w:r>
    </w:p>
    <w:p w14:paraId="0AEF16DE" w14:textId="77777777" w:rsidR="007071B2" w:rsidRPr="007071B2" w:rsidRDefault="007071B2" w:rsidP="000B5691">
      <w:pPr>
        <w:pStyle w:val="01TITULO1"/>
        <w:spacing w:before="0"/>
        <w:rPr>
          <w:rFonts w:ascii="Tahoma" w:hAnsi="Tahoma" w:cs="Tahoma"/>
          <w:sz w:val="21"/>
        </w:rPr>
      </w:pPr>
    </w:p>
    <w:p w14:paraId="06ECF1EB" w14:textId="77777777" w:rsidR="007071B2" w:rsidRDefault="007071B2" w:rsidP="000B5691">
      <w:pPr>
        <w:suppressAutoHyphens/>
        <w:rPr>
          <w:rFonts w:ascii="Cambria" w:eastAsia="Cambria" w:hAnsi="Cambria" w:cs="Cambria"/>
          <w:b/>
          <w:bCs/>
          <w:sz w:val="32"/>
          <w:szCs w:val="32"/>
        </w:rPr>
      </w:pPr>
      <w:r w:rsidRPr="00614531">
        <w:rPr>
          <w:rFonts w:ascii="Cambria" w:eastAsia="Cambria" w:hAnsi="Cambria" w:cs="Cambria"/>
          <w:b/>
          <w:bCs/>
          <w:sz w:val="32"/>
          <w:szCs w:val="32"/>
        </w:rPr>
        <w:t>Introdução</w:t>
      </w:r>
    </w:p>
    <w:p w14:paraId="57414738" w14:textId="77777777" w:rsidR="00277CA6" w:rsidRDefault="00277CA6" w:rsidP="000B5691">
      <w:pPr>
        <w:pStyle w:val="02TEXTOPRINCIPAL"/>
      </w:pPr>
    </w:p>
    <w:p w14:paraId="621F20A7" w14:textId="0ED2C04F" w:rsidR="00C44C58" w:rsidRDefault="00F72322" w:rsidP="00E65B39">
      <w:pPr>
        <w:pStyle w:val="02TEXTOPRINCIPAL"/>
      </w:pPr>
      <w:r>
        <w:t xml:space="preserve">Organizado segundo as premissas e os pressupostos descritos no documento da Base Nacional Comum Curricular para o ensino de Língua Portuguesa e Arte no </w:t>
      </w:r>
      <w:bookmarkStart w:id="0" w:name="_Hlk527461101"/>
      <w:r>
        <w:t>8</w:t>
      </w:r>
      <w:r w:rsidRPr="000A4FED">
        <w:rPr>
          <w:u w:val="single"/>
          <w:vertAlign w:val="superscript"/>
        </w:rPr>
        <w:t>o</w:t>
      </w:r>
      <w:bookmarkEnd w:id="0"/>
      <w:r>
        <w:t xml:space="preserve"> ano, este plano de desenvolvimento anual foi elaborado para orientar suas escolhas estratégicas de ensino, garantindo de forma legítima o direito à aprendizagem dos alunos e para que eles possam prosseguir seus estudos com tranquilidade e confiança.</w:t>
      </w:r>
    </w:p>
    <w:p w14:paraId="0CB8A973" w14:textId="77777777" w:rsidR="00C44C58" w:rsidRDefault="00C44C58" w:rsidP="00E65B39">
      <w:pPr>
        <w:pStyle w:val="02TEXTOPRINCIPAL"/>
      </w:pPr>
      <w:r>
        <w:t>Nesta primeira parte, apresentamos:</w:t>
      </w:r>
    </w:p>
    <w:p w14:paraId="060C96C1" w14:textId="7C8EC8C2" w:rsidR="007071B2" w:rsidRDefault="007071B2" w:rsidP="00E65B39">
      <w:pPr>
        <w:pStyle w:val="02TEXTOPRINCIPAL"/>
      </w:pPr>
      <w:r w:rsidRPr="00C44CD2">
        <w:rPr>
          <w:b/>
        </w:rPr>
        <w:t>A.</w:t>
      </w:r>
      <w:r w:rsidRPr="006F64E0">
        <w:t xml:space="preserve"> </w:t>
      </w:r>
      <w:r>
        <w:t xml:space="preserve">sugestões </w:t>
      </w:r>
      <w:r w:rsidRPr="006F64E0">
        <w:t>relativas à gestão da sala de aula</w:t>
      </w:r>
      <w:r>
        <w:t>;</w:t>
      </w:r>
    </w:p>
    <w:p w14:paraId="2C0013ED" w14:textId="77777777" w:rsidR="007071B2" w:rsidRDefault="007071B2" w:rsidP="00E65B39">
      <w:pPr>
        <w:pStyle w:val="02TEXTOPRINCIPAL"/>
      </w:pPr>
      <w:r w:rsidRPr="00C44CD2">
        <w:rPr>
          <w:b/>
        </w:rPr>
        <w:t>B.</w:t>
      </w:r>
      <w:r>
        <w:t xml:space="preserve"> orientações </w:t>
      </w:r>
      <w:r w:rsidRPr="006F64E0">
        <w:t>à prática de atividades recorrentes</w:t>
      </w:r>
      <w:r>
        <w:t>;</w:t>
      </w:r>
      <w:r w:rsidRPr="006F64E0">
        <w:t xml:space="preserve"> </w:t>
      </w:r>
    </w:p>
    <w:p w14:paraId="1A0937B6" w14:textId="77777777" w:rsidR="007071B2" w:rsidRDefault="007071B2" w:rsidP="00E65B39">
      <w:pPr>
        <w:pStyle w:val="02TEXTOPRINCIPAL"/>
      </w:pPr>
      <w:r w:rsidRPr="00C44CD2">
        <w:rPr>
          <w:b/>
        </w:rPr>
        <w:t>C.</w:t>
      </w:r>
      <w:r>
        <w:t xml:space="preserve"> sugestões para o </w:t>
      </w:r>
      <w:r w:rsidRPr="006F64E0">
        <w:t xml:space="preserve">acompanhamento da aprendizagem; </w:t>
      </w:r>
    </w:p>
    <w:p w14:paraId="6EAAF5AD" w14:textId="110EC4E7" w:rsidR="007071B2" w:rsidRDefault="007071B2" w:rsidP="00E65B39">
      <w:pPr>
        <w:pStyle w:val="02TEXTOPRINCIPAL"/>
      </w:pPr>
      <w:r w:rsidRPr="00C44CD2">
        <w:rPr>
          <w:b/>
        </w:rPr>
        <w:t>D.</w:t>
      </w:r>
      <w:r>
        <w:t xml:space="preserve"> relação d</w:t>
      </w:r>
      <w:r w:rsidRPr="006F64E0">
        <w:t xml:space="preserve">as principais habilidades a serem exploradas no </w:t>
      </w:r>
      <w:r w:rsidR="00F72322">
        <w:t>8</w:t>
      </w:r>
      <w:r w:rsidRPr="00C21234">
        <w:rPr>
          <w:u w:val="single"/>
          <w:vertAlign w:val="superscript"/>
        </w:rPr>
        <w:t>o</w:t>
      </w:r>
      <w:r w:rsidRPr="006F64E0">
        <w:t xml:space="preserve"> ano</w:t>
      </w:r>
      <w:r>
        <w:t xml:space="preserve">; </w:t>
      </w:r>
    </w:p>
    <w:p w14:paraId="2F9FEB04" w14:textId="77777777" w:rsidR="007071B2" w:rsidRDefault="007071B2" w:rsidP="00E65B39">
      <w:pPr>
        <w:pStyle w:val="02TEXTOPRINCIPAL"/>
      </w:pPr>
      <w:r w:rsidRPr="00C44CD2">
        <w:rPr>
          <w:b/>
        </w:rPr>
        <w:t>E.</w:t>
      </w:r>
      <w:r>
        <w:t xml:space="preserve"> </w:t>
      </w:r>
      <w:r w:rsidRPr="006F64E0">
        <w:t>indicações de outras fontes de pesquisa</w:t>
      </w:r>
      <w:r>
        <w:t>.</w:t>
      </w:r>
    </w:p>
    <w:p w14:paraId="4B589D53" w14:textId="77777777" w:rsidR="00C44C58" w:rsidRDefault="00C44C58" w:rsidP="00E65B39">
      <w:pPr>
        <w:pStyle w:val="02TEXTOPRINCIPAL"/>
      </w:pPr>
      <w:r>
        <w:t>Na sequência, são explicitados os objetos de conhecimento e as respectivas habilidades que serão trabalhados em cada bimestre no livro do estudante. Evidenciamos, também, a relação entre as práticas didático-pedagógicas e as habilidades a serem desenvolvidas pelos alunos.</w:t>
      </w:r>
    </w:p>
    <w:p w14:paraId="42B31643" w14:textId="21984954" w:rsidR="00D846A1" w:rsidRDefault="00C44C58" w:rsidP="00E65B39">
      <w:pPr>
        <w:pStyle w:val="02TEXTOPRINCIPAL"/>
      </w:pPr>
      <w:r>
        <w:t>Como fechamento deste trabalho, propomos um projeto integrador, também bimestral, que contribuirá para tornar a aprendizagem de Língua Portuguesa e Arte ainda mais motivadora, significativa e contextualizada.</w:t>
      </w:r>
      <w:r w:rsidR="00D846A1">
        <w:br w:type="page"/>
      </w:r>
    </w:p>
    <w:p w14:paraId="130788E9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7CCC98A0" w14:textId="77777777" w:rsidR="007071B2" w:rsidRPr="00841731" w:rsidRDefault="007071B2" w:rsidP="000B5691">
      <w:pPr>
        <w:pStyle w:val="01TITULO3"/>
      </w:pPr>
      <w:r w:rsidRPr="00841731">
        <w:t>A. Gestão da sala de aula</w:t>
      </w:r>
    </w:p>
    <w:p w14:paraId="244E8574" w14:textId="51873219" w:rsidR="007071B2" w:rsidRDefault="00F72322" w:rsidP="00C44C58">
      <w:pPr>
        <w:pStyle w:val="02TEXTOPRINCIPAL"/>
      </w:pPr>
      <w:r w:rsidRPr="00F72322">
        <w:t>O bom andamento do processo de aprendizagem envolve diferentes fatores, tais como o comprometimento e a preparação do educador, o interesse e a participação dos estudantes e os recursos didáticos disponíveis na escola e na sala de aula. É importante que a relação entre professor e alunos seja desenvolvida com o intuito de facilitar esse processo, possibilitando a efetivação do trabalho planejado e criando oportunidades para que os estudantes se expressem e construam conhecimentos. A seguir, fazemos algumas observações sobre a importância do desenvolvimento de uma boa gestão da sala de aula</w:t>
      </w:r>
      <w:r w:rsidR="00C44C58" w:rsidRPr="00C44C58">
        <w:t>.</w:t>
      </w:r>
    </w:p>
    <w:p w14:paraId="4856FD77" w14:textId="77777777" w:rsidR="00C44C58" w:rsidRPr="00841731" w:rsidRDefault="00C44C58" w:rsidP="00C44C58">
      <w:pPr>
        <w:pStyle w:val="02TEXTOPRINCIPAL"/>
        <w:rPr>
          <w:rFonts w:eastAsia="Cambria"/>
          <w:b/>
          <w:bCs/>
        </w:rPr>
      </w:pPr>
    </w:p>
    <w:p w14:paraId="73628B41" w14:textId="77777777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28"/>
          <w:szCs w:val="28"/>
        </w:rPr>
      </w:pPr>
      <w:r w:rsidRPr="00614531">
        <w:rPr>
          <w:rFonts w:ascii="Cambria" w:eastAsia="Cambria" w:hAnsi="Cambria" w:cs="Cambria"/>
          <w:b/>
          <w:bCs/>
          <w:sz w:val="28"/>
          <w:szCs w:val="28"/>
        </w:rPr>
        <w:t>O educador e os estudantes</w:t>
      </w:r>
    </w:p>
    <w:p w14:paraId="46BB8BF6" w14:textId="77777777" w:rsidR="00F72322" w:rsidRDefault="00F72322" w:rsidP="00F72322">
      <w:pPr>
        <w:pStyle w:val="02TEXTOPRINCIPAL"/>
      </w:pPr>
      <w:r>
        <w:t xml:space="preserve">A figura do professor é fundamental no processo de ensino e aprendizagem, e é ele quem orientará os alunos na assimilação dos conteúdos e no aproveitamento de conhecimentos anteriores para a construção de novos saberes. É conveniente que o educador saiba desempenhar esse papel de orientador e ajude os estudantes a desenvolverem experiências, ideias e pensamentos que lhes permitam adquirir a visão crítica, a criatividade e as noções de cidadania necessárias para sua realização em diversas áreas da vida. </w:t>
      </w:r>
    </w:p>
    <w:p w14:paraId="3D295093" w14:textId="23F5311D" w:rsidR="007071B2" w:rsidRPr="00C44C58" w:rsidRDefault="00F72322" w:rsidP="00F72322">
      <w:pPr>
        <w:pStyle w:val="02TEXTOPRINCIPAL"/>
      </w:pPr>
      <w:r>
        <w:t>Para isso, é necessário dar voz aos alunos, valorizar suas contribuições e interessar-se por suas opiniões e realidades, além de motivá-los com temas e produções culturais que façam parte de seu cotidiano e possam, assim, incentivá-los a ampliarem suas possibilidades e seu repertório</w:t>
      </w:r>
      <w:r w:rsidR="00C44C58" w:rsidRPr="00C44C58">
        <w:t>.</w:t>
      </w:r>
      <w:r w:rsidR="007071B2" w:rsidRPr="00C44C58">
        <w:t xml:space="preserve"> </w:t>
      </w:r>
    </w:p>
    <w:p w14:paraId="231C108A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58F85115" w14:textId="1B523FD0" w:rsidR="007071B2" w:rsidRPr="00614531" w:rsidRDefault="007071B2" w:rsidP="000B5691">
      <w:pPr>
        <w:suppressAutoHyphens/>
        <w:rPr>
          <w:rFonts w:ascii="Cambria" w:eastAsia="Cambria" w:hAnsi="Cambria" w:cs="Cambria"/>
          <w:b/>
          <w:bCs/>
          <w:sz w:val="28"/>
          <w:szCs w:val="28"/>
        </w:rPr>
      </w:pPr>
      <w:r w:rsidRPr="00614531">
        <w:rPr>
          <w:rFonts w:ascii="Cambria" w:eastAsia="Cambria" w:hAnsi="Cambria" w:cs="Cambria"/>
          <w:b/>
          <w:bCs/>
          <w:sz w:val="28"/>
          <w:szCs w:val="28"/>
        </w:rPr>
        <w:t>Recursos didáticos</w:t>
      </w:r>
    </w:p>
    <w:p w14:paraId="69E2B8FE" w14:textId="77777777" w:rsidR="00F72322" w:rsidRDefault="00F72322" w:rsidP="00F72322">
      <w:pPr>
        <w:pStyle w:val="02TEXTOPRINCIPAL"/>
      </w:pPr>
      <w:r>
        <w:t>A organização da sala de aula e a disponibilização de recursos didáticos variados podem contribuir de forma significativa ao aprendizado dos alunos. Ainda que a escola não disponha de computadores ou de uma biblioteca extensa, é possível tornar o ambiente agradável e motivador com ações simples. Convém, por exemplo, que a sala esteja limpa e arejada e que as paredes tenham, se possível, pinturas ou outras formas de arte, que podem ser produzidas pelos próprios alunos.</w:t>
      </w:r>
    </w:p>
    <w:p w14:paraId="39DFD9DE" w14:textId="77777777" w:rsidR="00F72322" w:rsidRDefault="00F72322" w:rsidP="00F72322">
      <w:pPr>
        <w:pStyle w:val="02TEXTOPRINCIPAL"/>
      </w:pPr>
      <w:r>
        <w:t>Vale a pena, ainda, verificar a possibilidade de organizar uma pequena biblioteca na sala, com dicionários, revistas, jornais, gibis e livros, que podem ser doados pela comunidade ou obtidos na escola. Esses recursos serão úteis em atividades de pesquisa, leitura e arte a serem desenvolvidas durante o curso.</w:t>
      </w:r>
    </w:p>
    <w:p w14:paraId="5BB5DB36" w14:textId="05EA77B6" w:rsidR="00F72322" w:rsidRDefault="00F72322" w:rsidP="00F72322">
      <w:pPr>
        <w:pStyle w:val="02TEXTOPRINCIPAL"/>
      </w:pPr>
      <w:r>
        <w:t>O professor deve se preparar antes de cada unidade didática e organizar a sala de acordo com as atividades que pretende realizar com os estudantes. Assim, por exemplo, para uma atividade em grupos ele pode dispor as carteiras de forma a agilizar a execução dos exercícios propostos e</w:t>
      </w:r>
      <w:r w:rsidR="0056553C">
        <w:t>,</w:t>
      </w:r>
      <w:r>
        <w:t xml:space="preserve"> para a elaboração de um trabalho artístico, pode levar à sala os materiais a serem utilizados pela turma.</w:t>
      </w:r>
    </w:p>
    <w:p w14:paraId="0D38E51F" w14:textId="6AA77DFB" w:rsidR="007071B2" w:rsidRDefault="00F72322" w:rsidP="00F72322">
      <w:pPr>
        <w:pStyle w:val="02TEXTOPRINCIPAL"/>
      </w:pPr>
      <w:r>
        <w:t>É essencial que o ambiente e os recursos didáticos sejam facilitadores do trabalho pedagógico e, para isso, convém planejar as aulas e providenciar o necessário para colocar em prática esse planejamento</w:t>
      </w:r>
      <w:r w:rsidR="00C44C58">
        <w:t>.</w:t>
      </w:r>
    </w:p>
    <w:p w14:paraId="06B332F6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213FBB3E" w14:textId="4A0DC74F" w:rsidR="007071B2" w:rsidRDefault="007071B2" w:rsidP="000B5691">
      <w:pPr>
        <w:pStyle w:val="01TITULO3"/>
      </w:pPr>
      <w:r w:rsidRPr="00614531">
        <w:t>B. Atividades recorrentes</w:t>
      </w:r>
    </w:p>
    <w:p w14:paraId="6DF50454" w14:textId="77777777" w:rsidR="00F72322" w:rsidRDefault="00F72322" w:rsidP="00F72322">
      <w:pPr>
        <w:pStyle w:val="02TEXTOPRINCIPAL"/>
      </w:pPr>
      <w:r>
        <w:t xml:space="preserve">É interessante que as atividades desenvolvidas em sala de aula e como lição de casa sejam variadas e atendam a diferentes estilos de aprendizagem. Assim, podem ser realizadas individualmente e em equipe e envolver pesquisa, inferência, reflexão, discussão, experimentação, análise, entre outras estratégias. </w:t>
      </w:r>
    </w:p>
    <w:p w14:paraId="6BB3F4C3" w14:textId="77777777" w:rsidR="00F72322" w:rsidRDefault="00F72322" w:rsidP="00F72322">
      <w:pPr>
        <w:pStyle w:val="02TEXTOPRINCIPAL"/>
      </w:pPr>
      <w:r>
        <w:t>O mais importante, no entanto, é colocar o aluno no papel de protagonista dessas atividades, como colaborador na construção do conhecimento – do próprio e do conhecimento dos colegas –, envolvendo-o até mesmo nas etapas de revisão, correção e reelaboração das produções.</w:t>
      </w:r>
    </w:p>
    <w:p w14:paraId="3FFB1A74" w14:textId="71C1CC8E" w:rsidR="007071B2" w:rsidRPr="00C44C58" w:rsidRDefault="00F72322" w:rsidP="00F72322">
      <w:pPr>
        <w:pStyle w:val="02TEXTOPRINCIPAL"/>
      </w:pPr>
      <w:r>
        <w:t>Convém motivar os alunos com atividades diversificadas e instigar seu interesse e sua vontade de aprender e de participar. Por essa razão, o professor pode complementar ou adaptar as atividades propostas no livro didático de acordo com a realidade da turma, o planejamento das aulas e os objetivos a serem alcançados</w:t>
      </w:r>
      <w:r w:rsidR="007071B2" w:rsidRPr="00C44C58">
        <w:t>.</w:t>
      </w:r>
    </w:p>
    <w:p w14:paraId="23B6BD05" w14:textId="6A730CF5" w:rsidR="00E65B39" w:rsidRDefault="00E65B39">
      <w:pPr>
        <w:autoSpaceDN/>
        <w:spacing w:after="160" w:line="259" w:lineRule="auto"/>
        <w:textAlignment w:val="auto"/>
        <w:rPr>
          <w:rFonts w:eastAsia="Cambria"/>
          <w:b/>
          <w:bCs/>
        </w:rPr>
      </w:pPr>
      <w:r>
        <w:rPr>
          <w:rFonts w:eastAsia="Cambria"/>
          <w:b/>
          <w:bCs/>
        </w:rPr>
        <w:br w:type="page"/>
      </w:r>
    </w:p>
    <w:p w14:paraId="5AC4F84E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5F2C6F08" w14:textId="77777777" w:rsidR="007071B2" w:rsidRDefault="007071B2" w:rsidP="000B5691">
      <w:pPr>
        <w:pStyle w:val="01TITULO3"/>
      </w:pPr>
      <w:r w:rsidRPr="00614531">
        <w:t>C. Acompanhamento da aprendizagem</w:t>
      </w:r>
    </w:p>
    <w:p w14:paraId="16BB1F51" w14:textId="77777777" w:rsidR="00F72322" w:rsidRDefault="00F72322" w:rsidP="00F72322">
      <w:pPr>
        <w:pStyle w:val="02TEXTOPRINCIPAL"/>
      </w:pPr>
      <w:r>
        <w:t>Sugerimos realizar uma avaliação contínua dos alunos ao longo de todo o curso e na realização de diversas atividades dentro e fora da sala de aula. É possível avaliar o interesse e a participação do estudante nas produções em grupo, seu desempenho na elaboração de textos, na realização de pesquisas e na apresentação dos resultados aos colegas, seu empenho na composição de trabalhos artísticos, entre outros aspectos do desenvolvimento pedagógico.</w:t>
      </w:r>
    </w:p>
    <w:p w14:paraId="23AD1BB4" w14:textId="77777777" w:rsidR="00F72322" w:rsidRDefault="00F72322" w:rsidP="00F72322">
      <w:pPr>
        <w:pStyle w:val="02TEXTOPRINCIPAL"/>
      </w:pPr>
      <w:r>
        <w:t>A presença de níveis diferentes de aprendizado dentro de um mesmo grupo é algo comum e perfeitamente normal. A avaliação pode ajudar o educador a repensar determinadas formas de explorar e trabalhar conteúdos, visando atender às necessidades de todos os estudantes.</w:t>
      </w:r>
    </w:p>
    <w:p w14:paraId="6C459CDF" w14:textId="430C817C" w:rsidR="007071B2" w:rsidRPr="00C44C58" w:rsidRDefault="00F72322" w:rsidP="00F72322">
      <w:pPr>
        <w:pStyle w:val="02TEXTOPRINCIPAL"/>
      </w:pPr>
      <w:r>
        <w:t>Além do acompanhamento realizado pelo professor, convém estimular os alunos a realizarem uma autoavaliação ao final de cada produção, a fim de que reflitam sobre suas atitudes em relação ao trabalho proposto, sua relação com os colegas e possíveis formas de aprimorar sua aprendizagem e desenvolver estratégias autônomas de estudo</w:t>
      </w:r>
      <w:r w:rsidR="007071B2" w:rsidRPr="00C44C58">
        <w:t>.</w:t>
      </w:r>
    </w:p>
    <w:p w14:paraId="347E1E64" w14:textId="77777777" w:rsidR="00841731" w:rsidRPr="00841731" w:rsidRDefault="00841731" w:rsidP="000B5691">
      <w:pPr>
        <w:suppressAutoHyphens/>
        <w:rPr>
          <w:rFonts w:eastAsia="Cambria"/>
          <w:b/>
          <w:bCs/>
        </w:rPr>
      </w:pPr>
    </w:p>
    <w:p w14:paraId="12E879CE" w14:textId="77777777" w:rsidR="007071B2" w:rsidRPr="00614531" w:rsidRDefault="007071B2" w:rsidP="000B5691">
      <w:pPr>
        <w:pStyle w:val="01TITULO3"/>
      </w:pPr>
      <w:r w:rsidRPr="00614531">
        <w:t xml:space="preserve">D. </w:t>
      </w:r>
      <w:r>
        <w:t>H</w:t>
      </w:r>
      <w:r w:rsidRPr="00614531">
        <w:t>abilidades essenciais</w:t>
      </w:r>
    </w:p>
    <w:p w14:paraId="31CE213D" w14:textId="14A93FD1" w:rsidR="007071B2" w:rsidRPr="00C44C58" w:rsidRDefault="00F72322" w:rsidP="00E65B39">
      <w:pPr>
        <w:pStyle w:val="02TEXTOPRINCIPAL"/>
      </w:pPr>
      <w:r w:rsidRPr="00F72322">
        <w:t>Relacionamos a seguir algumas habilidades de Língua Portuguesa e Arte que podem ser consideradas essenciais para a conclusão satisfatória do 8</w:t>
      </w:r>
      <w:r w:rsidR="00FF740C" w:rsidRPr="00525F3B">
        <w:rPr>
          <w:rFonts w:asciiTheme="majorHAnsi" w:hAnsiTheme="majorHAnsi"/>
        </w:rPr>
        <w:t>º</w:t>
      </w:r>
      <w:r w:rsidRPr="00F72322">
        <w:t xml:space="preserve"> ano do Ensino Fundamental e a continuidade dos estudos</w:t>
      </w:r>
      <w:r w:rsidR="007071B2" w:rsidRPr="00C44C58">
        <w:t>.</w:t>
      </w:r>
    </w:p>
    <w:p w14:paraId="44A79677" w14:textId="77777777" w:rsidR="000B5691" w:rsidRDefault="000B5691" w:rsidP="000B5691">
      <w:pPr>
        <w:pStyle w:val="02TEXTOPRINCIPAL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071B2" w:rsidRPr="007071B2" w14:paraId="3FF6C6CC" w14:textId="77777777" w:rsidTr="00841731">
        <w:tc>
          <w:tcPr>
            <w:tcW w:w="9918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2F9B08D" w14:textId="07072D56" w:rsidR="00D846A1" w:rsidRPr="007071B2" w:rsidRDefault="007071B2" w:rsidP="000B5691">
            <w:pPr>
              <w:pStyle w:val="03TITULOTABELAS2"/>
              <w:rPr>
                <w:highlight w:val="yellow"/>
              </w:rPr>
            </w:pPr>
            <w:r w:rsidRPr="007071B2">
              <w:rPr>
                <w:sz w:val="20"/>
                <w:szCs w:val="20"/>
              </w:rPr>
              <w:t>Língua Portuguesa</w:t>
            </w:r>
          </w:p>
        </w:tc>
      </w:tr>
      <w:tr w:rsidR="00F72322" w:rsidRPr="004C3971" w14:paraId="497D5E03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45DF4EF" w14:textId="49ACBD2B" w:rsidR="00F72322" w:rsidRPr="00A374DE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250221">
              <w:rPr>
                <w:b/>
                <w:sz w:val="20"/>
                <w:szCs w:val="20"/>
              </w:rPr>
              <w:t>(EF69LP03)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38A3E1A" w14:textId="087FFF9E" w:rsidR="00F72322" w:rsidRPr="00E65B39" w:rsidRDefault="00F72322" w:rsidP="00E65B39">
            <w:pPr>
              <w:pStyle w:val="04TEXTOTABELAS"/>
              <w:rPr>
                <w:sz w:val="20"/>
              </w:rPr>
            </w:pPr>
            <w:r w:rsidRPr="00E65B39">
              <w:rPr>
                <w:sz w:val="20"/>
              </w:rPr>
              <w:t>Identificar, em notícias, o fato central, suas principais circunstâncias e eventuais decorrências; em reportagens e fotorreportagens o fato ou a temática retratada e a perspectiva de abordagem</w:t>
            </w:r>
            <w:r w:rsidR="001D4DB3">
              <w:rPr>
                <w:sz w:val="20"/>
              </w:rPr>
              <w:t>;</w:t>
            </w:r>
            <w:r w:rsidRPr="00E65B39">
              <w:rPr>
                <w:sz w:val="20"/>
              </w:rPr>
              <w:t xml:space="preserve"> em entrevistas</w:t>
            </w:r>
            <w:r w:rsidR="001D4DB3">
              <w:rPr>
                <w:sz w:val="20"/>
              </w:rPr>
              <w:t xml:space="preserve">, </w:t>
            </w:r>
            <w:r w:rsidRPr="00E65B39">
              <w:rPr>
                <w:sz w:val="20"/>
              </w:rPr>
              <w:t>os principais temas/subtemas abordados, explicações dadas ou teses defendidas em relação a esses subtemas; em tirinhas, memes, charge, a crítica, ironia ou humor presente.</w:t>
            </w:r>
          </w:p>
        </w:tc>
      </w:tr>
      <w:tr w:rsidR="00F72322" w:rsidRPr="004C3971" w14:paraId="10981761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71964C4" w14:textId="35C5A713" w:rsidR="00F72322" w:rsidRPr="00250221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0A6C4A">
              <w:rPr>
                <w:b/>
                <w:sz w:val="20"/>
                <w:szCs w:val="20"/>
              </w:rPr>
              <w:t>(EF69LP07)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43DF05D" w14:textId="77777777" w:rsidR="00F72322" w:rsidRPr="00E65B39" w:rsidRDefault="00F72322" w:rsidP="00E65B39">
            <w:pPr>
              <w:pStyle w:val="04TEXTOTABELAS"/>
              <w:rPr>
                <w:sz w:val="20"/>
              </w:rPr>
            </w:pPr>
            <w:r w:rsidRPr="00E65B39">
              <w:rPr>
                <w:sz w:val="20"/>
              </w:rPr>
              <w:t>Produzir textos em diferentes gêneros, considerando sua adequação ao contexto produção e circulação – os enunciadores envolvidos, os objetivos, o gênero, o suporte, a circulação –, ao modo (escrito ou oral; imagem estática ou em movimento etc.), à variedade linguística e/ou semiótica apropriada a esse contexto, à construção da textualidade relacionada às propriedades textuais e do gênero), utilizando estratégias de planejamento, elaboração,</w:t>
            </w:r>
          </w:p>
          <w:p w14:paraId="543BAE3C" w14:textId="173B095D" w:rsidR="00F72322" w:rsidRPr="00E65B39" w:rsidRDefault="00F72322" w:rsidP="00E65B39">
            <w:pPr>
              <w:pStyle w:val="04TEXTOTABELAS"/>
              <w:rPr>
                <w:sz w:val="20"/>
              </w:rPr>
            </w:pPr>
            <w:r w:rsidRPr="00E65B39">
              <w:rPr>
                <w:sz w:val="20"/>
              </w:rPr>
              <w:t>revisão, edição, reescrita/</w:t>
            </w:r>
            <w:proofErr w:type="spellStart"/>
            <w:r w:rsidRPr="00E65B39">
              <w:rPr>
                <w:i/>
                <w:sz w:val="20"/>
              </w:rPr>
              <w:t>redesign</w:t>
            </w:r>
            <w:proofErr w:type="spellEnd"/>
            <w:r w:rsidRPr="00E65B39">
              <w:rPr>
                <w:sz w:val="20"/>
              </w:rPr>
              <w:t xml:space="preserve"> e avaliação de textos, para, com a ajuda do professor e a colaboração dos colegas, corrigir e aprimorar as produções realizadas, fazendo cortes, acréscimos, reformulações, correções de concordância, ortografia, pontuação em textos e editando imagens, arquivos sonoros, fazendo cortes, acréscimos, ajustes, acrescentando/alterando efeitos, ordenamentos etc.</w:t>
            </w:r>
          </w:p>
        </w:tc>
      </w:tr>
      <w:tr w:rsidR="00F72322" w:rsidRPr="004C3971" w14:paraId="2C864C05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58163E5" w14:textId="371F2579" w:rsidR="00F72322" w:rsidRPr="000A6C4A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E34947">
              <w:rPr>
                <w:b/>
                <w:sz w:val="20"/>
                <w:szCs w:val="20"/>
              </w:rPr>
              <w:t>(EF69LP18)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FE2027D" w14:textId="4EE2E5A3" w:rsidR="00F72322" w:rsidRPr="00E65B39" w:rsidRDefault="00F72322" w:rsidP="00E65B39">
            <w:pPr>
              <w:pStyle w:val="04TEXTOTABELAS"/>
              <w:rPr>
                <w:sz w:val="20"/>
              </w:rPr>
            </w:pPr>
            <w:r w:rsidRPr="00E65B39">
              <w:rPr>
                <w:sz w:val="20"/>
              </w:rPr>
              <w:t>Utilizar, na escrita/reescrita de textos argumentativos, recursos linguísticos que marquem as relações de sentido entre parágrafos e enunciados do texto e operadores de conexão adequados aos tipos de argumento e à forma de composição de textos argumentativos, de maneira a garantir a coesão, a coerência e a progressão temática nesses textos (“primeiramente, mas, no entanto, em primeiro/segundo/terceiro lugar, finalmente, em conclusão” etc.).</w:t>
            </w:r>
          </w:p>
        </w:tc>
      </w:tr>
      <w:tr w:rsidR="00F72322" w:rsidRPr="004C3971" w14:paraId="5A8F8DBE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CC8DC16" w14:textId="503DA44A" w:rsidR="00F72322" w:rsidRPr="00E34947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8F3694">
              <w:rPr>
                <w:b/>
                <w:sz w:val="20"/>
                <w:szCs w:val="20"/>
              </w:rPr>
              <w:t>(EF69LP25)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0AFFD26" w14:textId="71908889" w:rsidR="00F72322" w:rsidRPr="00E65B39" w:rsidRDefault="00F72322" w:rsidP="00E65B39">
            <w:pPr>
              <w:pStyle w:val="04TEXTOTABELAS"/>
              <w:rPr>
                <w:sz w:val="20"/>
              </w:rPr>
            </w:pPr>
            <w:r w:rsidRPr="00E65B39">
              <w:rPr>
                <w:sz w:val="20"/>
              </w:rPr>
              <w:t>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</w:tc>
      </w:tr>
    </w:tbl>
    <w:p w14:paraId="3F6B5807" w14:textId="141CE2BB" w:rsidR="00E65B39" w:rsidRPr="00E65B39" w:rsidRDefault="00E65B39" w:rsidP="00E65B39">
      <w:pPr>
        <w:ind w:left="9214"/>
        <w:rPr>
          <w:sz w:val="16"/>
        </w:rPr>
      </w:pPr>
      <w:r w:rsidRPr="00E65B39">
        <w:rPr>
          <w:sz w:val="16"/>
        </w:rPr>
        <w:t>(continua)</w:t>
      </w:r>
      <w:r w:rsidRPr="00E65B39">
        <w:rPr>
          <w:sz w:val="16"/>
        </w:rPr>
        <w:br w:type="page"/>
      </w:r>
    </w:p>
    <w:p w14:paraId="2958ACD0" w14:textId="6A029711" w:rsidR="00E65B39" w:rsidRDefault="00E65B39"/>
    <w:p w14:paraId="006A56D3" w14:textId="7D29CEB4" w:rsidR="00E65B39" w:rsidRPr="00E65B39" w:rsidRDefault="00E65B39" w:rsidP="00E65B39">
      <w:pPr>
        <w:ind w:left="8931"/>
        <w:rPr>
          <w:sz w:val="16"/>
        </w:rPr>
      </w:pPr>
      <w:r w:rsidRPr="00E65B39">
        <w:rPr>
          <w:sz w:val="16"/>
        </w:rPr>
        <w:t>(continuação)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F72322" w:rsidRPr="004C3971" w14:paraId="387BF01A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2FAC104" w14:textId="05B6F32F" w:rsidR="00F72322" w:rsidRPr="008F3694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8F3694">
              <w:rPr>
                <w:b/>
                <w:sz w:val="20"/>
                <w:szCs w:val="20"/>
              </w:rPr>
              <w:t>(EF69LP33)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8CBAB6A" w14:textId="50D2E64E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8F3694">
              <w:rPr>
                <w:sz w:val="20"/>
                <w:szCs w:val="20"/>
              </w:rPr>
              <w:t>Articular o verbal com os esquemas, infográficos, imagens variadas etc. na</w:t>
            </w:r>
            <w:r>
              <w:rPr>
                <w:sz w:val="20"/>
                <w:szCs w:val="20"/>
              </w:rPr>
              <w:t xml:space="preserve"> </w:t>
            </w:r>
            <w:r w:rsidRPr="008F3694">
              <w:rPr>
                <w:sz w:val="20"/>
                <w:szCs w:val="20"/>
              </w:rPr>
              <w:t>(</w:t>
            </w:r>
            <w:proofErr w:type="spellStart"/>
            <w:r w:rsidRPr="008F3694">
              <w:rPr>
                <w:sz w:val="20"/>
                <w:szCs w:val="20"/>
              </w:rPr>
              <w:t>re</w:t>
            </w:r>
            <w:proofErr w:type="spellEnd"/>
            <w:r w:rsidRPr="008F3694">
              <w:rPr>
                <w:sz w:val="20"/>
                <w:szCs w:val="20"/>
              </w:rPr>
              <w:t xml:space="preserve">)construção dos sentidos dos textos de divulgação científica e </w:t>
            </w:r>
            <w:proofErr w:type="spellStart"/>
            <w:r w:rsidRPr="008F3694">
              <w:rPr>
                <w:sz w:val="20"/>
                <w:szCs w:val="20"/>
              </w:rPr>
              <w:t>retextualizar</w:t>
            </w:r>
            <w:proofErr w:type="spellEnd"/>
            <w:r w:rsidRPr="008F3694">
              <w:rPr>
                <w:sz w:val="20"/>
                <w:szCs w:val="20"/>
              </w:rPr>
              <w:t xml:space="preserve"> do discursivo</w:t>
            </w:r>
            <w:r>
              <w:rPr>
                <w:sz w:val="20"/>
                <w:szCs w:val="20"/>
              </w:rPr>
              <w:t xml:space="preserve"> </w:t>
            </w:r>
            <w:r w:rsidRPr="008F3694">
              <w:rPr>
                <w:sz w:val="20"/>
                <w:szCs w:val="20"/>
              </w:rPr>
              <w:t>para o esquemático – infográfico, esquema, tabela, gráfico, ilustração etc. – e, ao contrário,</w:t>
            </w:r>
            <w:r>
              <w:rPr>
                <w:sz w:val="20"/>
                <w:szCs w:val="20"/>
              </w:rPr>
              <w:t xml:space="preserve"> </w:t>
            </w:r>
            <w:r w:rsidRPr="008F3694">
              <w:rPr>
                <w:sz w:val="20"/>
                <w:szCs w:val="20"/>
              </w:rPr>
              <w:t>transformar o conteúdo das tabelas, esquemas, infográficos, ilustrações etc. em texto</w:t>
            </w:r>
            <w:r>
              <w:rPr>
                <w:sz w:val="20"/>
                <w:szCs w:val="20"/>
              </w:rPr>
              <w:t xml:space="preserve"> </w:t>
            </w:r>
            <w:r w:rsidRPr="008F3694">
              <w:rPr>
                <w:sz w:val="20"/>
                <w:szCs w:val="20"/>
              </w:rPr>
              <w:t>discursivo, como forma de ampliar as possibilidades de compreensão desses textos e analisar as</w:t>
            </w:r>
            <w:r>
              <w:rPr>
                <w:sz w:val="20"/>
                <w:szCs w:val="20"/>
              </w:rPr>
              <w:t xml:space="preserve"> </w:t>
            </w:r>
            <w:r w:rsidRPr="008F3694">
              <w:rPr>
                <w:sz w:val="20"/>
                <w:szCs w:val="20"/>
              </w:rPr>
              <w:t xml:space="preserve">características das </w:t>
            </w:r>
            <w:proofErr w:type="spellStart"/>
            <w:r w:rsidRPr="008F3694">
              <w:rPr>
                <w:sz w:val="20"/>
                <w:szCs w:val="20"/>
              </w:rPr>
              <w:t>multissemioses</w:t>
            </w:r>
            <w:proofErr w:type="spellEnd"/>
            <w:r w:rsidRPr="008F3694">
              <w:rPr>
                <w:sz w:val="20"/>
                <w:szCs w:val="20"/>
              </w:rPr>
              <w:t xml:space="preserve"> e dos gêneros em questão.</w:t>
            </w:r>
          </w:p>
        </w:tc>
      </w:tr>
      <w:tr w:rsidR="00F72322" w:rsidRPr="004C3971" w14:paraId="60D4AEB8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E5C3A92" w14:textId="5A3FBE68" w:rsidR="00F72322" w:rsidRPr="008F3694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544F01">
              <w:rPr>
                <w:b/>
                <w:sz w:val="20"/>
                <w:szCs w:val="20"/>
              </w:rPr>
              <w:t>(EF69LP43)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233FC77C" w14:textId="45DA25F6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544F01">
              <w:rPr>
                <w:sz w:val="20"/>
                <w:szCs w:val="20"/>
              </w:rPr>
              <w:t>Identificar e utilizar os modos de introdução de outras vozes no texto – citação</w:t>
            </w:r>
            <w:r>
              <w:rPr>
                <w:sz w:val="20"/>
                <w:szCs w:val="20"/>
              </w:rPr>
              <w:t xml:space="preserve"> </w:t>
            </w:r>
            <w:r w:rsidRPr="00544F01">
              <w:rPr>
                <w:sz w:val="20"/>
                <w:szCs w:val="20"/>
              </w:rPr>
              <w:t>literal e sua formatação e paráfrase –, as pistas linguísticas responsáveis por introduzir no texto a</w:t>
            </w:r>
            <w:r>
              <w:rPr>
                <w:sz w:val="20"/>
                <w:szCs w:val="20"/>
              </w:rPr>
              <w:t xml:space="preserve"> </w:t>
            </w:r>
            <w:r w:rsidRPr="00544F01">
              <w:rPr>
                <w:sz w:val="20"/>
                <w:szCs w:val="20"/>
              </w:rPr>
              <w:t>posição do autor e dos outros autores citados (“Segundo X; De acordo com Y; De minha/nossa</w:t>
            </w:r>
            <w:r>
              <w:rPr>
                <w:sz w:val="20"/>
                <w:szCs w:val="20"/>
              </w:rPr>
              <w:t xml:space="preserve"> </w:t>
            </w:r>
            <w:r w:rsidRPr="00544F01">
              <w:rPr>
                <w:sz w:val="20"/>
                <w:szCs w:val="20"/>
              </w:rPr>
              <w:t>parte, penso/amos que”...) e os elementos de normatização (tais como as regras de inclusão e</w:t>
            </w:r>
            <w:r>
              <w:rPr>
                <w:sz w:val="20"/>
                <w:szCs w:val="20"/>
              </w:rPr>
              <w:t xml:space="preserve"> </w:t>
            </w:r>
            <w:r w:rsidRPr="00544F01">
              <w:rPr>
                <w:sz w:val="20"/>
                <w:szCs w:val="20"/>
              </w:rPr>
              <w:t>formatação de citações e paráfrases, de organização de referências bibliográficas) em textos</w:t>
            </w:r>
            <w:r>
              <w:rPr>
                <w:sz w:val="20"/>
                <w:szCs w:val="20"/>
              </w:rPr>
              <w:t xml:space="preserve"> </w:t>
            </w:r>
            <w:r w:rsidRPr="00544F01">
              <w:rPr>
                <w:sz w:val="20"/>
                <w:szCs w:val="20"/>
              </w:rPr>
              <w:t xml:space="preserve">científicos, desenvolvendo reflexão sobre o modo como a intertextualidade e a </w:t>
            </w:r>
            <w:proofErr w:type="spellStart"/>
            <w:r w:rsidRPr="00544F01">
              <w:rPr>
                <w:sz w:val="20"/>
                <w:szCs w:val="20"/>
              </w:rPr>
              <w:t>retextualização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4F01">
              <w:rPr>
                <w:sz w:val="20"/>
                <w:szCs w:val="20"/>
              </w:rPr>
              <w:t>ocorrem nesses textos.</w:t>
            </w:r>
          </w:p>
        </w:tc>
      </w:tr>
      <w:tr w:rsidR="00F72322" w:rsidRPr="004C3971" w14:paraId="4B7CC866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F0D0C0A" w14:textId="0D20D47D" w:rsidR="00F72322" w:rsidRPr="00544F01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400FC3">
              <w:rPr>
                <w:b/>
                <w:sz w:val="20"/>
                <w:szCs w:val="20"/>
              </w:rPr>
              <w:t>(EF89LP04)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CEF3039" w14:textId="77777777" w:rsidR="00F72322" w:rsidRPr="00400FC3" w:rsidRDefault="00F72322" w:rsidP="00F72322">
            <w:pPr>
              <w:autoSpaceDE w:val="0"/>
              <w:adjustRightInd w:val="0"/>
              <w:rPr>
                <w:sz w:val="20"/>
                <w:szCs w:val="20"/>
              </w:rPr>
            </w:pPr>
            <w:r w:rsidRPr="00400FC3">
              <w:rPr>
                <w:sz w:val="20"/>
                <w:szCs w:val="20"/>
              </w:rPr>
              <w:t>Identificar e avaliar teses/opiniões/posicionamentos explícitos e implícitos,</w:t>
            </w:r>
          </w:p>
          <w:p w14:paraId="1293CF1A" w14:textId="5F19DD16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400FC3">
              <w:rPr>
                <w:sz w:val="20"/>
                <w:szCs w:val="20"/>
              </w:rPr>
              <w:t>argumentos e contra-argumentos em textos argumentativos do campo (carta de leitor,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comentário, artigo de opinião, resenha crítica etc.), posicionando-se frente à questão controversa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de forma sustentada.</w:t>
            </w:r>
          </w:p>
        </w:tc>
      </w:tr>
      <w:tr w:rsidR="00F72322" w:rsidRPr="004C3971" w14:paraId="597F6B08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33B3407" w14:textId="0839FC62" w:rsidR="00F72322" w:rsidRPr="00400FC3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400FC3">
              <w:rPr>
                <w:b/>
                <w:sz w:val="20"/>
                <w:szCs w:val="20"/>
              </w:rPr>
              <w:t>(EF89LP09)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2147C5E3" w14:textId="7E4381C9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400FC3">
              <w:rPr>
                <w:sz w:val="20"/>
                <w:szCs w:val="20"/>
              </w:rPr>
              <w:t>Produzir reportagem impressa, com título, linha fina (optativa), organização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composicional (expositiva, interpretativa e/ou opinativa), progressão temática e uso de recursos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 xml:space="preserve">linguísticos compatíveis com as escolhas feitas e reportagens </w:t>
            </w:r>
            <w:proofErr w:type="spellStart"/>
            <w:r w:rsidRPr="00400FC3">
              <w:rPr>
                <w:sz w:val="20"/>
                <w:szCs w:val="20"/>
              </w:rPr>
              <w:t>multimidiáticas</w:t>
            </w:r>
            <w:proofErr w:type="spellEnd"/>
            <w:r w:rsidRPr="00400FC3">
              <w:rPr>
                <w:sz w:val="20"/>
                <w:szCs w:val="20"/>
              </w:rPr>
              <w:t>, tendo em vista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as condições de produção, as características do gênero, os recursos e mídias disponíveis, sua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 xml:space="preserve">organização </w:t>
            </w:r>
            <w:proofErr w:type="spellStart"/>
            <w:r w:rsidRPr="00400FC3">
              <w:rPr>
                <w:sz w:val="20"/>
                <w:szCs w:val="20"/>
              </w:rPr>
              <w:t>hipertextual</w:t>
            </w:r>
            <w:proofErr w:type="spellEnd"/>
            <w:r w:rsidRPr="00400FC3">
              <w:rPr>
                <w:sz w:val="20"/>
                <w:szCs w:val="20"/>
              </w:rPr>
              <w:t xml:space="preserve"> e o manejo adequado de recursos de captação e edição de áudio e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imagem e adequação à norma-padrão.</w:t>
            </w:r>
          </w:p>
        </w:tc>
      </w:tr>
      <w:tr w:rsidR="00F72322" w:rsidRPr="004C3971" w14:paraId="079B7E10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E169B58" w14:textId="733FE02F" w:rsidR="00F72322" w:rsidRPr="00400FC3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400FC3">
              <w:rPr>
                <w:b/>
                <w:sz w:val="20"/>
                <w:szCs w:val="20"/>
              </w:rPr>
              <w:t>(EF89LP15)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2452628D" w14:textId="7ED6F254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400FC3">
              <w:rPr>
                <w:sz w:val="20"/>
                <w:szCs w:val="20"/>
              </w:rPr>
              <w:t>Utilizar, nos debates, operadores argumentativos que marcam a defesa de ideia e de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 xml:space="preserve">diálogo com a tese do outro: </w:t>
            </w:r>
            <w:r w:rsidRPr="00400FC3">
              <w:rPr>
                <w:i/>
                <w:sz w:val="20"/>
                <w:szCs w:val="20"/>
              </w:rPr>
              <w:t>concordo</w:t>
            </w:r>
            <w:r w:rsidRPr="00400FC3">
              <w:rPr>
                <w:sz w:val="20"/>
                <w:szCs w:val="20"/>
              </w:rPr>
              <w:t xml:space="preserve">, </w:t>
            </w:r>
            <w:r w:rsidRPr="00400FC3">
              <w:rPr>
                <w:i/>
                <w:sz w:val="20"/>
                <w:szCs w:val="20"/>
              </w:rPr>
              <w:t>discordo</w:t>
            </w:r>
            <w:r w:rsidRPr="00400FC3">
              <w:rPr>
                <w:sz w:val="20"/>
                <w:szCs w:val="20"/>
              </w:rPr>
              <w:t xml:space="preserve">, </w:t>
            </w:r>
            <w:r w:rsidRPr="00400FC3">
              <w:rPr>
                <w:i/>
                <w:sz w:val="20"/>
                <w:szCs w:val="20"/>
              </w:rPr>
              <w:t>concordo parcialmente</w:t>
            </w:r>
            <w:r w:rsidRPr="00400FC3">
              <w:rPr>
                <w:sz w:val="20"/>
                <w:szCs w:val="20"/>
              </w:rPr>
              <w:t xml:space="preserve">, </w:t>
            </w:r>
            <w:r w:rsidRPr="00400FC3">
              <w:rPr>
                <w:i/>
                <w:sz w:val="20"/>
                <w:szCs w:val="20"/>
              </w:rPr>
              <w:t>do meu ponto de vista</w:t>
            </w:r>
            <w:r w:rsidRPr="00400F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i/>
                <w:sz w:val="20"/>
                <w:szCs w:val="20"/>
              </w:rPr>
              <w:t>na perspectiva aqui assumida</w:t>
            </w:r>
            <w:r w:rsidRPr="00400FC3">
              <w:rPr>
                <w:sz w:val="20"/>
                <w:szCs w:val="20"/>
              </w:rPr>
              <w:t xml:space="preserve"> etc.</w:t>
            </w:r>
          </w:p>
        </w:tc>
      </w:tr>
      <w:tr w:rsidR="00F72322" w:rsidRPr="004C3971" w14:paraId="5F6E31AF" w14:textId="77777777" w:rsidTr="00841731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675EA4C" w14:textId="2174F745" w:rsidR="00F72322" w:rsidRPr="00400FC3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400FC3">
              <w:rPr>
                <w:b/>
                <w:sz w:val="20"/>
                <w:szCs w:val="20"/>
              </w:rPr>
              <w:t>(EF08LP14)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71B7987" w14:textId="77777777" w:rsidR="00F72322" w:rsidRPr="00400FC3" w:rsidRDefault="00F72322" w:rsidP="00F72322">
            <w:pPr>
              <w:autoSpaceDE w:val="0"/>
              <w:adjustRightInd w:val="0"/>
              <w:rPr>
                <w:sz w:val="20"/>
                <w:szCs w:val="20"/>
              </w:rPr>
            </w:pPr>
            <w:r w:rsidRPr="00400FC3">
              <w:rPr>
                <w:sz w:val="20"/>
                <w:szCs w:val="20"/>
              </w:rPr>
              <w:t>Utilizar, ao produzir texto,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recursos de coesão sequencial (articuladores)</w:t>
            </w:r>
          </w:p>
          <w:p w14:paraId="14AA2C32" w14:textId="1411F102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400FC3">
              <w:rPr>
                <w:sz w:val="20"/>
                <w:szCs w:val="20"/>
              </w:rPr>
              <w:t>e referencial (léxica e pronominal),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construções passivas e impessoais, discurso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direto e indireto e outros recursos expressivos</w:t>
            </w:r>
            <w:r>
              <w:rPr>
                <w:sz w:val="20"/>
                <w:szCs w:val="20"/>
              </w:rPr>
              <w:t xml:space="preserve"> </w:t>
            </w:r>
            <w:r w:rsidRPr="00400FC3">
              <w:rPr>
                <w:sz w:val="20"/>
                <w:szCs w:val="20"/>
              </w:rPr>
              <w:t>adequados ao gênero textual.</w:t>
            </w:r>
          </w:p>
        </w:tc>
      </w:tr>
    </w:tbl>
    <w:p w14:paraId="1D1F3314" w14:textId="646F8AF9" w:rsidR="00841731" w:rsidRDefault="00841731" w:rsidP="000B5691">
      <w:pPr>
        <w:suppressAutoHyphens/>
        <w:spacing w:before="40" w:after="40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F72322" w:rsidRPr="007071B2" w14:paraId="450D2EBE" w14:textId="77777777" w:rsidTr="0070652D">
        <w:tc>
          <w:tcPr>
            <w:tcW w:w="9918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BA932C3" w14:textId="0CB4A465" w:rsidR="00F72322" w:rsidRPr="007071B2" w:rsidRDefault="00F72322" w:rsidP="0070652D">
            <w:pPr>
              <w:pStyle w:val="03TITULOTABELAS2"/>
              <w:rPr>
                <w:highlight w:val="yellow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F72322" w:rsidRPr="004C3971" w14:paraId="4CCF1549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5C708F0" w14:textId="1E7C6776" w:rsidR="00F72322" w:rsidRPr="00A374DE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4E6041">
              <w:rPr>
                <w:b/>
                <w:sz w:val="20"/>
                <w:szCs w:val="20"/>
              </w:rPr>
              <w:t>(EF69AR01)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FAEB7D3" w14:textId="52794BDF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E64406">
              <w:rPr>
                <w:sz w:val="20"/>
                <w:szCs w:val="20"/>
              </w:rPr>
              <w:t>Pesquisar, apreciar e analisar formas distintas das artes visuais tradicionais e</w:t>
            </w:r>
            <w:r>
              <w:rPr>
                <w:sz w:val="20"/>
                <w:szCs w:val="20"/>
              </w:rPr>
              <w:t xml:space="preserve"> </w:t>
            </w:r>
            <w:r w:rsidRPr="00E64406">
              <w:rPr>
                <w:sz w:val="20"/>
                <w:szCs w:val="20"/>
              </w:rPr>
              <w:t>contemporâneas, em obras de artista</w:t>
            </w:r>
            <w:r>
              <w:rPr>
                <w:sz w:val="20"/>
                <w:szCs w:val="20"/>
              </w:rPr>
              <w:t xml:space="preserve">s brasileiros e estrangeiros de diferentes épocas e em </w:t>
            </w:r>
            <w:r w:rsidRPr="00E64406">
              <w:rPr>
                <w:sz w:val="20"/>
                <w:szCs w:val="20"/>
              </w:rPr>
              <w:t>diferentes matrizes estéticas e culturais, de modo a ampliar a experiência com</w:t>
            </w:r>
            <w:r>
              <w:rPr>
                <w:sz w:val="20"/>
                <w:szCs w:val="20"/>
              </w:rPr>
              <w:t xml:space="preserve"> diferentes </w:t>
            </w:r>
            <w:r w:rsidRPr="00E64406">
              <w:rPr>
                <w:sz w:val="20"/>
                <w:szCs w:val="20"/>
              </w:rPr>
              <w:t>contextos e práticas artístico-visuais e cultivar a percepção</w:t>
            </w:r>
            <w:r>
              <w:rPr>
                <w:sz w:val="20"/>
                <w:szCs w:val="20"/>
              </w:rPr>
              <w:t xml:space="preserve">, o imaginário, a capacidade de </w:t>
            </w:r>
            <w:r w:rsidRPr="00E64406">
              <w:rPr>
                <w:sz w:val="20"/>
                <w:szCs w:val="20"/>
              </w:rPr>
              <w:t>simbolizar e o repertório imagético.</w:t>
            </w:r>
          </w:p>
        </w:tc>
      </w:tr>
      <w:tr w:rsidR="00F72322" w:rsidRPr="004C3971" w14:paraId="49028C27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81E9D3C" w14:textId="01C77E20" w:rsidR="00F72322" w:rsidRPr="004E6041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(EF69AR03)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1260831B" w14:textId="77777777" w:rsidR="00F72322" w:rsidRPr="001E5718" w:rsidRDefault="00F72322" w:rsidP="00F72322">
            <w:pPr>
              <w:autoSpaceDE w:val="0"/>
              <w:adjustRightInd w:val="0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Analisar situações nas quais as linguagens das artes visuais se integram às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linguagens audiovisuais (cinema, animações, vídeos etc.), gráficas (capas de livros, ilustrações</w:t>
            </w:r>
          </w:p>
          <w:p w14:paraId="1982C66A" w14:textId="1B92552A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de textos diversos etc.), cenográficas, coreográficas, musicais etc.</w:t>
            </w:r>
          </w:p>
        </w:tc>
      </w:tr>
      <w:tr w:rsidR="00F72322" w:rsidRPr="004C3971" w14:paraId="6081791F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E783DA8" w14:textId="621093F2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(EF69AR05)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55E22A66" w14:textId="57D9E221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Experimentar e analisar diferentes formas de expressão artística (desenho,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pintura, colagem, quadrinhos, dobradura, escultura, modelagem, instalação, vídeo, fotografia,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i/>
                <w:sz w:val="20"/>
                <w:szCs w:val="20"/>
              </w:rPr>
              <w:t>performance</w:t>
            </w:r>
            <w:r w:rsidRPr="001E5718">
              <w:rPr>
                <w:sz w:val="20"/>
                <w:szCs w:val="20"/>
              </w:rPr>
              <w:t xml:space="preserve"> etc.).</w:t>
            </w:r>
          </w:p>
        </w:tc>
      </w:tr>
      <w:tr w:rsidR="00F72322" w:rsidRPr="004C3971" w14:paraId="714B9C4F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E52F648" w14:textId="7CB8806D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</w:t>
            </w:r>
            <w:r w:rsidRPr="00033FEC">
              <w:rPr>
                <w:b/>
                <w:sz w:val="20"/>
                <w:szCs w:val="20"/>
              </w:rPr>
              <w:t>EF69AR15</w:t>
            </w:r>
            <w:r w:rsidRPr="003A6D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FBF19BF" w14:textId="5CC4FCD4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033FEC">
              <w:rPr>
                <w:sz w:val="20"/>
                <w:szCs w:val="20"/>
              </w:rPr>
              <w:t>Discutir as experiências pessoais e coletivas em dança vivenciadas na escola e em</w:t>
            </w:r>
            <w:r>
              <w:rPr>
                <w:sz w:val="20"/>
                <w:szCs w:val="20"/>
              </w:rPr>
              <w:t xml:space="preserve"> </w:t>
            </w:r>
            <w:r w:rsidRPr="00033FEC">
              <w:rPr>
                <w:sz w:val="20"/>
                <w:szCs w:val="20"/>
              </w:rPr>
              <w:t>outros contextos, problematizando estereótipos e preconceitos.</w:t>
            </w:r>
          </w:p>
        </w:tc>
      </w:tr>
    </w:tbl>
    <w:p w14:paraId="37DD8FE3" w14:textId="77777777" w:rsidR="00E65B39" w:rsidRPr="00E65B39" w:rsidRDefault="00E65B39" w:rsidP="00E65B39">
      <w:pPr>
        <w:ind w:left="9214"/>
        <w:rPr>
          <w:sz w:val="16"/>
        </w:rPr>
      </w:pPr>
      <w:r w:rsidRPr="00E65B39">
        <w:rPr>
          <w:sz w:val="16"/>
        </w:rPr>
        <w:t>(continua)</w:t>
      </w:r>
      <w:r w:rsidRPr="00E65B39">
        <w:rPr>
          <w:sz w:val="16"/>
        </w:rPr>
        <w:br w:type="page"/>
      </w:r>
    </w:p>
    <w:p w14:paraId="139C3432" w14:textId="11D7A0C9" w:rsidR="00E65B39" w:rsidRDefault="00E65B39"/>
    <w:p w14:paraId="183FF917" w14:textId="66071BF7" w:rsidR="00E65B39" w:rsidRPr="00E65B39" w:rsidRDefault="00E65B39" w:rsidP="00E65B39">
      <w:pPr>
        <w:ind w:left="8931"/>
        <w:rPr>
          <w:sz w:val="16"/>
        </w:rPr>
      </w:pPr>
      <w:r w:rsidRPr="00E65B39">
        <w:rPr>
          <w:sz w:val="16"/>
        </w:rPr>
        <w:t>(continuação)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F72322" w:rsidRPr="004C3971" w14:paraId="2FB5E7A2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42A9F13" w14:textId="7083ECAB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(EF69AR24)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225658F" w14:textId="0C243FFD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Reconhecer e apreciar artistas e grupos de teatro brasileiros e estrangeiros de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diferentes épocas, investigando os modos de criação, produção, divulgação, circulação e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organização da atuação profissional em teatro.</w:t>
            </w:r>
          </w:p>
        </w:tc>
      </w:tr>
      <w:tr w:rsidR="00F72322" w:rsidRPr="004C3971" w14:paraId="4E1EA79B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B5D0A1D" w14:textId="0910B4E3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(EF69AR29)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4B59C671" w14:textId="65B780C2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Experimentar a gestualidade e as construções corporais e vocais de maneira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imaginativa na improvisação teatral e no jogo cênico.</w:t>
            </w:r>
          </w:p>
        </w:tc>
      </w:tr>
      <w:tr w:rsidR="00F72322" w:rsidRPr="004C3971" w14:paraId="61570500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951BB91" w14:textId="6267BDCB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(EF69AR3</w:t>
            </w:r>
            <w:r>
              <w:rPr>
                <w:b/>
                <w:sz w:val="20"/>
                <w:szCs w:val="20"/>
              </w:rPr>
              <w:t>0</w:t>
            </w:r>
            <w:r w:rsidRPr="003A6D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3F95652B" w14:textId="4BD386FD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DF2E09">
              <w:rPr>
                <w:sz w:val="20"/>
                <w:szCs w:val="20"/>
              </w:rPr>
              <w:t>Compor improvisações e acontecimentos cênico</w:t>
            </w:r>
            <w:r>
              <w:rPr>
                <w:sz w:val="20"/>
                <w:szCs w:val="20"/>
              </w:rPr>
              <w:t xml:space="preserve">s com base em textos dramáticos </w:t>
            </w:r>
            <w:r w:rsidRPr="00DF2E09">
              <w:rPr>
                <w:sz w:val="20"/>
                <w:szCs w:val="20"/>
              </w:rPr>
              <w:t>ou outros estímulos (</w:t>
            </w:r>
            <w:r>
              <w:rPr>
                <w:sz w:val="20"/>
                <w:szCs w:val="20"/>
              </w:rPr>
              <w:t xml:space="preserve">música, imagens, objetos etc.), </w:t>
            </w:r>
            <w:r w:rsidRPr="00DF2E09">
              <w:rPr>
                <w:sz w:val="20"/>
                <w:szCs w:val="20"/>
              </w:rPr>
              <w:t>caracterizan</w:t>
            </w:r>
            <w:r>
              <w:rPr>
                <w:sz w:val="20"/>
                <w:szCs w:val="20"/>
              </w:rPr>
              <w:t xml:space="preserve">do personagens (com figurinos e adereços), cenário, iluminação </w:t>
            </w:r>
            <w:r w:rsidRPr="00DF2E09">
              <w:rPr>
                <w:sz w:val="20"/>
                <w:szCs w:val="20"/>
              </w:rPr>
              <w:t>e sonoplastia e considerando a relação com o espectador.</w:t>
            </w:r>
          </w:p>
        </w:tc>
      </w:tr>
      <w:tr w:rsidR="00F72322" w:rsidRPr="004C3971" w14:paraId="5AFD2160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54BCD19" w14:textId="3BF64E52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(EF69AR31)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28082195" w14:textId="0CEE8310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Relacionar as práticas artísticas às diferentes dimensões da vida social, cultural,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política, histórica, econômica, estética e ética.</w:t>
            </w:r>
          </w:p>
        </w:tc>
      </w:tr>
      <w:tr w:rsidR="00F72322" w:rsidRPr="004C3971" w14:paraId="29EDA6B2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FE27BF0" w14:textId="1D20C5AB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(EF69AR32)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7EB96892" w14:textId="3526A68C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Analisar e explorar, em projetos temáticos, as relações processuais entre diversas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linguagens artísticas.</w:t>
            </w:r>
          </w:p>
        </w:tc>
      </w:tr>
      <w:tr w:rsidR="00F72322" w:rsidRPr="004C3971" w14:paraId="2265ACF5" w14:textId="77777777" w:rsidTr="0070652D">
        <w:tc>
          <w:tcPr>
            <w:tcW w:w="155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32321F9" w14:textId="31A8FA43" w:rsidR="00F72322" w:rsidRPr="003A6D78" w:rsidRDefault="00F72322" w:rsidP="00F72322">
            <w:pPr>
              <w:pStyle w:val="04TEXTOTABELAS"/>
              <w:rPr>
                <w:b/>
                <w:sz w:val="20"/>
                <w:szCs w:val="20"/>
              </w:rPr>
            </w:pPr>
            <w:r w:rsidRPr="003A6D78">
              <w:rPr>
                <w:b/>
                <w:sz w:val="20"/>
                <w:szCs w:val="20"/>
              </w:rPr>
              <w:t>(EF69AR35)</w:t>
            </w:r>
          </w:p>
        </w:tc>
        <w:tc>
          <w:tcPr>
            <w:tcW w:w="8363" w:type="dxa"/>
            <w:tcMar>
              <w:top w:w="85" w:type="dxa"/>
              <w:bottom w:w="85" w:type="dxa"/>
            </w:tcMar>
          </w:tcPr>
          <w:p w14:paraId="65DB1FF3" w14:textId="26D0295E" w:rsidR="00F72322" w:rsidRPr="00C44C58" w:rsidRDefault="00F72322" w:rsidP="00F72322">
            <w:pPr>
              <w:pStyle w:val="04TEXTOTABELAS"/>
              <w:rPr>
                <w:sz w:val="20"/>
                <w:szCs w:val="20"/>
              </w:rPr>
            </w:pPr>
            <w:r w:rsidRPr="001E5718">
              <w:rPr>
                <w:sz w:val="20"/>
                <w:szCs w:val="20"/>
              </w:rPr>
              <w:t>Identificar e manipular diferentes tecnologias e recursos digitais para acessar,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apreciar, produzir, registrar e compartilhar práticas e repertórios artísticos, de modo reflexivo,</w:t>
            </w:r>
            <w:r>
              <w:rPr>
                <w:sz w:val="20"/>
                <w:szCs w:val="20"/>
              </w:rPr>
              <w:t xml:space="preserve"> </w:t>
            </w:r>
            <w:r w:rsidRPr="001E5718">
              <w:rPr>
                <w:sz w:val="20"/>
                <w:szCs w:val="20"/>
              </w:rPr>
              <w:t>ético e responsável.</w:t>
            </w:r>
          </w:p>
        </w:tc>
      </w:tr>
    </w:tbl>
    <w:p w14:paraId="26335DFB" w14:textId="77777777" w:rsidR="00F72322" w:rsidRDefault="00F72322" w:rsidP="000B5691">
      <w:pPr>
        <w:suppressAutoHyphens/>
        <w:spacing w:before="40" w:after="40"/>
      </w:pPr>
    </w:p>
    <w:p w14:paraId="2BB3947A" w14:textId="77777777" w:rsidR="007071B2" w:rsidRDefault="007071B2" w:rsidP="000B5691">
      <w:pPr>
        <w:pStyle w:val="01TITULO3"/>
      </w:pPr>
      <w:proofErr w:type="gramStart"/>
      <w:r w:rsidRPr="00614531">
        <w:t>E. Fontes</w:t>
      </w:r>
      <w:proofErr w:type="gramEnd"/>
      <w:r w:rsidRPr="00614531">
        <w:t xml:space="preserve"> de pesquisa</w:t>
      </w:r>
    </w:p>
    <w:p w14:paraId="63E84D9E" w14:textId="409835E0" w:rsidR="007071B2" w:rsidRPr="006F64E0" w:rsidRDefault="00F72322" w:rsidP="000B5691">
      <w:pPr>
        <w:pStyle w:val="02TEXTOPRINCIPAL"/>
      </w:pPr>
      <w:r>
        <w:t xml:space="preserve">Sugerimos os materiais complementares a seguir para </w:t>
      </w:r>
      <w:r w:rsidRPr="006F64E0">
        <w:t>que você po</w:t>
      </w:r>
      <w:r>
        <w:t>ssa</w:t>
      </w:r>
      <w:r w:rsidRPr="006F64E0">
        <w:t xml:space="preserve"> utiliz</w:t>
      </w:r>
      <w:r>
        <w:t>á-los</w:t>
      </w:r>
      <w:r w:rsidRPr="006F64E0">
        <w:t xml:space="preserve"> em sala ou </w:t>
      </w:r>
      <w:r>
        <w:t>apresentá-los aos alunos</w:t>
      </w:r>
      <w:r w:rsidR="007071B2">
        <w:t>.</w:t>
      </w:r>
    </w:p>
    <w:p w14:paraId="61F693B8" w14:textId="77777777" w:rsidR="007071B2" w:rsidRPr="00614531" w:rsidRDefault="007071B2" w:rsidP="00E65B39">
      <w:pPr>
        <w:pStyle w:val="02TEXTOPRINCIPAL"/>
      </w:pPr>
    </w:p>
    <w:p w14:paraId="4B8DD435" w14:textId="018CB252" w:rsidR="007071B2" w:rsidRDefault="007071B2" w:rsidP="000B5691">
      <w:pPr>
        <w:pStyle w:val="01TITULO3"/>
      </w:pPr>
      <w:r>
        <w:rPr>
          <w:i/>
        </w:rPr>
        <w:t>Sites</w:t>
      </w:r>
      <w:r>
        <w:t xml:space="preserve"> – REA – Recurso Educacional Aberto</w:t>
      </w:r>
    </w:p>
    <w:p w14:paraId="2988D476" w14:textId="77777777" w:rsidR="00F72322" w:rsidRPr="00F72322" w:rsidRDefault="00F72322" w:rsidP="00E65B39">
      <w:pPr>
        <w:pStyle w:val="02TEXTOPRINCIPAL"/>
      </w:pPr>
      <w:r w:rsidRPr="00F72322">
        <w:t>EDUTEC – Tecnologia na educação</w:t>
      </w:r>
    </w:p>
    <w:p w14:paraId="014B6F30" w14:textId="19C19745" w:rsidR="00F72322" w:rsidRPr="00F72322" w:rsidRDefault="00F72322" w:rsidP="00E65B39">
      <w:pPr>
        <w:pStyle w:val="02TEXTOPRINCIPAL"/>
      </w:pPr>
      <w:r w:rsidRPr="00F72322">
        <w:t>&lt;</w:t>
      </w:r>
      <w:hyperlink r:id="rId8" w:history="1">
        <w:r w:rsidR="00E65B39" w:rsidRPr="008D29F2">
          <w:rPr>
            <w:rStyle w:val="Hyperlink"/>
          </w:rPr>
          <w:t>http://www.edutec.com.br/</w:t>
        </w:r>
      </w:hyperlink>
      <w:r w:rsidRPr="00F72322">
        <w:t>&gt;</w:t>
      </w:r>
    </w:p>
    <w:p w14:paraId="45F54061" w14:textId="77777777" w:rsidR="00F72322" w:rsidRPr="00F72322" w:rsidRDefault="00F72322" w:rsidP="00E65B39">
      <w:pPr>
        <w:pStyle w:val="02TEXTOPRINCIPAL"/>
      </w:pPr>
      <w:r w:rsidRPr="00F72322">
        <w:t>Escola 24 horas</w:t>
      </w:r>
    </w:p>
    <w:p w14:paraId="6CB3AF11" w14:textId="4E7C2E66" w:rsidR="00F72322" w:rsidRPr="00F72322" w:rsidRDefault="00F72322" w:rsidP="00E65B39">
      <w:pPr>
        <w:pStyle w:val="02TEXTOPRINCIPAL"/>
      </w:pPr>
      <w:r w:rsidRPr="00F72322">
        <w:t>&lt;</w:t>
      </w:r>
      <w:hyperlink r:id="rId9" w:history="1">
        <w:r w:rsidR="00E65B39" w:rsidRPr="008D29F2">
          <w:rPr>
            <w:rStyle w:val="Hyperlink"/>
          </w:rPr>
          <w:t>http://www.escola24horas.com.br/</w:t>
        </w:r>
      </w:hyperlink>
      <w:r w:rsidRPr="00F72322">
        <w:t>&gt;</w:t>
      </w:r>
    </w:p>
    <w:p w14:paraId="444FFEB6" w14:textId="77777777" w:rsidR="00F72322" w:rsidRPr="00F72322" w:rsidRDefault="00F72322" w:rsidP="00E65B39">
      <w:pPr>
        <w:pStyle w:val="02TEXTOPRINCIPAL"/>
      </w:pPr>
      <w:r w:rsidRPr="00F72322">
        <w:t>Instituto Educa Digital</w:t>
      </w:r>
    </w:p>
    <w:p w14:paraId="3F897C67" w14:textId="5E610A4B" w:rsidR="00C44C58" w:rsidRDefault="00F72322" w:rsidP="00E65B39">
      <w:pPr>
        <w:pStyle w:val="02TEXTOPRINCIPAL"/>
      </w:pPr>
      <w:r w:rsidRPr="00F72322">
        <w:t>&lt;</w:t>
      </w:r>
      <w:hyperlink r:id="rId10" w:history="1">
        <w:r w:rsidR="00E65B39" w:rsidRPr="008D29F2">
          <w:rPr>
            <w:rStyle w:val="Hyperlink"/>
          </w:rPr>
          <w:t>https://www.educadigital.org.br/site/</w:t>
        </w:r>
      </w:hyperlink>
      <w:r w:rsidRPr="00F72322">
        <w:t>&gt;</w:t>
      </w:r>
    </w:p>
    <w:p w14:paraId="7D8271FA" w14:textId="77777777" w:rsidR="00F72322" w:rsidRPr="000B5691" w:rsidRDefault="00F72322" w:rsidP="00F72322">
      <w:pPr>
        <w:autoSpaceDN/>
        <w:spacing w:line="259" w:lineRule="auto"/>
        <w:textAlignment w:val="auto"/>
        <w:rPr>
          <w:rFonts w:eastAsia="Cambria"/>
          <w:bCs/>
        </w:rPr>
      </w:pPr>
    </w:p>
    <w:p w14:paraId="12471157" w14:textId="77777777" w:rsidR="007071B2" w:rsidRDefault="007071B2" w:rsidP="000B5691">
      <w:pPr>
        <w:pStyle w:val="01TITULO3"/>
        <w:rPr>
          <w:highlight w:val="white"/>
        </w:rPr>
      </w:pPr>
      <w:r w:rsidRPr="00C27D8F">
        <w:rPr>
          <w:i/>
        </w:rPr>
        <w:t xml:space="preserve">Sites </w:t>
      </w:r>
      <w:r>
        <w:rPr>
          <w:highlight w:val="white"/>
        </w:rPr>
        <w:t>de pesquisa</w:t>
      </w:r>
    </w:p>
    <w:p w14:paraId="26BEBA04" w14:textId="1C7F666F" w:rsidR="00F72322" w:rsidRDefault="00F72322" w:rsidP="00F72322">
      <w:pPr>
        <w:pStyle w:val="02TEXTOPRINCIPAL"/>
      </w:pPr>
      <w:r>
        <w:t xml:space="preserve">Acervos </w:t>
      </w:r>
      <w:r w:rsidRPr="001D4DB3">
        <w:rPr>
          <w:i/>
        </w:rPr>
        <w:t>on</w:t>
      </w:r>
      <w:r w:rsidR="00BA56EA" w:rsidRPr="001D4DB3">
        <w:rPr>
          <w:i/>
        </w:rPr>
        <w:t>-</w:t>
      </w:r>
      <w:r w:rsidRPr="001D4DB3">
        <w:rPr>
          <w:i/>
        </w:rPr>
        <w:t>line</w:t>
      </w:r>
      <w:r>
        <w:t xml:space="preserve"> da Universidade de São Paulo</w:t>
      </w:r>
    </w:p>
    <w:p w14:paraId="7DF2F0E8" w14:textId="53E02D6D" w:rsidR="00F72322" w:rsidRDefault="00F72322" w:rsidP="00F72322">
      <w:pPr>
        <w:pStyle w:val="02TEXTOPRINCIPAL"/>
      </w:pPr>
      <w:r>
        <w:t>&lt;</w:t>
      </w:r>
      <w:hyperlink r:id="rId11" w:history="1">
        <w:r w:rsidR="00E65B39" w:rsidRPr="008D29F2">
          <w:rPr>
            <w:rStyle w:val="Hyperlink"/>
          </w:rPr>
          <w:t>https://www5.usp.br/pesquisa/acervos-online/</w:t>
        </w:r>
      </w:hyperlink>
      <w:r>
        <w:t>&gt;</w:t>
      </w:r>
    </w:p>
    <w:p w14:paraId="6C110318" w14:textId="77777777" w:rsidR="00F72322" w:rsidRDefault="00F72322" w:rsidP="00F72322">
      <w:pPr>
        <w:pStyle w:val="02TEXTOPRINCIPAL"/>
      </w:pPr>
      <w:r>
        <w:t>Enciclopédia Itaú Cultural</w:t>
      </w:r>
    </w:p>
    <w:p w14:paraId="63B091A6" w14:textId="38DE52E8" w:rsidR="00F72322" w:rsidRDefault="00F72322" w:rsidP="00F72322">
      <w:pPr>
        <w:pStyle w:val="02TEXTOPRINCIPAL"/>
      </w:pPr>
      <w:r>
        <w:t>&lt;</w:t>
      </w:r>
      <w:hyperlink r:id="rId12" w:history="1">
        <w:r w:rsidR="00E65B39" w:rsidRPr="008D29F2">
          <w:rPr>
            <w:rStyle w:val="Hyperlink"/>
          </w:rPr>
          <w:t>http://enciclopedia.itaucultural.org.br/</w:t>
        </w:r>
      </w:hyperlink>
      <w:r>
        <w:t>&gt;</w:t>
      </w:r>
    </w:p>
    <w:p w14:paraId="07D076BC" w14:textId="77777777" w:rsidR="00F72322" w:rsidRDefault="00F72322" w:rsidP="00F72322">
      <w:pPr>
        <w:pStyle w:val="02TEXTOPRINCIPAL"/>
      </w:pPr>
      <w:r w:rsidRPr="001D4DB3">
        <w:rPr>
          <w:i/>
        </w:rPr>
        <w:t>Site</w:t>
      </w:r>
      <w:r>
        <w:t xml:space="preserve"> da Revista Ciência e Cultura</w:t>
      </w:r>
    </w:p>
    <w:p w14:paraId="6367AD36" w14:textId="7A53156C" w:rsidR="00F72322" w:rsidRDefault="00F72322" w:rsidP="00F72322">
      <w:pPr>
        <w:pStyle w:val="02TEXTOPRINCIPAL"/>
      </w:pPr>
      <w:r>
        <w:t>&lt;</w:t>
      </w:r>
      <w:hyperlink r:id="rId13" w:history="1">
        <w:r w:rsidR="001E3F49" w:rsidRPr="00E27523">
          <w:rPr>
            <w:rStyle w:val="Hyperlink"/>
          </w:rPr>
          <w:t>http://cienciaecultura.bvs.br</w:t>
        </w:r>
        <w:r w:rsidR="00C8508A" w:rsidRPr="00E27523">
          <w:rPr>
            <w:rStyle w:val="Hyperlink"/>
          </w:rPr>
          <w:t>/</w:t>
        </w:r>
      </w:hyperlink>
      <w:bookmarkStart w:id="1" w:name="_GoBack"/>
      <w:bookmarkEnd w:id="1"/>
      <w:r>
        <w:t>&gt;</w:t>
      </w:r>
    </w:p>
    <w:p w14:paraId="1B6CE32F" w14:textId="77777777" w:rsidR="00F72322" w:rsidRDefault="00F72322" w:rsidP="00F72322">
      <w:pPr>
        <w:pStyle w:val="02TEXTOPRINCIPAL"/>
      </w:pPr>
      <w:r>
        <w:t>Museu de Arte de São Paulo</w:t>
      </w:r>
    </w:p>
    <w:p w14:paraId="3B545180" w14:textId="058E881D" w:rsidR="00F72322" w:rsidRDefault="00F72322" w:rsidP="00F72322">
      <w:pPr>
        <w:pStyle w:val="02TEXTOPRINCIPAL"/>
      </w:pPr>
      <w:r>
        <w:t>&lt;</w:t>
      </w:r>
      <w:hyperlink r:id="rId14" w:history="1">
        <w:r w:rsidR="008D29F2" w:rsidRPr="008D29F2">
          <w:rPr>
            <w:rStyle w:val="Hyperlink"/>
          </w:rPr>
          <w:t>https://masp.org.br/</w:t>
        </w:r>
      </w:hyperlink>
      <w:r>
        <w:t>&gt;</w:t>
      </w:r>
    </w:p>
    <w:p w14:paraId="2CC763A8" w14:textId="77777777" w:rsidR="00F72322" w:rsidRDefault="00F72322" w:rsidP="00F72322">
      <w:pPr>
        <w:pStyle w:val="02TEXTOPRINCIPAL"/>
      </w:pPr>
      <w:r>
        <w:t>Museu de Arte Moderna do Rio de Janeiro</w:t>
      </w:r>
    </w:p>
    <w:p w14:paraId="7846FACC" w14:textId="3166804C" w:rsidR="00F72322" w:rsidRDefault="00F72322" w:rsidP="00F72322">
      <w:pPr>
        <w:pStyle w:val="02TEXTOPRINCIPAL"/>
      </w:pPr>
      <w:r>
        <w:t>&lt;</w:t>
      </w:r>
      <w:hyperlink r:id="rId15" w:history="1">
        <w:r w:rsidR="008D29F2" w:rsidRPr="008D29F2">
          <w:rPr>
            <w:rStyle w:val="Hyperlink"/>
          </w:rPr>
          <w:t>http://www.mamrio.org.br/</w:t>
        </w:r>
      </w:hyperlink>
      <w:r>
        <w:t>&gt;</w:t>
      </w:r>
    </w:p>
    <w:p w14:paraId="56104AFC" w14:textId="39C9F076" w:rsidR="00F72322" w:rsidRDefault="00F72322" w:rsidP="00F72322">
      <w:pPr>
        <w:pStyle w:val="02TEXTOPRINCIPAL"/>
      </w:pPr>
      <w:r>
        <w:t>Museu de Ciências e Tecnologia da PUCRS</w:t>
      </w:r>
    </w:p>
    <w:p w14:paraId="4A198E85" w14:textId="7771B9E2" w:rsidR="00F72322" w:rsidRDefault="00F72322" w:rsidP="00F72322">
      <w:pPr>
        <w:pStyle w:val="02TEXTOPRINCIPAL"/>
      </w:pPr>
      <w:r>
        <w:t>&lt;</w:t>
      </w:r>
      <w:hyperlink r:id="rId16" w:history="1">
        <w:r w:rsidR="008D29F2" w:rsidRPr="008D29F2">
          <w:rPr>
            <w:rStyle w:val="Hyperlink"/>
          </w:rPr>
          <w:t>http://www.pucrs.br/mct/</w:t>
        </w:r>
      </w:hyperlink>
      <w:r>
        <w:t>&gt;</w:t>
      </w:r>
    </w:p>
    <w:p w14:paraId="517D7083" w14:textId="77777777" w:rsidR="00F72322" w:rsidRDefault="00F72322" w:rsidP="00F72322">
      <w:pPr>
        <w:pStyle w:val="02TEXTOPRINCIPAL"/>
      </w:pPr>
      <w:r>
        <w:t>Museu do Amanhã</w:t>
      </w:r>
    </w:p>
    <w:p w14:paraId="7E35F43D" w14:textId="7C4C84FD" w:rsidR="00E65B39" w:rsidRDefault="00F72322" w:rsidP="00E65B39">
      <w:pPr>
        <w:pStyle w:val="02TEXTOPRINCIPAL"/>
      </w:pPr>
      <w:r>
        <w:t>&lt;</w:t>
      </w:r>
      <w:hyperlink r:id="rId17" w:history="1">
        <w:r w:rsidR="008D29F2" w:rsidRPr="008D29F2">
          <w:rPr>
            <w:rStyle w:val="Hyperlink"/>
          </w:rPr>
          <w:t>https://museudoamanha.org.br/</w:t>
        </w:r>
      </w:hyperlink>
      <w:r>
        <w:t>&gt;</w:t>
      </w:r>
      <w:r w:rsidR="00E65B39">
        <w:br w:type="page"/>
      </w:r>
    </w:p>
    <w:p w14:paraId="514531DB" w14:textId="77777777" w:rsidR="000B5691" w:rsidRPr="000B5691" w:rsidRDefault="000B5691" w:rsidP="000B5691">
      <w:pPr>
        <w:autoSpaceDN/>
        <w:spacing w:line="259" w:lineRule="auto"/>
        <w:textAlignment w:val="auto"/>
        <w:rPr>
          <w:rFonts w:eastAsia="Cambria"/>
          <w:bCs/>
        </w:rPr>
      </w:pPr>
    </w:p>
    <w:p w14:paraId="1C543555" w14:textId="52B76468" w:rsidR="007071B2" w:rsidRDefault="007071B2" w:rsidP="000B5691">
      <w:pPr>
        <w:pStyle w:val="01TITULO3"/>
        <w:rPr>
          <w:highlight w:val="white"/>
        </w:rPr>
      </w:pPr>
      <w:r w:rsidRPr="00C27D8F">
        <w:rPr>
          <w:highlight w:val="white"/>
        </w:rPr>
        <w:t>Referências de livros</w:t>
      </w:r>
    </w:p>
    <w:p w14:paraId="6424DC47" w14:textId="77777777" w:rsidR="00F72322" w:rsidRDefault="00F72322" w:rsidP="00F72322">
      <w:pPr>
        <w:pStyle w:val="02TEXTOPRINCIPAL"/>
      </w:pPr>
      <w:r>
        <w:t xml:space="preserve">BARBOSA, Sidney; BORGES FILHO, </w:t>
      </w:r>
      <w:proofErr w:type="spellStart"/>
      <w:r>
        <w:t>Ozíris</w:t>
      </w:r>
      <w:proofErr w:type="spellEnd"/>
      <w:r>
        <w:t xml:space="preserve">. </w:t>
      </w:r>
      <w:r w:rsidRPr="001D4DB3">
        <w:rPr>
          <w:i/>
        </w:rPr>
        <w:t>Espaço, literatura &amp; cinema</w:t>
      </w:r>
      <w:r>
        <w:t>. Joinville (SC): Clube de Autores, 2015.</w:t>
      </w:r>
    </w:p>
    <w:p w14:paraId="4248AFFB" w14:textId="77777777" w:rsidR="00F80CE4" w:rsidRDefault="00F80CE4" w:rsidP="00F80CE4">
      <w:pPr>
        <w:pStyle w:val="02TEXTOPRINCIPAL"/>
      </w:pPr>
      <w:r>
        <w:t xml:space="preserve">CASTANHEIRA, Ludmila A. </w:t>
      </w:r>
      <w:r w:rsidRPr="001D4DB3">
        <w:rPr>
          <w:i/>
        </w:rPr>
        <w:t>Performance na arte</w:t>
      </w:r>
      <w:r>
        <w:t xml:space="preserve">: modos de existência. Curitiba: </w:t>
      </w:r>
      <w:proofErr w:type="spellStart"/>
      <w:r>
        <w:t>Appris</w:t>
      </w:r>
      <w:proofErr w:type="spellEnd"/>
      <w:r>
        <w:t>, 2018.</w:t>
      </w:r>
    </w:p>
    <w:p w14:paraId="75238727" w14:textId="612A1675" w:rsidR="00F72322" w:rsidRDefault="00F72322" w:rsidP="00F72322">
      <w:pPr>
        <w:pStyle w:val="02TEXTOPRINCIPAL"/>
      </w:pPr>
      <w:r>
        <w:t xml:space="preserve">CITELLI, Beatriz. </w:t>
      </w:r>
      <w:r w:rsidRPr="001D4DB3">
        <w:rPr>
          <w:i/>
        </w:rPr>
        <w:t>Produção e leitura de textos no ensino fundamental</w:t>
      </w:r>
      <w:r>
        <w:t>: poema, narrativa, argumentação. São Paulo: Cortez, 2012.</w:t>
      </w:r>
    </w:p>
    <w:p w14:paraId="25DC0FFE" w14:textId="77777777" w:rsidR="00F72322" w:rsidRDefault="00F72322" w:rsidP="00F72322">
      <w:pPr>
        <w:pStyle w:val="02TEXTOPRINCIPAL"/>
      </w:pPr>
      <w:r>
        <w:t xml:space="preserve">FERREIRA, Katia H. </w:t>
      </w:r>
      <w:r w:rsidRPr="001D4DB3">
        <w:rPr>
          <w:i/>
        </w:rPr>
        <w:t>Como usar artes visuais na sala de aula</w:t>
      </w:r>
      <w:r>
        <w:t>. São Paulo: Contexto, 2007.</w:t>
      </w:r>
    </w:p>
    <w:p w14:paraId="065E4BBC" w14:textId="77777777" w:rsidR="00F72322" w:rsidRDefault="00F72322" w:rsidP="00F72322">
      <w:pPr>
        <w:pStyle w:val="02TEXTOPRINCIPAL"/>
      </w:pPr>
      <w:r>
        <w:t xml:space="preserve">FERREIRA, Taís. </w:t>
      </w:r>
      <w:r w:rsidRPr="001D4DB3">
        <w:rPr>
          <w:i/>
        </w:rPr>
        <w:t>Teatro e dança</w:t>
      </w:r>
      <w:r>
        <w:t>: nos anos iniciais. Porto Alegre: Mediação, 2012.</w:t>
      </w:r>
    </w:p>
    <w:p w14:paraId="6A8C1135" w14:textId="77777777" w:rsidR="00F72322" w:rsidRDefault="00F72322" w:rsidP="00F72322">
      <w:pPr>
        <w:pStyle w:val="02TEXTOPRINCIPAL"/>
      </w:pPr>
      <w:r>
        <w:t xml:space="preserve">GOLDEBERG, </w:t>
      </w:r>
      <w:proofErr w:type="spellStart"/>
      <w:r>
        <w:t>Roselee</w:t>
      </w:r>
      <w:proofErr w:type="spellEnd"/>
      <w:r w:rsidRPr="001D4DB3">
        <w:rPr>
          <w:i/>
        </w:rPr>
        <w:t>. A arte da performance</w:t>
      </w:r>
      <w:r>
        <w:t>: do futurismo ao presente. São Paulo: Martins Fontes, 2016.</w:t>
      </w:r>
    </w:p>
    <w:p w14:paraId="1A7D1B03" w14:textId="77777777" w:rsidR="00F72322" w:rsidRDefault="00F72322" w:rsidP="00F72322">
      <w:pPr>
        <w:pStyle w:val="02TEXTOPRINCIPAL"/>
      </w:pPr>
      <w:r>
        <w:t xml:space="preserve">KA, Tamara. </w:t>
      </w:r>
      <w:r w:rsidRPr="001D4DB3">
        <w:rPr>
          <w:i/>
        </w:rPr>
        <w:t>Memória do efêmero</w:t>
      </w:r>
      <w:r w:rsidRPr="00E0096B">
        <w:t>: o DVD-registro de teatro</w:t>
      </w:r>
      <w:r w:rsidRPr="001D4DB3">
        <w:rPr>
          <w:i/>
        </w:rPr>
        <w:t>.</w:t>
      </w:r>
      <w:r>
        <w:t xml:space="preserve"> São Paulo: </w:t>
      </w:r>
      <w:proofErr w:type="spellStart"/>
      <w:r>
        <w:t>Annablume</w:t>
      </w:r>
      <w:proofErr w:type="spellEnd"/>
      <w:r>
        <w:t>, 2008.</w:t>
      </w:r>
    </w:p>
    <w:p w14:paraId="4C820620" w14:textId="77777777" w:rsidR="00F72322" w:rsidRDefault="00F72322" w:rsidP="00F72322">
      <w:pPr>
        <w:pStyle w:val="02TEXTOPRINCIPAL"/>
      </w:pPr>
      <w:r>
        <w:t xml:space="preserve">MANCUSSI, Ana C. </w:t>
      </w:r>
      <w:r w:rsidRPr="001D4DB3">
        <w:rPr>
          <w:i/>
        </w:rPr>
        <w:t>Histórias de ficção científica</w:t>
      </w:r>
      <w:r>
        <w:t>. Coleção Para Gostar de Ler. São Paulo: Ática, 2005.</w:t>
      </w:r>
    </w:p>
    <w:p w14:paraId="3331D0C5" w14:textId="77777777" w:rsidR="00F72322" w:rsidRDefault="00F72322" w:rsidP="00F72322">
      <w:pPr>
        <w:pStyle w:val="02TEXTOPRINCIPAL"/>
      </w:pPr>
      <w:r>
        <w:t xml:space="preserve">MARTIN, Sylvia. </w:t>
      </w:r>
      <w:proofErr w:type="spellStart"/>
      <w:r w:rsidRPr="001D4DB3">
        <w:rPr>
          <w:i/>
        </w:rPr>
        <w:t>Videoarte</w:t>
      </w:r>
      <w:proofErr w:type="spellEnd"/>
      <w:r>
        <w:t xml:space="preserve">. Madri: </w:t>
      </w:r>
      <w:proofErr w:type="spellStart"/>
      <w:r>
        <w:t>Taschen</w:t>
      </w:r>
      <w:proofErr w:type="spellEnd"/>
      <w:r>
        <w:t xml:space="preserve"> </w:t>
      </w:r>
      <w:proofErr w:type="spellStart"/>
      <w:r>
        <w:t>España</w:t>
      </w:r>
      <w:proofErr w:type="spellEnd"/>
      <w:r>
        <w:t>, 2006.</w:t>
      </w:r>
    </w:p>
    <w:p w14:paraId="1922D290" w14:textId="77777777" w:rsidR="00F72322" w:rsidRDefault="00F72322" w:rsidP="00F72322">
      <w:pPr>
        <w:pStyle w:val="02TEXTOPRINCIPAL"/>
      </w:pPr>
      <w:r>
        <w:t xml:space="preserve">MEIRA, </w:t>
      </w:r>
      <w:proofErr w:type="spellStart"/>
      <w:r>
        <w:t>Bea</w:t>
      </w:r>
      <w:proofErr w:type="spellEnd"/>
      <w:r>
        <w:t xml:space="preserve">. </w:t>
      </w:r>
      <w:r w:rsidRPr="001D4DB3">
        <w:rPr>
          <w:i/>
        </w:rPr>
        <w:t>Modernismo no Brasil</w:t>
      </w:r>
      <w:r>
        <w:t>: panorama das artes visuais. São Paulo: Ática, 2006.</w:t>
      </w:r>
    </w:p>
    <w:p w14:paraId="67F48C3E" w14:textId="77777777" w:rsidR="00F72322" w:rsidRDefault="00F72322" w:rsidP="00F72322">
      <w:pPr>
        <w:pStyle w:val="02TEXTOPRINCIPAL"/>
      </w:pPr>
      <w:r>
        <w:t xml:space="preserve">MELIM, Regina. </w:t>
      </w:r>
      <w:r w:rsidRPr="001D4DB3">
        <w:rPr>
          <w:i/>
        </w:rPr>
        <w:t>Performance nas artes visuais</w:t>
      </w:r>
      <w:r>
        <w:t>. Rio de Janeiro: Zahar, 2008.</w:t>
      </w:r>
    </w:p>
    <w:p w14:paraId="2BB50DA0" w14:textId="77777777" w:rsidR="00F72322" w:rsidRDefault="00F72322" w:rsidP="00F72322">
      <w:pPr>
        <w:pStyle w:val="02TEXTOPRINCIPAL"/>
      </w:pPr>
      <w:r>
        <w:t xml:space="preserve">PEIXOTO, Nelson B. </w:t>
      </w:r>
      <w:r w:rsidRPr="001D4DB3">
        <w:rPr>
          <w:i/>
        </w:rPr>
        <w:t>Intervenções urbanas</w:t>
      </w:r>
      <w:r>
        <w:t>: arte cidade. São Paulo: Sesc, 2012.</w:t>
      </w:r>
    </w:p>
    <w:p w14:paraId="5BD88A91" w14:textId="77777777" w:rsidR="00F72322" w:rsidRDefault="00F72322" w:rsidP="00F72322">
      <w:pPr>
        <w:pStyle w:val="02TEXTOPRINCIPAL"/>
      </w:pPr>
      <w:r>
        <w:t xml:space="preserve">QUEIRÓS, Bartolomeu C. de. </w:t>
      </w:r>
      <w:r w:rsidRPr="001D4DB3">
        <w:rPr>
          <w:i/>
        </w:rPr>
        <w:t>Contos e poemas para ler na escola</w:t>
      </w:r>
      <w:r>
        <w:t>. São Paulo: Objetiva, 2014.</w:t>
      </w:r>
    </w:p>
    <w:p w14:paraId="1D48B58B" w14:textId="77777777" w:rsidR="00F72322" w:rsidRDefault="00F72322" w:rsidP="00F72322">
      <w:pPr>
        <w:pStyle w:val="02TEXTOPRINCIPAL"/>
      </w:pPr>
      <w:r>
        <w:t xml:space="preserve">REVERBEL, Olga. </w:t>
      </w:r>
      <w:r w:rsidRPr="001D4DB3">
        <w:rPr>
          <w:i/>
        </w:rPr>
        <w:t>Um caminho do teatro na escola</w:t>
      </w:r>
      <w:r>
        <w:t>. São Paulo: Scipione, 1989.</w:t>
      </w:r>
    </w:p>
    <w:p w14:paraId="0969594F" w14:textId="19311B37" w:rsidR="00F72322" w:rsidRDefault="00F72322" w:rsidP="00F72322">
      <w:pPr>
        <w:pStyle w:val="02TEXTOPRINCIPAL"/>
      </w:pPr>
      <w:r>
        <w:t xml:space="preserve">RINK, Anita. </w:t>
      </w:r>
      <w:proofErr w:type="spellStart"/>
      <w:r w:rsidRPr="001D4DB3">
        <w:rPr>
          <w:i/>
        </w:rPr>
        <w:t>Graf</w:t>
      </w:r>
      <w:r w:rsidR="001D4DB3">
        <w:rPr>
          <w:i/>
        </w:rPr>
        <w:t>f</w:t>
      </w:r>
      <w:r w:rsidRPr="001D4DB3">
        <w:rPr>
          <w:i/>
        </w:rPr>
        <w:t>iti</w:t>
      </w:r>
      <w:proofErr w:type="spellEnd"/>
      <w:r>
        <w:t xml:space="preserve">: intervenção urbana e arte. Curitiba: </w:t>
      </w:r>
      <w:proofErr w:type="spellStart"/>
      <w:r>
        <w:t>Appris</w:t>
      </w:r>
      <w:proofErr w:type="spellEnd"/>
      <w:r>
        <w:t>, 2014.</w:t>
      </w:r>
    </w:p>
    <w:p w14:paraId="2993EDF0" w14:textId="77777777" w:rsidR="00F72322" w:rsidRDefault="00F72322" w:rsidP="00F72322">
      <w:pPr>
        <w:pStyle w:val="02TEXTOPRINCIPAL"/>
      </w:pPr>
      <w:r>
        <w:t xml:space="preserve">SANTA ROSA, Nereide S. </w:t>
      </w:r>
      <w:r w:rsidRPr="001D4DB3">
        <w:rPr>
          <w:i/>
        </w:rPr>
        <w:t>Carlos Gomes</w:t>
      </w:r>
      <w:r>
        <w:t xml:space="preserve">. Série Crianças Famosas. São Paulo: </w:t>
      </w:r>
      <w:proofErr w:type="spellStart"/>
      <w:r>
        <w:t>Callis</w:t>
      </w:r>
      <w:proofErr w:type="spellEnd"/>
      <w:r>
        <w:t>, 2016.</w:t>
      </w:r>
    </w:p>
    <w:p w14:paraId="2B1BD98B" w14:textId="77777777" w:rsidR="00F72322" w:rsidRDefault="00F72322" w:rsidP="00F72322">
      <w:pPr>
        <w:pStyle w:val="02TEXTOPRINCIPAL"/>
      </w:pPr>
      <w:r>
        <w:t xml:space="preserve">______. </w:t>
      </w:r>
      <w:r w:rsidRPr="001D4DB3">
        <w:rPr>
          <w:i/>
        </w:rPr>
        <w:t>Villa-Lobos.</w:t>
      </w:r>
      <w:r>
        <w:t xml:space="preserve"> Série Crianças Famosas. São Paulo: </w:t>
      </w:r>
      <w:proofErr w:type="spellStart"/>
      <w:r>
        <w:t>Callis</w:t>
      </w:r>
      <w:proofErr w:type="spellEnd"/>
      <w:r>
        <w:t>, 2009.</w:t>
      </w:r>
    </w:p>
    <w:p w14:paraId="66757CAA" w14:textId="77777777" w:rsidR="00F72322" w:rsidRDefault="00F72322" w:rsidP="00F72322">
      <w:pPr>
        <w:pStyle w:val="02TEXTOPRINCIPAL"/>
      </w:pPr>
      <w:r>
        <w:t xml:space="preserve">TATIT, Ana L. de M. </w:t>
      </w:r>
      <w:r w:rsidRPr="001D4DB3">
        <w:rPr>
          <w:i/>
        </w:rPr>
        <w:t>300 propostas de artes visuais</w:t>
      </w:r>
      <w:r>
        <w:t>. São Paulo: Loyola, 2003.</w:t>
      </w:r>
    </w:p>
    <w:p w14:paraId="443C776D" w14:textId="77777777" w:rsidR="00F72322" w:rsidRDefault="00F72322" w:rsidP="00F72322">
      <w:pPr>
        <w:pStyle w:val="02TEXTOPRINCIPAL"/>
      </w:pPr>
      <w:r>
        <w:t xml:space="preserve">TELES, Narciso. </w:t>
      </w:r>
      <w:r w:rsidRPr="001D4DB3">
        <w:rPr>
          <w:i/>
        </w:rPr>
        <w:t>Teatro e dança como experiência comunitária</w:t>
      </w:r>
      <w:r>
        <w:t xml:space="preserve">. Rio de Janeiro: </w:t>
      </w:r>
      <w:proofErr w:type="spellStart"/>
      <w:r>
        <w:t>Eduerj</w:t>
      </w:r>
      <w:proofErr w:type="spellEnd"/>
      <w:r>
        <w:t>, 2009.</w:t>
      </w:r>
    </w:p>
    <w:p w14:paraId="5EBE5920" w14:textId="77777777" w:rsidR="00F72322" w:rsidRDefault="00F72322" w:rsidP="00F72322">
      <w:pPr>
        <w:pStyle w:val="02TEXTOPRINCIPAL"/>
      </w:pPr>
      <w:r>
        <w:t xml:space="preserve">TRINDADE, Ana L. </w:t>
      </w:r>
      <w:r w:rsidRPr="001D4DB3">
        <w:rPr>
          <w:i/>
        </w:rPr>
        <w:t>Intervenções urbanas de dança.</w:t>
      </w:r>
      <w:r>
        <w:t xml:space="preserve"> Joinville (SC): Clube de Autores, 2013.</w:t>
      </w:r>
    </w:p>
    <w:p w14:paraId="4E5E9346" w14:textId="65F14211" w:rsidR="000B5691" w:rsidRDefault="00F72322" w:rsidP="00F72322">
      <w:pPr>
        <w:pStyle w:val="02TEXTOPRINCIPAL"/>
      </w:pPr>
      <w:r>
        <w:t xml:space="preserve">ZIRALDO. </w:t>
      </w:r>
      <w:r w:rsidRPr="001D4DB3">
        <w:rPr>
          <w:i/>
        </w:rPr>
        <w:t>O menino maluquinho</w:t>
      </w:r>
      <w:r>
        <w:t>. São Paulo: Melhoramentos, 2014.</w:t>
      </w:r>
    </w:p>
    <w:p w14:paraId="13419FA7" w14:textId="77777777" w:rsidR="00C44C58" w:rsidRPr="000B5691" w:rsidRDefault="00C44C58" w:rsidP="00C44C58">
      <w:pPr>
        <w:autoSpaceDN/>
        <w:spacing w:line="259" w:lineRule="auto"/>
        <w:textAlignment w:val="auto"/>
        <w:rPr>
          <w:rFonts w:eastAsia="Cambria"/>
          <w:bCs/>
        </w:rPr>
      </w:pPr>
    </w:p>
    <w:p w14:paraId="20C3ADFC" w14:textId="04CCDC05" w:rsidR="007071B2" w:rsidRPr="00731472" w:rsidRDefault="007071B2" w:rsidP="000B5691">
      <w:pPr>
        <w:pStyle w:val="01TITULO3"/>
        <w:rPr>
          <w:lang w:val="en-US"/>
        </w:rPr>
      </w:pPr>
      <w:r w:rsidRPr="00731472">
        <w:rPr>
          <w:lang w:val="en-US"/>
        </w:rPr>
        <w:t>DVD</w:t>
      </w:r>
    </w:p>
    <w:p w14:paraId="20A5FAE9" w14:textId="77777777" w:rsidR="00F72322" w:rsidRPr="00F72322" w:rsidRDefault="00F72322" w:rsidP="00F72322">
      <w:pPr>
        <w:pStyle w:val="02TEXTOPRINCIPAL"/>
        <w:rPr>
          <w:i/>
        </w:rPr>
      </w:pPr>
      <w:r w:rsidRPr="00F72322">
        <w:rPr>
          <w:i/>
        </w:rPr>
        <w:t xml:space="preserve">Os reis do riso. </w:t>
      </w:r>
      <w:r w:rsidRPr="00525F3B">
        <w:t xml:space="preserve">Homenagem aos compositores que emprestaram bom humor à música brasileira. Com a Banda Sinfônica e Parlapatões. Direção: Hugo </w:t>
      </w:r>
      <w:proofErr w:type="spellStart"/>
      <w:r w:rsidRPr="00525F3B">
        <w:t>Possolo</w:t>
      </w:r>
      <w:proofErr w:type="spellEnd"/>
      <w:r w:rsidRPr="00525F3B">
        <w:t xml:space="preserve">, Maestro Abel Rocha, Antônio Carlos </w:t>
      </w:r>
      <w:proofErr w:type="spellStart"/>
      <w:r w:rsidRPr="00525F3B">
        <w:t>Rebesco</w:t>
      </w:r>
      <w:proofErr w:type="spellEnd"/>
      <w:r w:rsidRPr="00525F3B">
        <w:t>. Gravado no Teatro Sérgio Cardoso, São Paulo, em 2004.</w:t>
      </w:r>
    </w:p>
    <w:p w14:paraId="7F144BCE" w14:textId="1A97713F" w:rsidR="00963993" w:rsidRPr="00C44C58" w:rsidRDefault="00F72322" w:rsidP="00F72322">
      <w:pPr>
        <w:pStyle w:val="02TEXTOPRINCIPAL"/>
      </w:pPr>
      <w:r w:rsidRPr="00F72322">
        <w:rPr>
          <w:i/>
        </w:rPr>
        <w:t xml:space="preserve">Performances. </w:t>
      </w:r>
      <w:r w:rsidRPr="00525F3B">
        <w:t xml:space="preserve">Antologia de trabalhos performáticos realizados durante o Festival </w:t>
      </w:r>
      <w:proofErr w:type="spellStart"/>
      <w:r w:rsidRPr="00525F3B">
        <w:t>Videobrasil</w:t>
      </w:r>
      <w:proofErr w:type="spellEnd"/>
      <w:r w:rsidRPr="00525F3B">
        <w:t>, 2005.</w:t>
      </w:r>
    </w:p>
    <w:sectPr w:rsidR="00963993" w:rsidRPr="00C44C58" w:rsidSect="00C67490">
      <w:headerReference w:type="default" r:id="rId18"/>
      <w:footerReference w:type="default" r:id="rId1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EDD7" w14:textId="77777777" w:rsidR="005E6B44" w:rsidRDefault="005E6B44">
      <w:r>
        <w:separator/>
      </w:r>
    </w:p>
  </w:endnote>
  <w:endnote w:type="continuationSeparator" w:id="0">
    <w:p w14:paraId="38278A48" w14:textId="77777777" w:rsidR="005E6B44" w:rsidRDefault="005E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97697A" w:rsidRPr="00693936" w14:paraId="7AAA46C9" w14:textId="77777777" w:rsidTr="0097697A">
      <w:tc>
        <w:tcPr>
          <w:tcW w:w="9473" w:type="dxa"/>
        </w:tcPr>
        <w:p w14:paraId="5E18CE7A" w14:textId="77777777" w:rsidR="0097697A" w:rsidRPr="00693936" w:rsidRDefault="0097697A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97697A" w:rsidRPr="00693936" w:rsidRDefault="0097697A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 w:rsidR="000C0716">
            <w:rPr>
              <w:noProof/>
            </w:rPr>
            <w:t>7</w:t>
          </w:r>
          <w:r w:rsidRPr="00693936">
            <w:fldChar w:fldCharType="end"/>
          </w:r>
        </w:p>
      </w:tc>
    </w:tr>
  </w:tbl>
  <w:p w14:paraId="49CB6685" w14:textId="77777777" w:rsidR="00852916" w:rsidRPr="00C67490" w:rsidRDefault="005E6B44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0290" w14:textId="77777777" w:rsidR="005E6B44" w:rsidRDefault="005E6B44">
      <w:r>
        <w:separator/>
      </w:r>
    </w:p>
  </w:footnote>
  <w:footnote w:type="continuationSeparator" w:id="0">
    <w:p w14:paraId="46FE9249" w14:textId="77777777" w:rsidR="005E6B44" w:rsidRDefault="005E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283861" w:rsidRPr="005214CC" w:rsidRDefault="00EF115F" w:rsidP="005214CC">
    <w:r>
      <w:rPr>
        <w:noProof/>
        <w:lang w:eastAsia="pt-BR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151FD"/>
    <w:rsid w:val="00030233"/>
    <w:rsid w:val="00030680"/>
    <w:rsid w:val="000410B4"/>
    <w:rsid w:val="00045C83"/>
    <w:rsid w:val="00064B89"/>
    <w:rsid w:val="000A6B14"/>
    <w:rsid w:val="000B5691"/>
    <w:rsid w:val="000C0716"/>
    <w:rsid w:val="000D19CF"/>
    <w:rsid w:val="000F7C71"/>
    <w:rsid w:val="00166F16"/>
    <w:rsid w:val="001A4FC5"/>
    <w:rsid w:val="001C0454"/>
    <w:rsid w:val="001D4DB3"/>
    <w:rsid w:val="001E3F49"/>
    <w:rsid w:val="00216B1F"/>
    <w:rsid w:val="0027728D"/>
    <w:rsid w:val="00277CA6"/>
    <w:rsid w:val="002E0FD5"/>
    <w:rsid w:val="002E49D3"/>
    <w:rsid w:val="003027A3"/>
    <w:rsid w:val="003736FB"/>
    <w:rsid w:val="00387582"/>
    <w:rsid w:val="00391599"/>
    <w:rsid w:val="003B4C0A"/>
    <w:rsid w:val="003F75EA"/>
    <w:rsid w:val="004017DF"/>
    <w:rsid w:val="00460391"/>
    <w:rsid w:val="004715F3"/>
    <w:rsid w:val="0048408A"/>
    <w:rsid w:val="004A1023"/>
    <w:rsid w:val="004E5D10"/>
    <w:rsid w:val="004F51D3"/>
    <w:rsid w:val="005214CC"/>
    <w:rsid w:val="00525F3B"/>
    <w:rsid w:val="00540F96"/>
    <w:rsid w:val="005654D1"/>
    <w:rsid w:val="0056553C"/>
    <w:rsid w:val="0058027C"/>
    <w:rsid w:val="00591C70"/>
    <w:rsid w:val="0059438F"/>
    <w:rsid w:val="005E4AEE"/>
    <w:rsid w:val="005E6B44"/>
    <w:rsid w:val="005F2591"/>
    <w:rsid w:val="006164CD"/>
    <w:rsid w:val="0063696A"/>
    <w:rsid w:val="006431B3"/>
    <w:rsid w:val="00645BA2"/>
    <w:rsid w:val="00660BCD"/>
    <w:rsid w:val="00661F0F"/>
    <w:rsid w:val="007071B2"/>
    <w:rsid w:val="007416FE"/>
    <w:rsid w:val="007940CA"/>
    <w:rsid w:val="007C65D4"/>
    <w:rsid w:val="007E32AF"/>
    <w:rsid w:val="007F339D"/>
    <w:rsid w:val="00841731"/>
    <w:rsid w:val="0088059E"/>
    <w:rsid w:val="008906B8"/>
    <w:rsid w:val="008A48A3"/>
    <w:rsid w:val="008D29F2"/>
    <w:rsid w:val="008F16A2"/>
    <w:rsid w:val="00902F58"/>
    <w:rsid w:val="00914EC8"/>
    <w:rsid w:val="00955909"/>
    <w:rsid w:val="0097697A"/>
    <w:rsid w:val="00981E9F"/>
    <w:rsid w:val="00986245"/>
    <w:rsid w:val="00A20FD8"/>
    <w:rsid w:val="00AC618B"/>
    <w:rsid w:val="00AD0AA6"/>
    <w:rsid w:val="00AD4E47"/>
    <w:rsid w:val="00AE3D11"/>
    <w:rsid w:val="00AF6A62"/>
    <w:rsid w:val="00B51D40"/>
    <w:rsid w:val="00B86058"/>
    <w:rsid w:val="00BA56EA"/>
    <w:rsid w:val="00BC278B"/>
    <w:rsid w:val="00BD0E1F"/>
    <w:rsid w:val="00BF49D3"/>
    <w:rsid w:val="00C13869"/>
    <w:rsid w:val="00C44C58"/>
    <w:rsid w:val="00C44CD2"/>
    <w:rsid w:val="00C54423"/>
    <w:rsid w:val="00C551E2"/>
    <w:rsid w:val="00C56CB9"/>
    <w:rsid w:val="00C71358"/>
    <w:rsid w:val="00C8508A"/>
    <w:rsid w:val="00C8757D"/>
    <w:rsid w:val="00CB5DC5"/>
    <w:rsid w:val="00CC7E1B"/>
    <w:rsid w:val="00D171D2"/>
    <w:rsid w:val="00D44343"/>
    <w:rsid w:val="00D846A1"/>
    <w:rsid w:val="00DB369C"/>
    <w:rsid w:val="00E0096B"/>
    <w:rsid w:val="00E06C28"/>
    <w:rsid w:val="00E27523"/>
    <w:rsid w:val="00E65B39"/>
    <w:rsid w:val="00E6638B"/>
    <w:rsid w:val="00E8460F"/>
    <w:rsid w:val="00EF115F"/>
    <w:rsid w:val="00F72322"/>
    <w:rsid w:val="00F80CE4"/>
    <w:rsid w:val="00FB3559"/>
    <w:rsid w:val="00FE52A7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D846A1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1">
    <w:name w:val="Menção Pendente1"/>
    <w:basedOn w:val="Fontepargpadro"/>
    <w:uiPriority w:val="99"/>
    <w:rsid w:val="004017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51F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14EC8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7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ec.com.br/" TargetMode="External"/><Relationship Id="rId13" Type="http://schemas.openxmlformats.org/officeDocument/2006/relationships/hyperlink" Target="http://cienciaecultura.bvs.b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ciclopedia.itaucultural.org.br/" TargetMode="External"/><Relationship Id="rId17" Type="http://schemas.openxmlformats.org/officeDocument/2006/relationships/hyperlink" Target="https://museudoamanha.org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crs.br/mc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5.usp.br/pesquisa/acervos-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mrio.org.br/" TargetMode="External"/><Relationship Id="rId10" Type="http://schemas.openxmlformats.org/officeDocument/2006/relationships/hyperlink" Target="https://www.educadigital.org.br/si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cola24horas.com.br/" TargetMode="External"/><Relationship Id="rId14" Type="http://schemas.openxmlformats.org/officeDocument/2006/relationships/hyperlink" Target="https://masp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19A8-CC80-467E-87BA-EFFFA2B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2581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31</cp:revision>
  <dcterms:created xsi:type="dcterms:W3CDTF">2018-10-19T12:21:00Z</dcterms:created>
  <dcterms:modified xsi:type="dcterms:W3CDTF">2018-11-07T12:38:00Z</dcterms:modified>
</cp:coreProperties>
</file>