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D226" w14:textId="0E0EFA7F" w:rsidR="00BD0E1F" w:rsidRPr="007071B2" w:rsidRDefault="00BD0E1F" w:rsidP="000B5691">
      <w:pPr>
        <w:pStyle w:val="01TITULO1"/>
        <w:rPr>
          <w:szCs w:val="40"/>
        </w:rPr>
      </w:pPr>
      <w:r w:rsidRPr="007071B2">
        <w:rPr>
          <w:szCs w:val="40"/>
        </w:rPr>
        <w:t>Interdisciplinar</w:t>
      </w:r>
      <w:r w:rsidRPr="007071B2">
        <w:rPr>
          <w:b w:val="0"/>
          <w:szCs w:val="40"/>
        </w:rPr>
        <w:t xml:space="preserve"> </w:t>
      </w:r>
      <w:r w:rsidRPr="007071B2">
        <w:rPr>
          <w:szCs w:val="40"/>
        </w:rPr>
        <w:t xml:space="preserve">(Língua Portuguesa e Arte) – </w:t>
      </w:r>
      <w:r w:rsidR="004E0559">
        <w:rPr>
          <w:szCs w:val="40"/>
        </w:rPr>
        <w:t>9</w:t>
      </w:r>
      <w:r w:rsidRPr="007071B2">
        <w:rPr>
          <w:szCs w:val="40"/>
        </w:rPr>
        <w:t>º ano</w:t>
      </w:r>
    </w:p>
    <w:p w14:paraId="2D9CF3E9" w14:textId="77777777" w:rsidR="007071B2" w:rsidRPr="007071B2" w:rsidRDefault="007071B2" w:rsidP="000B5691">
      <w:pPr>
        <w:pStyle w:val="01TITULO1"/>
        <w:spacing w:before="0"/>
        <w:rPr>
          <w:rFonts w:ascii="Tahoma" w:hAnsi="Tahoma" w:cs="Tahoma"/>
          <w:sz w:val="21"/>
        </w:rPr>
      </w:pPr>
    </w:p>
    <w:p w14:paraId="76C0A32F" w14:textId="14494C90" w:rsidR="00D846A1" w:rsidRDefault="000C0716" w:rsidP="000B5691">
      <w:pPr>
        <w:pStyle w:val="01TITULO1"/>
        <w:spacing w:before="0"/>
        <w:rPr>
          <w:sz w:val="36"/>
          <w:szCs w:val="36"/>
        </w:rPr>
      </w:pPr>
      <w:r>
        <w:rPr>
          <w:sz w:val="36"/>
          <w:szCs w:val="36"/>
        </w:rPr>
        <w:t>Plano de desenvolvimento</w:t>
      </w:r>
    </w:p>
    <w:p w14:paraId="0AEF16DE" w14:textId="77777777" w:rsidR="007071B2" w:rsidRPr="007071B2" w:rsidRDefault="007071B2" w:rsidP="000B5691">
      <w:pPr>
        <w:pStyle w:val="01TITULO1"/>
        <w:spacing w:before="0"/>
        <w:rPr>
          <w:rFonts w:ascii="Tahoma" w:hAnsi="Tahoma" w:cs="Tahoma"/>
          <w:sz w:val="21"/>
        </w:rPr>
      </w:pPr>
    </w:p>
    <w:p w14:paraId="06ECF1EB" w14:textId="77777777" w:rsidR="007071B2" w:rsidRDefault="007071B2" w:rsidP="000B5691">
      <w:pPr>
        <w:suppressAutoHyphens/>
        <w:rPr>
          <w:rFonts w:ascii="Cambria" w:eastAsia="Cambria" w:hAnsi="Cambria" w:cs="Cambria"/>
          <w:b/>
          <w:bCs/>
          <w:sz w:val="32"/>
          <w:szCs w:val="32"/>
        </w:rPr>
      </w:pPr>
      <w:r w:rsidRPr="00614531">
        <w:rPr>
          <w:rFonts w:ascii="Cambria" w:eastAsia="Cambria" w:hAnsi="Cambria" w:cs="Cambria"/>
          <w:b/>
          <w:bCs/>
          <w:sz w:val="32"/>
          <w:szCs w:val="32"/>
        </w:rPr>
        <w:t>Introdução</w:t>
      </w:r>
    </w:p>
    <w:p w14:paraId="57414738" w14:textId="77777777" w:rsidR="00277CA6" w:rsidRDefault="00277CA6" w:rsidP="000B5691">
      <w:pPr>
        <w:pStyle w:val="02TEXTOPRINCIPAL"/>
      </w:pPr>
    </w:p>
    <w:p w14:paraId="621F20A7" w14:textId="4F707DD1" w:rsidR="00C44C58" w:rsidRDefault="004E0559" w:rsidP="000C0716">
      <w:r w:rsidRPr="004E0559">
        <w:t>Organizado segundo as premissas e os pressupostos descritos no documento da Base Nacional Comum Curricular para o ensino de Língua Portuguesa e Arte no 9</w:t>
      </w:r>
      <w:r w:rsidRPr="004E0559">
        <w:rPr>
          <w:u w:val="single"/>
          <w:vertAlign w:val="superscript"/>
        </w:rPr>
        <w:t>o</w:t>
      </w:r>
      <w:r w:rsidRPr="004E0559">
        <w:t xml:space="preserve"> ano, este plano de desenvolvimento anual foi elaborado para orientar suas escolhas estratégicas de ensino, garantindo de forma legítima o direito à aprendizagem dos alunos e para que eles possam prosseguir seus estudos com tranquilidade e confiança</w:t>
      </w:r>
      <w:r w:rsidR="00C44C58">
        <w:t>.</w:t>
      </w:r>
    </w:p>
    <w:p w14:paraId="0CB8A973" w14:textId="77777777" w:rsidR="00C44C58" w:rsidRDefault="00C44C58" w:rsidP="00C44C58">
      <w:pPr>
        <w:pStyle w:val="02TEXTOPRINCIPAL"/>
      </w:pPr>
      <w:r>
        <w:t>Nesta primeira parte, apresentamos:</w:t>
      </w:r>
    </w:p>
    <w:p w14:paraId="060C96C1" w14:textId="7C8EC8C2" w:rsidR="007071B2" w:rsidRDefault="007071B2" w:rsidP="00C44C58">
      <w:pPr>
        <w:pStyle w:val="02TEXTOPRINCIPAL"/>
      </w:pPr>
      <w:r w:rsidRPr="00C44CD2">
        <w:rPr>
          <w:b/>
        </w:rPr>
        <w:t>A.</w:t>
      </w:r>
      <w:r w:rsidRPr="006F64E0">
        <w:t xml:space="preserve"> </w:t>
      </w:r>
      <w:r>
        <w:t xml:space="preserve">sugestões </w:t>
      </w:r>
      <w:r w:rsidRPr="006F64E0">
        <w:t>relativas à gestão da sala de aula</w:t>
      </w:r>
      <w:r>
        <w:t>;</w:t>
      </w:r>
    </w:p>
    <w:p w14:paraId="2C0013ED" w14:textId="77777777" w:rsidR="007071B2" w:rsidRDefault="007071B2" w:rsidP="000B5691">
      <w:pPr>
        <w:pStyle w:val="02TEXTOPRINCIPAL"/>
      </w:pPr>
      <w:r w:rsidRPr="00C44CD2">
        <w:rPr>
          <w:b/>
        </w:rPr>
        <w:t>B.</w:t>
      </w:r>
      <w:r>
        <w:t xml:space="preserve"> orientações </w:t>
      </w:r>
      <w:r w:rsidRPr="006F64E0">
        <w:t>à prática de atividades recorrentes</w:t>
      </w:r>
      <w:r>
        <w:t>;</w:t>
      </w:r>
      <w:r w:rsidRPr="006F64E0">
        <w:t xml:space="preserve"> </w:t>
      </w:r>
    </w:p>
    <w:p w14:paraId="1A0937B6" w14:textId="77777777" w:rsidR="007071B2" w:rsidRDefault="007071B2" w:rsidP="000B5691">
      <w:pPr>
        <w:pStyle w:val="02TEXTOPRINCIPAL"/>
      </w:pPr>
      <w:r w:rsidRPr="00C44CD2">
        <w:rPr>
          <w:b/>
        </w:rPr>
        <w:t>C.</w:t>
      </w:r>
      <w:r>
        <w:t xml:space="preserve"> sugestões para o </w:t>
      </w:r>
      <w:r w:rsidRPr="006F64E0">
        <w:t xml:space="preserve">acompanhamento da aprendizagem; </w:t>
      </w:r>
    </w:p>
    <w:p w14:paraId="6EAAF5AD" w14:textId="36C5B9CA" w:rsidR="007071B2" w:rsidRDefault="007071B2" w:rsidP="000B5691">
      <w:pPr>
        <w:pStyle w:val="02TEXTOPRINCIPAL"/>
      </w:pPr>
      <w:r w:rsidRPr="00C44CD2">
        <w:rPr>
          <w:b/>
        </w:rPr>
        <w:t>D.</w:t>
      </w:r>
      <w:r>
        <w:t xml:space="preserve"> relação d</w:t>
      </w:r>
      <w:r w:rsidRPr="006F64E0">
        <w:t xml:space="preserve">as principais habilidades a serem exploradas no </w:t>
      </w:r>
      <w:r w:rsidR="004E0559">
        <w:t>9</w:t>
      </w:r>
      <w:r w:rsidRPr="00C21234">
        <w:rPr>
          <w:u w:val="single"/>
          <w:vertAlign w:val="superscript"/>
        </w:rPr>
        <w:t>o</w:t>
      </w:r>
      <w:r w:rsidRPr="006F64E0">
        <w:t xml:space="preserve"> ano</w:t>
      </w:r>
      <w:r>
        <w:t xml:space="preserve">; </w:t>
      </w:r>
    </w:p>
    <w:p w14:paraId="2F9FEB04" w14:textId="77777777" w:rsidR="007071B2" w:rsidRDefault="007071B2" w:rsidP="000B5691">
      <w:pPr>
        <w:pStyle w:val="02TEXTOPRINCIPAL"/>
      </w:pPr>
      <w:r w:rsidRPr="00C44CD2">
        <w:rPr>
          <w:b/>
        </w:rPr>
        <w:t>E.</w:t>
      </w:r>
      <w:r>
        <w:t xml:space="preserve"> </w:t>
      </w:r>
      <w:r w:rsidRPr="006F64E0">
        <w:t>indicações de outras fontes de pesquisa</w:t>
      </w:r>
      <w:r>
        <w:t>.</w:t>
      </w:r>
    </w:p>
    <w:p w14:paraId="4B589D53" w14:textId="77777777" w:rsidR="00C44C58" w:rsidRDefault="00C44C58" w:rsidP="00C44C58">
      <w:pPr>
        <w:pStyle w:val="02TEXTOPRINCIPAL"/>
      </w:pPr>
      <w:r>
        <w:t>Na sequência, são explicitados os objetos de conhecimento e as respectivas habilidades que serão trabalhados em cada bimestre no livro do estudante. Evidenciamos, também, a relação entre as práticas didático-pedagógicas e as habilidades a serem desenvolvidas pelos alunos.</w:t>
      </w:r>
    </w:p>
    <w:p w14:paraId="42B31643" w14:textId="21984954" w:rsidR="00D846A1" w:rsidRDefault="00C44C58" w:rsidP="00C44C58">
      <w:pPr>
        <w:pStyle w:val="02TEXTOPRINCIPAL"/>
      </w:pPr>
      <w:r>
        <w:t>Como fechamento deste trabalho, propomos um projeto integrador, também bimestral, que contribuirá para tornar a aprendizagem de Língua Portuguesa e Arte ainda mais motivadora, significativa e contextualizada.</w:t>
      </w:r>
      <w:r w:rsidR="00D846A1">
        <w:br w:type="page"/>
      </w:r>
    </w:p>
    <w:p w14:paraId="130788E9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7CCC98A0" w14:textId="77777777" w:rsidR="007071B2" w:rsidRPr="00841731" w:rsidRDefault="007071B2" w:rsidP="000B5691">
      <w:pPr>
        <w:pStyle w:val="01TITULO3"/>
      </w:pPr>
      <w:r w:rsidRPr="00841731">
        <w:t>A. Gestão da sala de aula</w:t>
      </w:r>
    </w:p>
    <w:p w14:paraId="244E8574" w14:textId="02D215C8" w:rsidR="007071B2" w:rsidRDefault="004E0559" w:rsidP="00C44C58">
      <w:pPr>
        <w:pStyle w:val="02TEXTOPRINCIPAL"/>
      </w:pPr>
      <w:r>
        <w:t>A motivação, a empatia e a dedicação no desenvolvimento das atividades planejadas e na interação entre professor e alunos, bem como um aproveitamento eficaz do tempo e dos recursos disponíveis em sala de aula, facilitam e aprimoram o processo de aprendizagem. Além disso, permitem estimular o interesse dos alunos pelos conteúdos trabalhados e criar oportunidades para que participem das aulas e da construção de conhecimentos. A seguir, apresentamos algumas observações acerca da pertinência do cuidado com a gestão da sala de aula</w:t>
      </w:r>
      <w:r w:rsidR="00C44C58" w:rsidRPr="00C44C58">
        <w:t>.</w:t>
      </w:r>
    </w:p>
    <w:p w14:paraId="4856FD77" w14:textId="77777777" w:rsidR="00C44C58" w:rsidRPr="00841731" w:rsidRDefault="00C44C58" w:rsidP="00C44C58">
      <w:pPr>
        <w:pStyle w:val="02TEXTOPRINCIPAL"/>
        <w:rPr>
          <w:rFonts w:eastAsia="Cambria"/>
          <w:b/>
          <w:bCs/>
        </w:rPr>
      </w:pPr>
    </w:p>
    <w:p w14:paraId="73628B41" w14:textId="77777777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28"/>
          <w:szCs w:val="28"/>
        </w:rPr>
      </w:pPr>
      <w:r w:rsidRPr="00614531">
        <w:rPr>
          <w:rFonts w:ascii="Cambria" w:eastAsia="Cambria" w:hAnsi="Cambria" w:cs="Cambria"/>
          <w:b/>
          <w:bCs/>
          <w:sz w:val="28"/>
          <w:szCs w:val="28"/>
        </w:rPr>
        <w:t>O educador e os estudantes</w:t>
      </w:r>
    </w:p>
    <w:p w14:paraId="3C908669" w14:textId="77777777" w:rsidR="004E0559" w:rsidRDefault="004E0559" w:rsidP="004E0559">
      <w:pPr>
        <w:pStyle w:val="02TEXTOPRINCIPAL"/>
      </w:pPr>
      <w:r>
        <w:t>As orientações do educador são fundamentais para que os alunos sejam capazes de aprender e aproveitar o que já sabem. Não se trata de apresentar aos alunos conteúdos prontos, mas de guiá-los na compreensão e na assimilação do que lhes é mostrado e na utilização desse conteúdo para expressar ideias, construir conhecimentos e experiências e continuar estudando.</w:t>
      </w:r>
    </w:p>
    <w:p w14:paraId="3D295093" w14:textId="0F813021" w:rsidR="007071B2" w:rsidRPr="00C44C58" w:rsidRDefault="004E0559" w:rsidP="004E0559">
      <w:pPr>
        <w:pStyle w:val="02TEXTOPRINCIPAL"/>
      </w:pPr>
      <w:r>
        <w:t>O processo didático-pedagógico deve ser conduzido com o intuito de colocar o aluno no lugar de protagonista de seu desenvolvimento como estudante e como cidadão. É importante, para isso, incentivar sua participação nas aulas e direcioná-las de acordo com suas necessidades e seus interesses, sem deixar de criar oportunidades de contato com novas realidades, que ampliem sua visão de mundo</w:t>
      </w:r>
      <w:r w:rsidR="00C44C58" w:rsidRPr="00C44C58">
        <w:t>.</w:t>
      </w:r>
      <w:r w:rsidR="007071B2" w:rsidRPr="00C44C58">
        <w:t xml:space="preserve"> </w:t>
      </w:r>
    </w:p>
    <w:p w14:paraId="231C108A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58F85115" w14:textId="1B523FD0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28"/>
          <w:szCs w:val="28"/>
        </w:rPr>
      </w:pPr>
      <w:r w:rsidRPr="00614531">
        <w:rPr>
          <w:rFonts w:ascii="Cambria" w:eastAsia="Cambria" w:hAnsi="Cambria" w:cs="Cambria"/>
          <w:b/>
          <w:bCs/>
          <w:sz w:val="28"/>
          <w:szCs w:val="28"/>
        </w:rPr>
        <w:t>Recursos didáticos</w:t>
      </w:r>
    </w:p>
    <w:p w14:paraId="157A7B58" w14:textId="77777777" w:rsidR="004E0559" w:rsidRDefault="004E0559" w:rsidP="004E0559">
      <w:pPr>
        <w:pStyle w:val="02TEXTOPRINCIPAL"/>
      </w:pPr>
      <w:r>
        <w:t xml:space="preserve">A realização das práticas didático-pedagógicas planejadas para o ano letivo ocorre de forma mais tranquila e eficiente quando o ambiente de trabalho é organizado e limpo e são oferecidos recursos variados e motivadores, apesar de possíveis restrições de espaço ou de acesso, por exemplo, à tecnologia. </w:t>
      </w:r>
    </w:p>
    <w:p w14:paraId="16DAA0FC" w14:textId="77777777" w:rsidR="004E0559" w:rsidRDefault="004E0559" w:rsidP="004E0559">
      <w:pPr>
        <w:pStyle w:val="02TEXTOPRINCIPAL"/>
      </w:pPr>
      <w:r>
        <w:t>Sempre que possível, convém oferecer aos alunos o contato com livros, gibis, revistas, jogos e obras de arte. Isso pode ser feito na biblioteca, na própria sala de aula ou por meio do acesso à internet, além da possibilidade de levar tais materiais à sala de aula, contando com a ajuda dos próprios alunos e da comunidade escolar.</w:t>
      </w:r>
    </w:p>
    <w:p w14:paraId="0D38E51F" w14:textId="5C5E97FF" w:rsidR="007071B2" w:rsidRDefault="004E0559" w:rsidP="004E0559">
      <w:pPr>
        <w:pStyle w:val="02TEXTOPRINCIPAL"/>
      </w:pPr>
      <w:r>
        <w:t>A presença desses recursos na sala de aula pode ajudar a despertar o interesse dos alunos pelo trabalho que está sendo desenvolvido, além de estimular habilidades artísticas, estratégias de leitura, emprego de raciocínio lógico, entre outros elementos relevantes no processo de aprendizagem</w:t>
      </w:r>
      <w:r w:rsidR="00C44C58">
        <w:t>.</w:t>
      </w:r>
    </w:p>
    <w:p w14:paraId="06B332F6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213FBB3E" w14:textId="4A0DC74F" w:rsidR="007071B2" w:rsidRDefault="007071B2" w:rsidP="000B5691">
      <w:pPr>
        <w:pStyle w:val="01TITULO3"/>
      </w:pPr>
      <w:r w:rsidRPr="00614531">
        <w:t>B. Atividades recorrentes</w:t>
      </w:r>
    </w:p>
    <w:p w14:paraId="4B964DA3" w14:textId="27FEC0E1" w:rsidR="004E0559" w:rsidRDefault="004E0559" w:rsidP="004E0559">
      <w:pPr>
        <w:pStyle w:val="02TEXTOPRINCIPAL"/>
      </w:pPr>
      <w:r>
        <w:t xml:space="preserve">O livro do estudante apresenta atividades variadas de leitura, compreensão e produção de textos, além de questões voltadas para a reflexão sobre diversos temas relacionados à cultura e à vida em sociedade. É importante que essas tarefas sejam propostas e realizadas </w:t>
      </w:r>
      <w:r w:rsidR="00806C5B">
        <w:t>a fim de</w:t>
      </w:r>
      <w:r>
        <w:t xml:space="preserve"> despertar o interesse dos alunos pelo trabalho e pelos assuntos em pauta. Para isso, convém conhecer a turma e os estilos de aprendizagem de cada aluno, bem como suas inclinações, os gostos e outros fatores que possam ser relevantes na tentativa de motivá-los. </w:t>
      </w:r>
    </w:p>
    <w:p w14:paraId="602D388F" w14:textId="77777777" w:rsidR="004E0559" w:rsidRDefault="004E0559" w:rsidP="004E0559">
      <w:pPr>
        <w:pStyle w:val="02TEXTOPRINCIPAL"/>
      </w:pPr>
      <w:r>
        <w:t>Sugerimos que as atividades disponíveis no livro sejam adaptadas e complementadas conforme a realidade e as necessidades dos alunos, e que suas contribuições e opiniões sejam valorizadas, a fim de que sintam que desempenham um papel relevante no planejamento das aulas e na execução dos projetos.</w:t>
      </w:r>
    </w:p>
    <w:p w14:paraId="3FFB1A74" w14:textId="60ACBA46" w:rsidR="004E0559" w:rsidRDefault="004E0559" w:rsidP="004E0559">
      <w:pPr>
        <w:pStyle w:val="02TEXTOPRINCIPAL"/>
      </w:pPr>
      <w:r>
        <w:t>Embora seja produtivo considerar as habilidades individuais dos alunos ao preparar e colocar em prática tais projetos, também é conveniente desafiá-los com tarefas e leituras que vão além de suas expectativas e escolhas habituais</w:t>
      </w:r>
      <w:r w:rsidR="007071B2" w:rsidRPr="00C44C58">
        <w:t>.</w:t>
      </w:r>
    </w:p>
    <w:p w14:paraId="5D730B96" w14:textId="77777777" w:rsidR="004E0559" w:rsidRDefault="004E055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3B6BD05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5F2C6F08" w14:textId="77777777" w:rsidR="007071B2" w:rsidRDefault="007071B2" w:rsidP="000B5691">
      <w:pPr>
        <w:pStyle w:val="01TITULO3"/>
      </w:pPr>
      <w:r w:rsidRPr="00614531">
        <w:t>C. Acompanhamento da aprendizagem</w:t>
      </w:r>
    </w:p>
    <w:p w14:paraId="06A07337" w14:textId="77777777" w:rsidR="004E0559" w:rsidRDefault="004E0559" w:rsidP="004E0559">
      <w:pPr>
        <w:pStyle w:val="02TEXTOPRINCIPAL"/>
      </w:pPr>
      <w:r>
        <w:t>A aprendizagem dos alunos pode ser avaliada em diferentes momentos da aula, e não apenas em testes formais. Assim, sugerimos observar sua participação em projetos em grupo, seu interesse na realização de tarefas, seu desempenho nas discussões e nas apresentações de trabalhos, entre outros fatores.</w:t>
      </w:r>
    </w:p>
    <w:p w14:paraId="5470AD71" w14:textId="74E6E37D" w:rsidR="004E0559" w:rsidRDefault="004E0559" w:rsidP="004E0559">
      <w:pPr>
        <w:pStyle w:val="02TEXTOPRINCIPAL"/>
      </w:pPr>
      <w:r>
        <w:t>É possível que alguns alunos necessitem</w:t>
      </w:r>
      <w:r w:rsidR="00806C5B">
        <w:t xml:space="preserve"> de</w:t>
      </w:r>
      <w:r>
        <w:t xml:space="preserve"> mais atenção em alguns aspectos, o que pode ser detectado por meio dessa avaliação contínua. Nesses casos, pode-se propor a esses alunos atividades complementares que os ajudem a solucionar possíveis dúvidas e apreender os conteúdos em que tenham apresentado dificuldades.</w:t>
      </w:r>
    </w:p>
    <w:p w14:paraId="6C459CDF" w14:textId="01BAA531" w:rsidR="007071B2" w:rsidRPr="00C44C58" w:rsidRDefault="004E0559" w:rsidP="004E0559">
      <w:pPr>
        <w:pStyle w:val="02TEXTOPRINCIPAL"/>
      </w:pPr>
      <w:r>
        <w:t>Vale a pena, ainda, incentivar os alunos a avaliarem suas próprias produções e as dos colegas, fazendo críticas construtivas e trabalhando em equipe para melhorar os resultados de todos</w:t>
      </w:r>
      <w:r w:rsidR="007071B2" w:rsidRPr="00C44C58">
        <w:t>.</w:t>
      </w:r>
    </w:p>
    <w:p w14:paraId="347E1E64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12E879CE" w14:textId="77777777" w:rsidR="007071B2" w:rsidRPr="00614531" w:rsidRDefault="007071B2" w:rsidP="000B5691">
      <w:pPr>
        <w:pStyle w:val="01TITULO3"/>
      </w:pPr>
      <w:r w:rsidRPr="00614531">
        <w:t xml:space="preserve">D. </w:t>
      </w:r>
      <w:r>
        <w:t>H</w:t>
      </w:r>
      <w:r w:rsidRPr="00614531">
        <w:t>abilidades essenciais</w:t>
      </w:r>
    </w:p>
    <w:p w14:paraId="31CE213D" w14:textId="04E87471" w:rsidR="007071B2" w:rsidRPr="00C44C58" w:rsidRDefault="004E0559" w:rsidP="000C0716">
      <w:r>
        <w:t>Apontamos a seguir as habilidades de Língua Portuguesa e Arte que julgamos fundamentais para a realização do 9</w:t>
      </w:r>
      <w:r w:rsidRPr="00C21234">
        <w:rPr>
          <w:u w:val="single"/>
          <w:vertAlign w:val="superscript"/>
        </w:rPr>
        <w:t>o</w:t>
      </w:r>
      <w:r>
        <w:t xml:space="preserve"> ano do Ensino Fundamental</w:t>
      </w:r>
      <w:r w:rsidR="007071B2" w:rsidRPr="00C44C58">
        <w:t>.</w:t>
      </w:r>
    </w:p>
    <w:p w14:paraId="44A79677" w14:textId="77777777" w:rsidR="000B5691" w:rsidRDefault="000B5691" w:rsidP="000B5691">
      <w:pPr>
        <w:pStyle w:val="02TEXTOPRINCIPAL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071B2" w:rsidRPr="007071B2" w14:paraId="3FF6C6CC" w14:textId="77777777" w:rsidTr="00841731">
        <w:tc>
          <w:tcPr>
            <w:tcW w:w="9918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2F9B08D" w14:textId="07072D56" w:rsidR="00D846A1" w:rsidRPr="007071B2" w:rsidRDefault="007071B2" w:rsidP="000B5691">
            <w:pPr>
              <w:pStyle w:val="03TITULOTABELAS2"/>
              <w:rPr>
                <w:highlight w:val="yellow"/>
              </w:rPr>
            </w:pPr>
            <w:r w:rsidRPr="007071B2">
              <w:rPr>
                <w:sz w:val="20"/>
                <w:szCs w:val="20"/>
              </w:rPr>
              <w:t>Língua Portuguesa</w:t>
            </w:r>
          </w:p>
        </w:tc>
      </w:tr>
      <w:tr w:rsidR="004E0559" w:rsidRPr="004C3971" w14:paraId="497D5E03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45DF4EF" w14:textId="393C1819" w:rsidR="004E0559" w:rsidRPr="00A374DE" w:rsidRDefault="004E0559" w:rsidP="004E0559">
            <w:pPr>
              <w:pStyle w:val="04TEXTOTABELAS"/>
              <w:rPr>
                <w:b/>
                <w:sz w:val="20"/>
                <w:szCs w:val="20"/>
              </w:rPr>
            </w:pPr>
            <w:r w:rsidRPr="0028439C">
              <w:rPr>
                <w:rFonts w:eastAsiaTheme="minorHAnsi"/>
                <w:b/>
                <w:sz w:val="20"/>
                <w:szCs w:val="20"/>
                <w:lang w:eastAsia="en-US"/>
              </w:rPr>
              <w:t>(EF69LP04)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38A3E1A" w14:textId="79100C5E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28439C">
              <w:rPr>
                <w:sz w:val="20"/>
                <w:szCs w:val="20"/>
              </w:rPr>
              <w:t>Identificar e analisar os efeitos de sentido que fortalecem a persuasão nos textos publicitários, relacionando as estratégias de persuasão e apelo ao consumo com os recursos linguístico-discursivos utilizados, como imagens, tempo verbal, jogos de palavras, figuras de linguagem etc., com vistas a fomentar práticas de consumo conscientes.</w:t>
            </w:r>
          </w:p>
        </w:tc>
      </w:tr>
      <w:tr w:rsidR="004E0559" w:rsidRPr="004C3971" w14:paraId="6DA6F5E4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AA9AA9C" w14:textId="393423DD" w:rsidR="004E0559" w:rsidRPr="0028439C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E6453">
              <w:rPr>
                <w:rFonts w:eastAsiaTheme="minorHAnsi"/>
                <w:b/>
                <w:sz w:val="20"/>
                <w:szCs w:val="20"/>
                <w:lang w:eastAsia="en-US"/>
              </w:rPr>
              <w:t>(EF69LP07)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A02EF66" w14:textId="342993C9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C76B3C">
              <w:rPr>
                <w:sz w:val="20"/>
                <w:szCs w:val="20"/>
              </w:rPr>
              <w:t xml:space="preserve">Produzir textos em diferentes gêneros, considerando sua adequação ao contexto produção e circulação – os enunciadores envolvidos, os objetivos, o gênero, o suporte, a circulação </w:t>
            </w:r>
            <w:r w:rsidR="00F50835">
              <w:rPr>
                <w:sz w:val="20"/>
                <w:szCs w:val="20"/>
              </w:rPr>
              <w:t>–</w:t>
            </w:r>
            <w:r w:rsidR="00F50835" w:rsidRPr="00C76B3C">
              <w:rPr>
                <w:sz w:val="20"/>
                <w:szCs w:val="20"/>
              </w:rPr>
              <w:t xml:space="preserve">, </w:t>
            </w:r>
            <w:r w:rsidRPr="00C76B3C">
              <w:rPr>
                <w:sz w:val="20"/>
                <w:szCs w:val="20"/>
              </w:rPr>
              <w:t>ao modo (escrito ou oral; imagem estática ou em movimento etc.), à variedade linguística e/ou semiótica apropriada a esse contexto, à construção da textualidade relacionada às propriedades textuais e do gênero</w:t>
            </w:r>
            <w:r w:rsidR="005303C6">
              <w:rPr>
                <w:sz w:val="20"/>
                <w:szCs w:val="20"/>
              </w:rPr>
              <w:t>,</w:t>
            </w:r>
            <w:r w:rsidR="005303C6" w:rsidRPr="00C76B3C">
              <w:rPr>
                <w:sz w:val="20"/>
                <w:szCs w:val="20"/>
              </w:rPr>
              <w:t xml:space="preserve"> </w:t>
            </w:r>
            <w:r w:rsidRPr="00C76B3C">
              <w:rPr>
                <w:sz w:val="20"/>
                <w:szCs w:val="20"/>
              </w:rPr>
              <w:t>utilizando estratégias de planejamento, elaboração, revisão, edição, reescrita/</w:t>
            </w:r>
            <w:proofErr w:type="spellStart"/>
            <w:r w:rsidR="00884960">
              <w:rPr>
                <w:i/>
                <w:sz w:val="20"/>
                <w:szCs w:val="20"/>
              </w:rPr>
              <w:t>r</w:t>
            </w:r>
            <w:r w:rsidRPr="00C76B3C">
              <w:rPr>
                <w:i/>
                <w:sz w:val="20"/>
                <w:szCs w:val="20"/>
              </w:rPr>
              <w:t>edesign</w:t>
            </w:r>
            <w:proofErr w:type="spellEnd"/>
            <w:r w:rsidRPr="00C76B3C">
              <w:rPr>
                <w:sz w:val="20"/>
                <w:szCs w:val="20"/>
              </w:rPr>
              <w:t xml:space="preserve"> e avaliação de textos, para, com a ajuda do professor e a colaboração dos colegas, corrigir e aprimorar as produções realizadas, fazendo cortes, acréscimos, reformulações, correções de concordância, ortografia, pontuação em textos e editando imagens, arquivos sonoros, fazendo cortes, acréscimos, ajustes, acrescentando/alterando efeitos, ordenamentos etc.</w:t>
            </w:r>
          </w:p>
        </w:tc>
      </w:tr>
      <w:tr w:rsidR="004E0559" w:rsidRPr="004C3971" w14:paraId="5225CA59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63F056F" w14:textId="0ED08A02" w:rsidR="004E0559" w:rsidRPr="002E6453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439C">
              <w:rPr>
                <w:rFonts w:eastAsiaTheme="minorHAnsi"/>
                <w:b/>
                <w:sz w:val="20"/>
                <w:szCs w:val="20"/>
                <w:lang w:eastAsia="en-US"/>
              </w:rPr>
              <w:t>(EF69LP41)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AC0666A" w14:textId="4FD3A4AC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28439C">
              <w:rPr>
                <w:sz w:val="20"/>
                <w:szCs w:val="20"/>
              </w:rPr>
              <w:t xml:space="preserve">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</w:t>
            </w:r>
            <w:r w:rsidRPr="002900A2">
              <w:rPr>
                <w:i/>
                <w:sz w:val="20"/>
                <w:szCs w:val="20"/>
              </w:rPr>
              <w:t>slide</w:t>
            </w:r>
            <w:r w:rsidRPr="0028439C">
              <w:rPr>
                <w:sz w:val="20"/>
                <w:szCs w:val="20"/>
              </w:rPr>
              <w:t xml:space="preserve">, usando progressivamente e de forma harmônica recursos mais sofisticados como efeitos de transição, </w:t>
            </w:r>
            <w:r w:rsidRPr="002900A2">
              <w:rPr>
                <w:i/>
                <w:sz w:val="20"/>
                <w:szCs w:val="20"/>
              </w:rPr>
              <w:t>slides</w:t>
            </w:r>
            <w:r w:rsidRPr="0028439C">
              <w:rPr>
                <w:sz w:val="20"/>
                <w:szCs w:val="20"/>
              </w:rPr>
              <w:t xml:space="preserve"> mestres, </w:t>
            </w:r>
            <w:r w:rsidRPr="002900A2">
              <w:rPr>
                <w:i/>
                <w:sz w:val="20"/>
                <w:szCs w:val="20"/>
              </w:rPr>
              <w:t>layouts</w:t>
            </w:r>
            <w:r w:rsidRPr="0028439C">
              <w:rPr>
                <w:sz w:val="20"/>
                <w:szCs w:val="20"/>
              </w:rPr>
              <w:t xml:space="preserve"> personalizados etc.</w:t>
            </w:r>
          </w:p>
        </w:tc>
      </w:tr>
      <w:tr w:rsidR="004E0559" w:rsidRPr="004C3971" w14:paraId="72291AEF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538505C" w14:textId="2DFB3DB5" w:rsidR="004E0559" w:rsidRPr="0028439C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439C">
              <w:rPr>
                <w:rFonts w:eastAsiaTheme="minorHAnsi"/>
                <w:b/>
                <w:sz w:val="20"/>
                <w:szCs w:val="20"/>
                <w:lang w:eastAsia="en-US"/>
              </w:rPr>
              <w:t>(EF69LP44)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C6FA566" w14:textId="056130E1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28439C">
              <w:rPr>
                <w:sz w:val="20"/>
                <w:szCs w:val="20"/>
              </w:rPr>
              <w:t>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</w:tc>
      </w:tr>
    </w:tbl>
    <w:p w14:paraId="21905282" w14:textId="2202F797" w:rsidR="004E0559" w:rsidRPr="004E0559" w:rsidRDefault="004E0559" w:rsidP="004E0559">
      <w:pPr>
        <w:ind w:left="9214"/>
        <w:rPr>
          <w:sz w:val="16"/>
        </w:rPr>
      </w:pPr>
      <w:r w:rsidRPr="004E0559">
        <w:rPr>
          <w:sz w:val="16"/>
        </w:rPr>
        <w:t>(continua)</w:t>
      </w:r>
    </w:p>
    <w:p w14:paraId="5CE64908" w14:textId="77777777" w:rsidR="004E0559" w:rsidRDefault="004E0559">
      <w:pPr>
        <w:autoSpaceDN/>
        <w:spacing w:after="160" w:line="259" w:lineRule="auto"/>
        <w:textAlignment w:val="auto"/>
      </w:pPr>
      <w:r>
        <w:br w:type="page"/>
      </w:r>
    </w:p>
    <w:p w14:paraId="56102ED0" w14:textId="098CA6BB" w:rsidR="004E0559" w:rsidRDefault="004E0559"/>
    <w:p w14:paraId="73E4F9D8" w14:textId="5C4FEF00" w:rsidR="004E0559" w:rsidRPr="004E0559" w:rsidRDefault="004E0559" w:rsidP="004E0559">
      <w:pPr>
        <w:ind w:left="8931"/>
        <w:rPr>
          <w:sz w:val="16"/>
        </w:rPr>
      </w:pPr>
      <w:r w:rsidRPr="004E0559">
        <w:rPr>
          <w:sz w:val="16"/>
        </w:rPr>
        <w:t>(continua</w:t>
      </w:r>
      <w:r>
        <w:rPr>
          <w:sz w:val="16"/>
        </w:rPr>
        <w:t>ção</w:t>
      </w:r>
      <w:r w:rsidRPr="004E0559">
        <w:rPr>
          <w:sz w:val="16"/>
        </w:rPr>
        <w:t>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4E0559" w:rsidRPr="004C3971" w14:paraId="3597A684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10DC457" w14:textId="15DBE036" w:rsidR="004E0559" w:rsidRPr="0028439C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439C">
              <w:rPr>
                <w:rFonts w:eastAsiaTheme="minorHAnsi"/>
                <w:b/>
                <w:sz w:val="20"/>
                <w:szCs w:val="20"/>
                <w:lang w:eastAsia="en-US"/>
              </w:rPr>
              <w:t>(EF69LP46)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8321D36" w14:textId="7C9CEBC5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28439C">
              <w:rPr>
                <w:sz w:val="20"/>
                <w:szCs w:val="20"/>
              </w:rPr>
              <w:t xml:space="preserve">Participar de práticas de compartilhamento de leitura/recepção de obras literárias/manifestações artísticas, como rodas de leitura, clubes de leitura, eventos de </w:t>
            </w:r>
            <w:proofErr w:type="spellStart"/>
            <w:r w:rsidRPr="0028439C">
              <w:rPr>
                <w:sz w:val="20"/>
                <w:szCs w:val="20"/>
              </w:rPr>
              <w:t>contação</w:t>
            </w:r>
            <w:proofErr w:type="spellEnd"/>
            <w:r w:rsidRPr="0028439C">
              <w:rPr>
                <w:sz w:val="20"/>
                <w:szCs w:val="20"/>
              </w:rPr>
              <w:t xml:space="preserve"> de histórias, de leituras dramáticas, de apresentações teatrais, musicais e de filmes, cineclubes, festivais de vídeo, saraus, </w:t>
            </w:r>
            <w:proofErr w:type="spellStart"/>
            <w:r w:rsidRPr="0028439C">
              <w:rPr>
                <w:i/>
                <w:sz w:val="20"/>
                <w:szCs w:val="20"/>
              </w:rPr>
              <w:t>slams</w:t>
            </w:r>
            <w:proofErr w:type="spellEnd"/>
            <w:r w:rsidRPr="0028439C">
              <w:rPr>
                <w:sz w:val="20"/>
                <w:szCs w:val="20"/>
              </w:rPr>
              <w:t xml:space="preserve">, canais de </w:t>
            </w:r>
            <w:proofErr w:type="spellStart"/>
            <w:r w:rsidRPr="0028439C">
              <w:rPr>
                <w:i/>
                <w:sz w:val="20"/>
                <w:szCs w:val="20"/>
              </w:rPr>
              <w:t>booktubers</w:t>
            </w:r>
            <w:proofErr w:type="spellEnd"/>
            <w:r w:rsidRPr="0028439C">
              <w:rPr>
                <w:sz w:val="20"/>
                <w:szCs w:val="20"/>
              </w:rPr>
              <w:t xml:space="preserve">, redes sociais temáticas (de leitores, de cinéfilos, de música etc.), dentre outros, tecendo, quando possível, comentários de ordem estética e afetiva e justificando </w:t>
            </w:r>
            <w:proofErr w:type="spellStart"/>
            <w:r w:rsidRPr="0028439C">
              <w:rPr>
                <w:sz w:val="20"/>
                <w:szCs w:val="20"/>
              </w:rPr>
              <w:t>suas</w:t>
            </w:r>
            <w:proofErr w:type="spellEnd"/>
            <w:r w:rsidRPr="0028439C">
              <w:rPr>
                <w:sz w:val="20"/>
                <w:szCs w:val="20"/>
              </w:rPr>
              <w:t xml:space="preserve"> apreciações, escrevendo comentários e resenhas para jornais,</w:t>
            </w:r>
            <w:r w:rsidRPr="000C54DF">
              <w:rPr>
                <w:sz w:val="20"/>
                <w:szCs w:val="20"/>
              </w:rPr>
              <w:t xml:space="preserve"> </w:t>
            </w:r>
            <w:r w:rsidRPr="000C54DF">
              <w:rPr>
                <w:i/>
                <w:sz w:val="20"/>
                <w:szCs w:val="20"/>
              </w:rPr>
              <w:t>blogs</w:t>
            </w:r>
            <w:r w:rsidRPr="000C54DF">
              <w:rPr>
                <w:sz w:val="20"/>
                <w:szCs w:val="20"/>
              </w:rPr>
              <w:t xml:space="preserve"> e redes sociais e utilizando formas de expressão das culturas juvenis, tais como, </w:t>
            </w:r>
            <w:proofErr w:type="spellStart"/>
            <w:r w:rsidRPr="000C54DF">
              <w:rPr>
                <w:i/>
                <w:sz w:val="20"/>
                <w:szCs w:val="20"/>
              </w:rPr>
              <w:t>vlogs</w:t>
            </w:r>
            <w:proofErr w:type="spellEnd"/>
            <w:r w:rsidRPr="000C54DF">
              <w:rPr>
                <w:sz w:val="20"/>
                <w:szCs w:val="20"/>
              </w:rPr>
              <w:t xml:space="preserve"> e </w:t>
            </w:r>
            <w:r w:rsidRPr="000C54DF">
              <w:rPr>
                <w:i/>
                <w:sz w:val="20"/>
                <w:szCs w:val="20"/>
              </w:rPr>
              <w:t>podcasts</w:t>
            </w:r>
            <w:r w:rsidRPr="000C54DF">
              <w:rPr>
                <w:sz w:val="20"/>
                <w:szCs w:val="20"/>
              </w:rPr>
              <w:t xml:space="preserve"> culturais (literatura, cinema, teatro, música), </w:t>
            </w:r>
            <w:r w:rsidRPr="000C54DF">
              <w:rPr>
                <w:i/>
                <w:sz w:val="20"/>
                <w:szCs w:val="20"/>
              </w:rPr>
              <w:t>playlists</w:t>
            </w:r>
            <w:r w:rsidRPr="000C54DF">
              <w:rPr>
                <w:sz w:val="20"/>
                <w:szCs w:val="20"/>
              </w:rPr>
              <w:t xml:space="preserve"> comentadas, </w:t>
            </w:r>
            <w:r w:rsidRPr="000C54DF">
              <w:rPr>
                <w:i/>
                <w:sz w:val="20"/>
                <w:szCs w:val="20"/>
              </w:rPr>
              <w:t>fanfics</w:t>
            </w:r>
            <w:r w:rsidRPr="000C54DF">
              <w:rPr>
                <w:sz w:val="20"/>
                <w:szCs w:val="20"/>
              </w:rPr>
              <w:t xml:space="preserve">, </w:t>
            </w:r>
            <w:proofErr w:type="spellStart"/>
            <w:r w:rsidRPr="004E0559">
              <w:rPr>
                <w:i/>
                <w:sz w:val="20"/>
                <w:szCs w:val="20"/>
              </w:rPr>
              <w:t>fanzines</w:t>
            </w:r>
            <w:proofErr w:type="spellEnd"/>
            <w:r w:rsidRPr="004E0559">
              <w:rPr>
                <w:i/>
                <w:sz w:val="20"/>
                <w:szCs w:val="20"/>
              </w:rPr>
              <w:t>,</w:t>
            </w:r>
            <w:r w:rsidRPr="000C54DF">
              <w:rPr>
                <w:sz w:val="20"/>
                <w:szCs w:val="20"/>
              </w:rPr>
              <w:t xml:space="preserve"> </w:t>
            </w:r>
            <w:r w:rsidRPr="000C54DF">
              <w:rPr>
                <w:i/>
                <w:sz w:val="20"/>
                <w:szCs w:val="20"/>
              </w:rPr>
              <w:t>e-zines</w:t>
            </w:r>
            <w:r w:rsidRPr="000C54DF">
              <w:rPr>
                <w:sz w:val="20"/>
                <w:szCs w:val="20"/>
              </w:rPr>
              <w:t xml:space="preserve">, </w:t>
            </w:r>
            <w:proofErr w:type="spellStart"/>
            <w:r w:rsidRPr="000C54DF">
              <w:rPr>
                <w:sz w:val="20"/>
                <w:szCs w:val="20"/>
              </w:rPr>
              <w:t>fanvídeos</w:t>
            </w:r>
            <w:proofErr w:type="spellEnd"/>
            <w:r w:rsidRPr="000C54DF">
              <w:rPr>
                <w:sz w:val="20"/>
                <w:szCs w:val="20"/>
              </w:rPr>
              <w:t xml:space="preserve">, </w:t>
            </w:r>
            <w:proofErr w:type="spellStart"/>
            <w:r w:rsidRPr="000C54DF">
              <w:rPr>
                <w:sz w:val="20"/>
                <w:szCs w:val="20"/>
              </w:rPr>
              <w:t>fanclipes</w:t>
            </w:r>
            <w:proofErr w:type="spellEnd"/>
            <w:r w:rsidRPr="000C54DF">
              <w:rPr>
                <w:sz w:val="20"/>
                <w:szCs w:val="20"/>
              </w:rPr>
              <w:t xml:space="preserve">, </w:t>
            </w:r>
            <w:r w:rsidRPr="000C54DF">
              <w:rPr>
                <w:i/>
                <w:sz w:val="20"/>
                <w:szCs w:val="20"/>
              </w:rPr>
              <w:t>posts</w:t>
            </w:r>
            <w:r w:rsidRPr="000C54DF">
              <w:rPr>
                <w:sz w:val="20"/>
                <w:szCs w:val="20"/>
              </w:rPr>
              <w:t xml:space="preserve"> em </w:t>
            </w:r>
            <w:r w:rsidRPr="000C54DF">
              <w:rPr>
                <w:i/>
                <w:sz w:val="20"/>
                <w:szCs w:val="20"/>
              </w:rPr>
              <w:t>fanpages</w:t>
            </w:r>
            <w:r w:rsidRPr="000C54DF">
              <w:rPr>
                <w:sz w:val="20"/>
                <w:szCs w:val="20"/>
              </w:rPr>
              <w:t xml:space="preserve">, </w:t>
            </w:r>
            <w:r w:rsidRPr="000C54DF">
              <w:rPr>
                <w:i/>
                <w:sz w:val="20"/>
                <w:szCs w:val="20"/>
              </w:rPr>
              <w:t>trailer</w:t>
            </w:r>
            <w:r w:rsidRPr="000C54DF">
              <w:rPr>
                <w:sz w:val="20"/>
                <w:szCs w:val="20"/>
              </w:rPr>
              <w:t xml:space="preserve"> honesto, vídeo-minuto, dentre outras possibilidades de práticas de apreciação e de manifestação da cultura de fãs.</w:t>
            </w:r>
          </w:p>
        </w:tc>
      </w:tr>
      <w:tr w:rsidR="004E0559" w:rsidRPr="004C3971" w14:paraId="51F5AB66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11F5865" w14:textId="58BD4317" w:rsidR="004E0559" w:rsidRPr="0028439C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439C">
              <w:rPr>
                <w:rFonts w:eastAsiaTheme="minorHAnsi"/>
                <w:b/>
                <w:sz w:val="20"/>
                <w:szCs w:val="20"/>
                <w:lang w:eastAsia="en-US"/>
              </w:rPr>
              <w:t>(EF69LP47)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A8EC3AD" w14:textId="2B0DE213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0C54DF">
              <w:rPr>
                <w:sz w:val="20"/>
                <w:szCs w:val="20"/>
              </w:rPr>
              <w:t>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</w:t>
            </w:r>
            <w:r>
              <w:rPr>
                <w:sz w:val="20"/>
                <w:szCs w:val="20"/>
              </w:rPr>
              <w:t xml:space="preserve"> </w:t>
            </w:r>
            <w:r w:rsidRPr="000C54DF">
              <w:rPr>
                <w:sz w:val="20"/>
                <w:szCs w:val="20"/>
              </w:rPr>
              <w:t>de pontuação expressiva, palavras e expressões conotativas e processos figurativos e do uso de recursos linguístico-gramaticais próprios a cada gênero narrativo.</w:t>
            </w:r>
          </w:p>
        </w:tc>
      </w:tr>
      <w:tr w:rsidR="004E0559" w:rsidRPr="004C3971" w14:paraId="6446BA66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DDE7065" w14:textId="0869DA49" w:rsidR="004E0559" w:rsidRPr="0028439C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(EF89LP03)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98A936E" w14:textId="4EA6AFF8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0C54DF">
              <w:rPr>
                <w:sz w:val="20"/>
                <w:szCs w:val="20"/>
              </w:rPr>
              <w:t xml:space="preserve">Analisar textos de opinião (artigos de opinião, editoriais, cartas de leitores, comentários, </w:t>
            </w:r>
            <w:r w:rsidRPr="000C54DF">
              <w:rPr>
                <w:i/>
                <w:sz w:val="20"/>
                <w:szCs w:val="20"/>
              </w:rPr>
              <w:t>posts</w:t>
            </w:r>
            <w:r w:rsidRPr="000C54DF">
              <w:rPr>
                <w:sz w:val="20"/>
                <w:szCs w:val="20"/>
              </w:rPr>
              <w:t xml:space="preserve"> de </w:t>
            </w:r>
            <w:r w:rsidRPr="000C54DF">
              <w:rPr>
                <w:i/>
                <w:sz w:val="20"/>
                <w:szCs w:val="20"/>
              </w:rPr>
              <w:t>blog</w:t>
            </w:r>
            <w:r w:rsidRPr="000C54DF">
              <w:rPr>
                <w:sz w:val="20"/>
                <w:szCs w:val="20"/>
              </w:rPr>
              <w:t xml:space="preserve"> e de redes sociais, charges, memes, </w:t>
            </w:r>
            <w:r w:rsidRPr="000C54DF">
              <w:rPr>
                <w:i/>
                <w:sz w:val="20"/>
                <w:szCs w:val="20"/>
              </w:rPr>
              <w:t>gifs</w:t>
            </w:r>
            <w:r w:rsidRPr="000C54DF">
              <w:rPr>
                <w:sz w:val="20"/>
                <w:szCs w:val="20"/>
              </w:rPr>
              <w:t xml:space="preserve"> etc.) e posicionar-se de forma crítica e fundamentada, ética e respeitosa frente a fatos e opiniões relacionados a esses textos.</w:t>
            </w:r>
          </w:p>
        </w:tc>
      </w:tr>
      <w:tr w:rsidR="004E0559" w:rsidRPr="004C3971" w14:paraId="000B0354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8100141" w14:textId="418B4FC2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(EF89LP06)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90CEDC8" w14:textId="6BB9985B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0C54DF">
              <w:rPr>
                <w:rFonts w:eastAsiaTheme="minorHAnsi"/>
                <w:sz w:val="20"/>
                <w:szCs w:val="20"/>
                <w:lang w:eastAsia="en-US"/>
              </w:rPr>
              <w:t>Analisar o uso de recursos persuasivos em textos argumentativos diversos (como a elaboração do título, escolhas lexicais, construções metafóricas, a explicitação ou a ocultação de fontes de informação) e seus efeitos de sentido.</w:t>
            </w:r>
          </w:p>
        </w:tc>
      </w:tr>
      <w:tr w:rsidR="004E0559" w:rsidRPr="004C3971" w14:paraId="1DA43094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681AA63" w14:textId="3EE85AAF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(EF89LP11)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772794D" w14:textId="4A16BE0A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0C54DF">
              <w:rPr>
                <w:sz w:val="20"/>
                <w:szCs w:val="20"/>
              </w:rPr>
              <w:t xml:space="preserve">Produzir, revisar e editar peças e campanhas publicitárias, envolvendo o uso articulado e complementar de diferentes peças publicitárias: cartaz, </w:t>
            </w:r>
            <w:r w:rsidRPr="000C54DF">
              <w:rPr>
                <w:i/>
                <w:sz w:val="20"/>
                <w:szCs w:val="20"/>
              </w:rPr>
              <w:t>banner</w:t>
            </w:r>
            <w:r w:rsidRPr="000C54DF">
              <w:rPr>
                <w:sz w:val="20"/>
                <w:szCs w:val="20"/>
              </w:rPr>
              <w:t xml:space="preserve">, </w:t>
            </w:r>
            <w:r w:rsidRPr="000C54DF">
              <w:rPr>
                <w:i/>
                <w:sz w:val="20"/>
                <w:szCs w:val="20"/>
              </w:rPr>
              <w:t>indoor</w:t>
            </w:r>
            <w:r w:rsidRPr="000C54DF">
              <w:rPr>
                <w:sz w:val="20"/>
                <w:szCs w:val="20"/>
              </w:rPr>
              <w:t xml:space="preserve">, folheto, panfleto, anúncio de jornal/revista, para internet, </w:t>
            </w:r>
            <w:r w:rsidRPr="002900A2">
              <w:rPr>
                <w:i/>
                <w:sz w:val="20"/>
                <w:szCs w:val="20"/>
              </w:rPr>
              <w:t>spot</w:t>
            </w:r>
            <w:r w:rsidRPr="000C54DF">
              <w:rPr>
                <w:sz w:val="20"/>
                <w:szCs w:val="20"/>
              </w:rPr>
              <w:t>, propaganda de rádio, TV, a partir da escolha da questão/problema/causa significativa para a escola e/ou a comunidade escolar, da definição do público-alvo, das peças que serão produzidas, das estratégias de persuasão e convencimento que serão utilizadas.</w:t>
            </w:r>
          </w:p>
        </w:tc>
      </w:tr>
      <w:tr w:rsidR="004E0559" w:rsidRPr="004C3971" w14:paraId="3CD80B81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DD8BB70" w14:textId="473E3AF7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(EF89LP35)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E9B74AE" w14:textId="65855D86" w:rsidR="004E0559" w:rsidRPr="00C44C58" w:rsidRDefault="004E0559" w:rsidP="004E0559">
            <w:pPr>
              <w:pStyle w:val="04TEXTOTABELAS"/>
              <w:rPr>
                <w:sz w:val="20"/>
                <w:szCs w:val="20"/>
              </w:rPr>
            </w:pPr>
            <w:r w:rsidRPr="000C54DF">
              <w:rPr>
                <w:sz w:val="20"/>
                <w:szCs w:val="20"/>
              </w:rPr>
              <w:t>Criar contos ou crônicas (em especial, líricas), crônicas visuais, minicontos, narrativas de aventura e de ficção científica, dentre outros, com temáticas próprias ao gênero, usando os conhecimentos sobre os constituintes estruturais e recursos expressivos típicos dos gêneros narrativos pretendidos, e, no caso de produção em grupo, ferramentas de escrita colaborativa.</w:t>
            </w:r>
          </w:p>
        </w:tc>
      </w:tr>
    </w:tbl>
    <w:p w14:paraId="1900AE8F" w14:textId="5722779F" w:rsidR="004E0559" w:rsidRDefault="004E0559">
      <w:pPr>
        <w:rPr>
          <w:b/>
        </w:rPr>
      </w:pPr>
    </w:p>
    <w:p w14:paraId="6053E7DA" w14:textId="77777777" w:rsidR="004E0559" w:rsidRDefault="004E0559">
      <w:pPr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14:paraId="47E5D4D3" w14:textId="77777777" w:rsidR="000B5691" w:rsidRDefault="000B5691">
      <w:pPr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071B2" w:rsidRPr="007071B2" w14:paraId="2EE903ED" w14:textId="77777777" w:rsidTr="00841731">
        <w:tc>
          <w:tcPr>
            <w:tcW w:w="9918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D8BD74" w14:textId="443BE2C5" w:rsidR="007071B2" w:rsidRPr="007071B2" w:rsidRDefault="007071B2" w:rsidP="000B5691">
            <w:pPr>
              <w:pStyle w:val="03TITULOTABELAS2"/>
              <w:rPr>
                <w:highlight w:val="yellow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4E0559" w:rsidRPr="004C3971" w14:paraId="049C3040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C486D72" w14:textId="4B1EDFAC" w:rsidR="004E0559" w:rsidRPr="003271C5" w:rsidRDefault="004E0559" w:rsidP="004E0559">
            <w:pPr>
              <w:pStyle w:val="04TEXTOTABELAS"/>
              <w:rPr>
                <w:b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(EF69AR01)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19B79CB" w14:textId="7E3C776E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práticas artístico-visuais e cultivar a percepção, o imaginário, a capacidade de simbolizar e o repertório imagético.</w:t>
            </w:r>
          </w:p>
        </w:tc>
      </w:tr>
      <w:tr w:rsidR="004E0559" w:rsidRPr="004C3971" w14:paraId="2C698C94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55229A3" w14:textId="6842DCDC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(EF69AR04)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C1428AE" w14:textId="70BEBF54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Analisar os elementos constitutivos das artes visuais (ponto, linha, forma, direção, cor, tom, escala, dimensão, espaço, movimento etc.) na apreciação de diferentes produções artísticas.</w:t>
            </w:r>
          </w:p>
        </w:tc>
      </w:tr>
      <w:tr w:rsidR="004E0559" w:rsidRPr="004C3971" w14:paraId="1CD4F9EC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5399361" w14:textId="3184A47B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(EF69AR06)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CD7C609" w14:textId="60BEE9D5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</w:tc>
      </w:tr>
      <w:tr w:rsidR="004E0559" w:rsidRPr="004C3971" w14:paraId="37B17333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18E9C93" w14:textId="2D9D41EC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(EF69AR09)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7197BDC" w14:textId="171D7503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Pesquisar e analisar diferentes formas de expressão, representação e encenação da dança, reconhecendo e apreciando composições de dança de artistas e grupos brasileiros e estrangeiros de diferentes épocas.</w:t>
            </w:r>
          </w:p>
        </w:tc>
      </w:tr>
      <w:tr w:rsidR="004E0559" w:rsidRPr="004C3971" w14:paraId="186A2F56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5349D1D" w14:textId="3CA6A752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(EF69AR12)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E7C0F78" w14:textId="601EA564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Investigar e experimentar procedimentos de improvisação e criação do movimento como fonte para a construção de vocabulários e repertórios próprios.</w:t>
            </w:r>
          </w:p>
        </w:tc>
      </w:tr>
      <w:tr w:rsidR="004E0559" w:rsidRPr="004C3971" w14:paraId="6E91D757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32445B4" w14:textId="6BFF1645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(EF69AR16)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3192FA1C" w14:textId="12BBDB1A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Analisar criticamente,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</w:tr>
      <w:tr w:rsidR="004E0559" w:rsidRPr="004C3971" w14:paraId="77B9805C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FFC2E11" w14:textId="227E4CC6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(EF69AR18)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8802934" w14:textId="4BD12BE4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Reconhecer e apreciar o papel de músicos e grupos de música brasileiros e estrangeiros que contribuíram para o desenvolvimento de formas e gêneros musicais.</w:t>
            </w:r>
          </w:p>
        </w:tc>
      </w:tr>
      <w:tr w:rsidR="004E0559" w:rsidRPr="004C3971" w14:paraId="1C7F6F92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3D53E22" w14:textId="5FE80243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(EF69AR20)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36BD7006" w14:textId="328DB38E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Explorar e analisar elementos constitutivos da música (altura, intensidade, timbre, melodia, ritmo etc.), por meio de recursos tecnológicos (</w:t>
            </w:r>
            <w:r w:rsidRPr="002900A2">
              <w:rPr>
                <w:i/>
                <w:sz w:val="20"/>
                <w:szCs w:val="20"/>
              </w:rPr>
              <w:t>games</w:t>
            </w:r>
            <w:r w:rsidRPr="000C54DF">
              <w:rPr>
                <w:sz w:val="20"/>
                <w:szCs w:val="20"/>
              </w:rPr>
              <w:t xml:space="preserve"> e plataformas digitais), jogos, canções e práticas diversas de composição/criação, execução e apreciação musicais.</w:t>
            </w:r>
          </w:p>
        </w:tc>
      </w:tr>
      <w:tr w:rsidR="004E0559" w:rsidRPr="004C3971" w14:paraId="4B6867C1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DCBB990" w14:textId="7F612509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(EF69AR28)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0B9AC446" w14:textId="012E0D61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Investigar e experimentar diferentes funções teatrais e discutir os limites e desafios do trabalho artístico coletivo e colaborativo.</w:t>
            </w:r>
          </w:p>
        </w:tc>
      </w:tr>
      <w:tr w:rsidR="004E0559" w:rsidRPr="004C3971" w14:paraId="6FEA390C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E0ADFFE" w14:textId="079B6EC3" w:rsidR="004E0559" w:rsidRPr="000C54DF" w:rsidRDefault="004E0559" w:rsidP="004E0559">
            <w:pPr>
              <w:pStyle w:val="04TEXTOTABELAS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54DF">
              <w:rPr>
                <w:rFonts w:eastAsiaTheme="minorHAnsi"/>
                <w:b/>
                <w:sz w:val="20"/>
                <w:szCs w:val="20"/>
                <w:lang w:eastAsia="en-US"/>
              </w:rPr>
              <w:t>(EF69AR29)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02401820" w14:textId="5EC3FDF4" w:rsidR="004E0559" w:rsidRPr="004C3971" w:rsidRDefault="004E0559" w:rsidP="004E0559">
            <w:pPr>
              <w:pStyle w:val="04TEXTOTABELAS"/>
              <w:rPr>
                <w:highlight w:val="yellow"/>
              </w:rPr>
            </w:pPr>
            <w:r w:rsidRPr="000C54DF">
              <w:rPr>
                <w:sz w:val="20"/>
                <w:szCs w:val="20"/>
              </w:rPr>
              <w:t>Experimentar a gestualidade e as construções corporais e vocais de maneira imaginativa na improvisação teatral e no jogo cênico.</w:t>
            </w:r>
          </w:p>
        </w:tc>
      </w:tr>
    </w:tbl>
    <w:p w14:paraId="1D1F3314" w14:textId="684E4090" w:rsidR="00841731" w:rsidRDefault="00841731" w:rsidP="000B5691">
      <w:pPr>
        <w:suppressAutoHyphens/>
        <w:spacing w:before="40" w:after="40"/>
      </w:pPr>
    </w:p>
    <w:p w14:paraId="2BB3947A" w14:textId="77777777" w:rsidR="007071B2" w:rsidRDefault="007071B2" w:rsidP="000B5691">
      <w:pPr>
        <w:pStyle w:val="01TITULO3"/>
      </w:pPr>
      <w:proofErr w:type="gramStart"/>
      <w:r w:rsidRPr="00614531">
        <w:t>E. Fontes</w:t>
      </w:r>
      <w:proofErr w:type="gramEnd"/>
      <w:r w:rsidRPr="00614531">
        <w:t xml:space="preserve"> de pesquisa</w:t>
      </w:r>
    </w:p>
    <w:p w14:paraId="46BB5AED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4B8DD435" w14:textId="018CB252" w:rsidR="007071B2" w:rsidRDefault="007071B2" w:rsidP="000B5691">
      <w:pPr>
        <w:pStyle w:val="01TITULO3"/>
      </w:pPr>
      <w:r>
        <w:rPr>
          <w:i/>
        </w:rPr>
        <w:t>Sites</w:t>
      </w:r>
      <w:r>
        <w:t xml:space="preserve"> – REA – Recurso Educacional Aberto</w:t>
      </w:r>
    </w:p>
    <w:p w14:paraId="493118A5" w14:textId="77777777" w:rsidR="004E0559" w:rsidRDefault="004E0559" w:rsidP="004E0559">
      <w:pPr>
        <w:pStyle w:val="02TEXTOPRINCIPAL"/>
      </w:pPr>
      <w:r>
        <w:t>Instituto Educa Digital</w:t>
      </w:r>
    </w:p>
    <w:p w14:paraId="7B8B49FB" w14:textId="7D3A166B" w:rsidR="004E0559" w:rsidRDefault="004E0559" w:rsidP="004E0559">
      <w:pPr>
        <w:pStyle w:val="02TEXTOPRINCIPAL"/>
      </w:pPr>
      <w:r>
        <w:t>&lt;</w:t>
      </w:r>
      <w:hyperlink r:id="rId8" w:history="1">
        <w:r w:rsidRPr="004E0559">
          <w:rPr>
            <w:rStyle w:val="Hyperlink"/>
          </w:rPr>
          <w:t>https://www.educadigital.org.br/site/</w:t>
        </w:r>
      </w:hyperlink>
      <w:r>
        <w:t>&gt;</w:t>
      </w:r>
    </w:p>
    <w:p w14:paraId="29A20C6F" w14:textId="77777777" w:rsidR="004E0559" w:rsidRDefault="004E0559" w:rsidP="004E0559">
      <w:pPr>
        <w:pStyle w:val="02TEXTOPRINCIPAL"/>
      </w:pPr>
      <w:r>
        <w:t>Biblioteca Nacional Digital Brasil</w:t>
      </w:r>
    </w:p>
    <w:p w14:paraId="48C3C7AE" w14:textId="29945E30" w:rsidR="004E0559" w:rsidRDefault="004E0559" w:rsidP="004E0559">
      <w:pPr>
        <w:pStyle w:val="02TEXTOPRINCIPAL"/>
      </w:pPr>
      <w:r>
        <w:t>&lt;</w:t>
      </w:r>
      <w:hyperlink r:id="rId9" w:history="1">
        <w:r w:rsidRPr="004E0559">
          <w:rPr>
            <w:rStyle w:val="Hyperlink"/>
          </w:rPr>
          <w:t>http://bndigital.bn.gov.br/</w:t>
        </w:r>
      </w:hyperlink>
      <w:r>
        <w:t>&gt;</w:t>
      </w:r>
    </w:p>
    <w:p w14:paraId="3F897C67" w14:textId="3E61C8C6" w:rsidR="004E0559" w:rsidRDefault="004E0559">
      <w:pPr>
        <w:autoSpaceDN/>
        <w:spacing w:after="160" w:line="259" w:lineRule="auto"/>
        <w:textAlignment w:val="auto"/>
        <w:rPr>
          <w:rFonts w:eastAsia="Cambria"/>
          <w:bCs/>
        </w:rPr>
      </w:pPr>
      <w:r>
        <w:rPr>
          <w:rFonts w:eastAsia="Cambria"/>
          <w:bCs/>
        </w:rPr>
        <w:br w:type="page"/>
      </w:r>
    </w:p>
    <w:p w14:paraId="48603470" w14:textId="77777777" w:rsidR="00C44C58" w:rsidRPr="000B5691" w:rsidRDefault="00C44C58" w:rsidP="00C44C58">
      <w:pPr>
        <w:autoSpaceDN/>
        <w:spacing w:line="259" w:lineRule="auto"/>
        <w:textAlignment w:val="auto"/>
        <w:rPr>
          <w:rFonts w:eastAsia="Cambria"/>
          <w:bCs/>
        </w:rPr>
      </w:pPr>
    </w:p>
    <w:p w14:paraId="12471157" w14:textId="77777777" w:rsidR="007071B2" w:rsidRDefault="007071B2" w:rsidP="000B5691">
      <w:pPr>
        <w:pStyle w:val="01TITULO3"/>
        <w:rPr>
          <w:highlight w:val="white"/>
        </w:rPr>
      </w:pPr>
      <w:r w:rsidRPr="00C27D8F">
        <w:rPr>
          <w:i/>
        </w:rPr>
        <w:t xml:space="preserve">Sites </w:t>
      </w:r>
      <w:r>
        <w:rPr>
          <w:highlight w:val="white"/>
        </w:rPr>
        <w:t>de pesquisa</w:t>
      </w:r>
    </w:p>
    <w:p w14:paraId="7C46EE76" w14:textId="77777777" w:rsidR="004E0559" w:rsidRPr="00041513" w:rsidRDefault="004E0559" w:rsidP="004E0559">
      <w:pPr>
        <w:pStyle w:val="02TEXTOPRINCIPAL"/>
      </w:pPr>
      <w:r w:rsidRPr="00041513">
        <w:t>Museu de Arte da Universidade Federal do Ceará</w:t>
      </w:r>
    </w:p>
    <w:p w14:paraId="4837291E" w14:textId="252DBB26" w:rsidR="004E0559" w:rsidRDefault="004E0559" w:rsidP="004E0559">
      <w:pPr>
        <w:pStyle w:val="02TEXTOPRINCIPAL"/>
      </w:pPr>
      <w:r>
        <w:t>&lt;</w:t>
      </w:r>
      <w:hyperlink r:id="rId10" w:history="1">
        <w:r w:rsidRPr="004E0559">
          <w:rPr>
            <w:rStyle w:val="Hyperlink"/>
          </w:rPr>
          <w:t>http://www.mauc.ufc.br/</w:t>
        </w:r>
      </w:hyperlink>
      <w:r>
        <w:t>&gt;</w:t>
      </w:r>
    </w:p>
    <w:p w14:paraId="07312E4E" w14:textId="77777777" w:rsidR="004E0559" w:rsidRDefault="004E0559" w:rsidP="004E0559">
      <w:pPr>
        <w:pStyle w:val="02TEXTOPRINCIPAL"/>
      </w:pPr>
      <w:r w:rsidRPr="008812D3">
        <w:t xml:space="preserve">Museu de Arte </w:t>
      </w:r>
      <w:r>
        <w:t>do Rio Grande do Sul</w:t>
      </w:r>
    </w:p>
    <w:p w14:paraId="04CA27FA" w14:textId="4DBC880E" w:rsidR="004E0559" w:rsidRDefault="004E0559" w:rsidP="004E0559">
      <w:pPr>
        <w:pStyle w:val="02TEXTOPRINCIPAL"/>
      </w:pPr>
      <w:r>
        <w:t>&lt;</w:t>
      </w:r>
      <w:hyperlink r:id="rId11" w:history="1">
        <w:r w:rsidRPr="004E0559">
          <w:rPr>
            <w:rStyle w:val="Hyperlink"/>
          </w:rPr>
          <w:t>http://www.margs.rs.gov.br/</w:t>
        </w:r>
      </w:hyperlink>
      <w:r>
        <w:t>&gt;</w:t>
      </w:r>
    </w:p>
    <w:p w14:paraId="5A6C59CA" w14:textId="77777777" w:rsidR="004E0559" w:rsidRDefault="004E0559" w:rsidP="004E0559">
      <w:pPr>
        <w:pStyle w:val="02TEXTOPRINCIPAL"/>
      </w:pPr>
      <w:r w:rsidRPr="00BA50CA">
        <w:t xml:space="preserve">Museu </w:t>
      </w:r>
      <w:r>
        <w:t>da Dança</w:t>
      </w:r>
    </w:p>
    <w:p w14:paraId="09BD8E86" w14:textId="792952E3" w:rsidR="004E0559" w:rsidRPr="002E6453" w:rsidRDefault="004E0559" w:rsidP="004E0559">
      <w:pPr>
        <w:pStyle w:val="02TEXTOPRINCIPAL"/>
      </w:pPr>
      <w:r w:rsidRPr="002E6453">
        <w:t>&lt;</w:t>
      </w:r>
      <w:hyperlink r:id="rId12" w:history="1">
        <w:r w:rsidRPr="004E0559">
          <w:rPr>
            <w:rStyle w:val="Hyperlink"/>
          </w:rPr>
          <w:t>http://museudadanca.com.br/</w:t>
        </w:r>
      </w:hyperlink>
      <w:r w:rsidRPr="002E6453">
        <w:t>&gt;</w:t>
      </w:r>
    </w:p>
    <w:p w14:paraId="481172FC" w14:textId="77777777" w:rsidR="004E0559" w:rsidRPr="003E30B7" w:rsidRDefault="004E0559" w:rsidP="004E0559">
      <w:pPr>
        <w:pStyle w:val="02TEXTOPRINCIPAL"/>
      </w:pPr>
      <w:r w:rsidRPr="003E30B7">
        <w:t>Museu Afro Brasil</w:t>
      </w:r>
    </w:p>
    <w:p w14:paraId="60751240" w14:textId="7596FE5A" w:rsidR="004E0559" w:rsidRPr="003E30B7" w:rsidRDefault="004E0559" w:rsidP="004E0559">
      <w:pPr>
        <w:pStyle w:val="02TEXTOPRINCIPAL"/>
      </w:pPr>
      <w:r w:rsidRPr="003E30B7">
        <w:t>&lt;</w:t>
      </w:r>
      <w:hyperlink r:id="rId13" w:history="1">
        <w:r w:rsidRPr="004E0559">
          <w:rPr>
            <w:rStyle w:val="Hyperlink"/>
          </w:rPr>
          <w:t>http://www.museuafrobrasil.org.br/</w:t>
        </w:r>
      </w:hyperlink>
      <w:r w:rsidRPr="003E30B7">
        <w:t>&gt;</w:t>
      </w:r>
    </w:p>
    <w:p w14:paraId="0649FFE3" w14:textId="77777777" w:rsidR="004E0559" w:rsidRPr="002E6453" w:rsidRDefault="004E0559" w:rsidP="004E0559">
      <w:pPr>
        <w:pStyle w:val="02TEXTOPRINCIPAL"/>
      </w:pPr>
      <w:r w:rsidRPr="002E6453">
        <w:t>Enciclopédia Itaú Cultural</w:t>
      </w:r>
    </w:p>
    <w:p w14:paraId="5FEA6AC0" w14:textId="6AFFFED7" w:rsidR="004E0559" w:rsidRPr="002E6453" w:rsidRDefault="004E0559" w:rsidP="004E0559">
      <w:pPr>
        <w:pStyle w:val="02TEXTOPRINCIPAL"/>
      </w:pPr>
      <w:r w:rsidRPr="002E6453">
        <w:t>&lt;</w:t>
      </w:r>
      <w:hyperlink r:id="rId14" w:history="1">
        <w:r w:rsidRPr="004E0559">
          <w:rPr>
            <w:rStyle w:val="Hyperlink"/>
          </w:rPr>
          <w:t>http://enciclopedia.itaucultural.org.br/</w:t>
        </w:r>
      </w:hyperlink>
      <w:r w:rsidRPr="002E6453">
        <w:t>&gt;</w:t>
      </w:r>
    </w:p>
    <w:p w14:paraId="514531DB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1C543555" w14:textId="52B76468" w:rsidR="007071B2" w:rsidRDefault="007071B2" w:rsidP="000B5691">
      <w:pPr>
        <w:pStyle w:val="01TITULO3"/>
        <w:rPr>
          <w:highlight w:val="white"/>
        </w:rPr>
      </w:pPr>
      <w:r w:rsidRPr="00C27D8F">
        <w:rPr>
          <w:highlight w:val="white"/>
        </w:rPr>
        <w:t>Referências de livros</w:t>
      </w:r>
    </w:p>
    <w:p w14:paraId="494061CA" w14:textId="77777777" w:rsidR="004E0559" w:rsidRPr="004E0559" w:rsidRDefault="004E0559" w:rsidP="004E0559">
      <w:pPr>
        <w:pStyle w:val="02TEXTOPRINCIPAL"/>
      </w:pPr>
      <w:r w:rsidRPr="004E0559">
        <w:t xml:space="preserve">BOURCIER, Paul. </w:t>
      </w:r>
      <w:r w:rsidRPr="002900A2">
        <w:rPr>
          <w:i/>
        </w:rPr>
        <w:t>História da dança no Ocidente</w:t>
      </w:r>
      <w:r w:rsidRPr="004E0559">
        <w:t>. São Paulo: Martins Fontes, 2001.</w:t>
      </w:r>
    </w:p>
    <w:p w14:paraId="45F456FA" w14:textId="77777777" w:rsidR="004E0559" w:rsidRPr="004E0559" w:rsidRDefault="004E0559" w:rsidP="004E0559">
      <w:pPr>
        <w:pStyle w:val="02TEXTOPRINCIPAL"/>
      </w:pPr>
      <w:r w:rsidRPr="004E0559">
        <w:t xml:space="preserve">CABRAL, Ana Lúcia T. </w:t>
      </w:r>
      <w:r w:rsidRPr="002900A2">
        <w:rPr>
          <w:i/>
        </w:rPr>
        <w:t>A força das palavras</w:t>
      </w:r>
      <w:r w:rsidRPr="004E0559">
        <w:t>: dizer e argumentar. São Paulo: Contexto, 2010.</w:t>
      </w:r>
    </w:p>
    <w:p w14:paraId="49B9916E" w14:textId="77777777" w:rsidR="004E0559" w:rsidRPr="004E0559" w:rsidRDefault="004E0559" w:rsidP="004E0559">
      <w:pPr>
        <w:pStyle w:val="02TEXTOPRINCIPAL"/>
      </w:pPr>
      <w:r w:rsidRPr="004E0559">
        <w:t xml:space="preserve">CONDURU, Roberto. </w:t>
      </w:r>
      <w:r w:rsidRPr="002900A2">
        <w:rPr>
          <w:i/>
        </w:rPr>
        <w:t>Arte afro-brasileira</w:t>
      </w:r>
      <w:r w:rsidRPr="004E0559">
        <w:t>. Belo Horizonte: C/ Arte, 2012.</w:t>
      </w:r>
    </w:p>
    <w:p w14:paraId="6F0D1647" w14:textId="77777777" w:rsidR="004E0559" w:rsidRPr="004E0559" w:rsidRDefault="004E0559" w:rsidP="004E0559">
      <w:pPr>
        <w:pStyle w:val="02TEXTOPRINCIPAL"/>
      </w:pPr>
      <w:r w:rsidRPr="004E0559">
        <w:t xml:space="preserve">ELIA, Ricardo. </w:t>
      </w:r>
      <w:r w:rsidRPr="002900A2">
        <w:rPr>
          <w:i/>
        </w:rPr>
        <w:t>Ritmos brasileiros</w:t>
      </w:r>
      <w:r w:rsidRPr="004E0559">
        <w:t>. São Paulo: Scipione, 2013.</w:t>
      </w:r>
    </w:p>
    <w:p w14:paraId="641CA285" w14:textId="5A7C4623" w:rsidR="004E0559" w:rsidRPr="004E0559" w:rsidRDefault="004E0559" w:rsidP="004E0559">
      <w:pPr>
        <w:pStyle w:val="02TEXTOPRINCIPAL"/>
      </w:pPr>
      <w:r w:rsidRPr="004E0559">
        <w:t>LOUREIRO, Maristela</w:t>
      </w:r>
      <w:r w:rsidR="00B6071A">
        <w:t>;</w:t>
      </w:r>
      <w:r w:rsidRPr="004E0559">
        <w:t xml:space="preserve"> TATIT, Ana. </w:t>
      </w:r>
      <w:r w:rsidRPr="002900A2">
        <w:rPr>
          <w:i/>
        </w:rPr>
        <w:t>Festas e danças brasileiras</w:t>
      </w:r>
      <w:r w:rsidRPr="004E0559">
        <w:t>. São Paulo</w:t>
      </w:r>
      <w:r w:rsidR="00B6071A">
        <w:t>:</w:t>
      </w:r>
      <w:r w:rsidRPr="004E0559">
        <w:t xml:space="preserve"> Melhoramentos, 2016.</w:t>
      </w:r>
    </w:p>
    <w:p w14:paraId="3993A48E" w14:textId="59EA6307" w:rsidR="004E0559" w:rsidRPr="004E0559" w:rsidRDefault="004E0559" w:rsidP="004E0559">
      <w:pPr>
        <w:pStyle w:val="02TEXTOPRINCIPAL"/>
      </w:pPr>
      <w:r w:rsidRPr="004E0559">
        <w:t xml:space="preserve">MORETTO, Marco A. P. </w:t>
      </w:r>
      <w:r w:rsidRPr="002900A2">
        <w:rPr>
          <w:i/>
        </w:rPr>
        <w:t>Escrever contos não é um bicho</w:t>
      </w:r>
      <w:r w:rsidR="00884960">
        <w:rPr>
          <w:i/>
        </w:rPr>
        <w:t xml:space="preserve"> </w:t>
      </w:r>
      <w:r w:rsidRPr="002900A2">
        <w:rPr>
          <w:i/>
        </w:rPr>
        <w:t>de</w:t>
      </w:r>
      <w:r w:rsidR="00884960">
        <w:rPr>
          <w:i/>
        </w:rPr>
        <w:t xml:space="preserve"> </w:t>
      </w:r>
      <w:r w:rsidRPr="002900A2">
        <w:rPr>
          <w:i/>
        </w:rPr>
        <w:t>sete</w:t>
      </w:r>
      <w:r w:rsidR="00884960">
        <w:rPr>
          <w:i/>
        </w:rPr>
        <w:t xml:space="preserve"> </w:t>
      </w:r>
      <w:r w:rsidRPr="002900A2">
        <w:rPr>
          <w:i/>
        </w:rPr>
        <w:t>cabeças</w:t>
      </w:r>
      <w:r w:rsidRPr="004E0559">
        <w:t>. Rio de Janeiro: Ciência Moderna, 2009.</w:t>
      </w:r>
    </w:p>
    <w:p w14:paraId="701CA610" w14:textId="26D600A6" w:rsidR="004E0559" w:rsidRPr="004E0559" w:rsidRDefault="00CF1206" w:rsidP="004E0559">
      <w:pPr>
        <w:pStyle w:val="02TEXTOPRINCIPAL"/>
      </w:pPr>
      <w:r>
        <w:t>I</w:t>
      </w:r>
      <w:bookmarkStart w:id="0" w:name="_GoBack"/>
      <w:bookmarkEnd w:id="0"/>
      <w:r w:rsidR="004E0559" w:rsidRPr="004E0559">
        <w:t>NGEDORE, Villaça K.</w:t>
      </w:r>
      <w:r w:rsidR="00884960">
        <w:t>;</w:t>
      </w:r>
      <w:r w:rsidR="004E0559" w:rsidRPr="004E0559">
        <w:t xml:space="preserve"> VANDA, Maria E. </w:t>
      </w:r>
      <w:r w:rsidR="004E0559" w:rsidRPr="002900A2">
        <w:rPr>
          <w:i/>
        </w:rPr>
        <w:t>Escrever e argumentar</w:t>
      </w:r>
      <w:r w:rsidR="004E0559" w:rsidRPr="004E0559">
        <w:t>. São Paulo: Contexto, 2016.</w:t>
      </w:r>
    </w:p>
    <w:p w14:paraId="161BA2C9" w14:textId="254C49D9" w:rsidR="004E0559" w:rsidRPr="004E0559" w:rsidRDefault="004E0559" w:rsidP="004E0559">
      <w:pPr>
        <w:pStyle w:val="02TEXTOPRINCIPAL"/>
      </w:pPr>
      <w:r w:rsidRPr="004E0559">
        <w:t xml:space="preserve">RAIS, Diogo. </w:t>
      </w:r>
      <w:proofErr w:type="spellStart"/>
      <w:r w:rsidRPr="002900A2">
        <w:rPr>
          <w:i/>
        </w:rPr>
        <w:t>Fake</w:t>
      </w:r>
      <w:proofErr w:type="spellEnd"/>
      <w:r w:rsidRPr="002900A2">
        <w:rPr>
          <w:i/>
        </w:rPr>
        <w:t xml:space="preserve"> </w:t>
      </w:r>
      <w:r w:rsidR="00B6071A">
        <w:rPr>
          <w:i/>
        </w:rPr>
        <w:t>n</w:t>
      </w:r>
      <w:r w:rsidR="00884960" w:rsidRPr="002900A2">
        <w:rPr>
          <w:i/>
        </w:rPr>
        <w:t>ews</w:t>
      </w:r>
      <w:r w:rsidR="00884960">
        <w:t>:</w:t>
      </w:r>
      <w:r w:rsidRPr="004E0559">
        <w:t xml:space="preserve"> a conexão entre a desinformação e o direito. São Paulo: Revista dos Tribunais, 2018.</w:t>
      </w:r>
    </w:p>
    <w:p w14:paraId="1F3D6E98" w14:textId="0DF26EEA" w:rsidR="00C44C58" w:rsidRDefault="004E0559" w:rsidP="004E0559">
      <w:pPr>
        <w:pStyle w:val="02TEXTOPRINCIPAL"/>
      </w:pPr>
      <w:r w:rsidRPr="004E0559">
        <w:t xml:space="preserve">VIDOR, Heloise B. </w:t>
      </w:r>
      <w:r w:rsidRPr="002900A2">
        <w:rPr>
          <w:i/>
        </w:rPr>
        <w:t>Drama e teatralidade</w:t>
      </w:r>
      <w:r w:rsidRPr="004E0559">
        <w:t>: o ensino do teatro na escola. Porto Alegre: Mediação, 2010.</w:t>
      </w:r>
    </w:p>
    <w:p w14:paraId="28C34DE5" w14:textId="77777777" w:rsidR="00C44C58" w:rsidRPr="00C44C58" w:rsidRDefault="00C44C58" w:rsidP="00C44C58">
      <w:pPr>
        <w:pStyle w:val="02TEXTOPRINCIPAL"/>
      </w:pPr>
    </w:p>
    <w:p w14:paraId="20C3ADFC" w14:textId="04CCDC05" w:rsidR="007071B2" w:rsidRPr="00731472" w:rsidRDefault="007071B2" w:rsidP="000B5691">
      <w:pPr>
        <w:pStyle w:val="01TITULO3"/>
        <w:rPr>
          <w:lang w:val="en-US"/>
        </w:rPr>
      </w:pPr>
      <w:r w:rsidRPr="00731472">
        <w:rPr>
          <w:lang w:val="en-US"/>
        </w:rPr>
        <w:t>DVD</w:t>
      </w:r>
    </w:p>
    <w:p w14:paraId="3844B9EF" w14:textId="6E0C58D6" w:rsidR="004E0559" w:rsidRDefault="004E0559" w:rsidP="004E0559">
      <w:pPr>
        <w:pStyle w:val="02TEXTOPRINCIPAL"/>
      </w:pPr>
      <w:r>
        <w:rPr>
          <w:i/>
        </w:rPr>
        <w:t>O teatro mágico</w:t>
      </w:r>
      <w:r>
        <w:t>: segundo ato. P</w:t>
      </w:r>
      <w:r w:rsidRPr="00334AAB">
        <w:t xml:space="preserve">arceria com o programa "Toca Brasil". Gravado ao vivo no espaço do </w:t>
      </w:r>
      <w:r w:rsidR="00884960">
        <w:t>I</w:t>
      </w:r>
      <w:r w:rsidR="00884960" w:rsidRPr="00334AAB">
        <w:t xml:space="preserve">nstituto </w:t>
      </w:r>
      <w:r w:rsidRPr="00334AAB">
        <w:t>Itaú Cultural em São Paulo</w:t>
      </w:r>
      <w:r>
        <w:t xml:space="preserve">, </w:t>
      </w:r>
      <w:r w:rsidRPr="00334AAB">
        <w:t>em 2009</w:t>
      </w:r>
      <w:r>
        <w:t>.</w:t>
      </w:r>
    </w:p>
    <w:p w14:paraId="3F9DE55C" w14:textId="19CEBCC3" w:rsidR="004E0559" w:rsidRDefault="004E0559" w:rsidP="004E0559">
      <w:pPr>
        <w:pStyle w:val="02TEXTOPRINCIPAL"/>
      </w:pPr>
      <w:r>
        <w:rPr>
          <w:i/>
        </w:rPr>
        <w:t xml:space="preserve">A história do rock ‘n’ </w:t>
      </w:r>
      <w:proofErr w:type="spellStart"/>
      <w:r>
        <w:rPr>
          <w:i/>
        </w:rPr>
        <w:t>roll</w:t>
      </w:r>
      <w:proofErr w:type="spellEnd"/>
      <w:r>
        <w:t>. Documentário, Warner Home Video, 2004.</w:t>
      </w:r>
    </w:p>
    <w:p w14:paraId="7F144BCE" w14:textId="61F8527D" w:rsidR="00963993" w:rsidRPr="00C44C58" w:rsidRDefault="004D2E07" w:rsidP="00C44C58">
      <w:pPr>
        <w:pStyle w:val="02TEXTOPRINCIPAL"/>
      </w:pPr>
    </w:p>
    <w:sectPr w:rsidR="00963993" w:rsidRPr="00C44C58" w:rsidSect="00C67490">
      <w:headerReference w:type="default" r:id="rId15"/>
      <w:footerReference w:type="default" r:id="rId16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2A95" w14:textId="77777777" w:rsidR="004D2E07" w:rsidRDefault="004D2E07">
      <w:r>
        <w:separator/>
      </w:r>
    </w:p>
  </w:endnote>
  <w:endnote w:type="continuationSeparator" w:id="0">
    <w:p w14:paraId="0E6CD7C5" w14:textId="77777777" w:rsidR="004D2E07" w:rsidRDefault="004D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97697A" w:rsidRPr="00693936" w14:paraId="7AAA46C9" w14:textId="77777777" w:rsidTr="0097697A">
      <w:tc>
        <w:tcPr>
          <w:tcW w:w="9473" w:type="dxa"/>
        </w:tcPr>
        <w:p w14:paraId="5E18CE7A" w14:textId="77777777" w:rsidR="0097697A" w:rsidRPr="00693936" w:rsidRDefault="0097697A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97697A" w:rsidRPr="00693936" w:rsidRDefault="0097697A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 w:rsidR="000C0716">
            <w:rPr>
              <w:noProof/>
            </w:rPr>
            <w:t>7</w:t>
          </w:r>
          <w:r w:rsidRPr="00693936">
            <w:fldChar w:fldCharType="end"/>
          </w:r>
        </w:p>
      </w:tc>
    </w:tr>
  </w:tbl>
  <w:p w14:paraId="49CB6685" w14:textId="77777777" w:rsidR="00852916" w:rsidRPr="00C67490" w:rsidRDefault="004D2E07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F3FC" w14:textId="77777777" w:rsidR="004D2E07" w:rsidRDefault="004D2E07">
      <w:r>
        <w:separator/>
      </w:r>
    </w:p>
  </w:footnote>
  <w:footnote w:type="continuationSeparator" w:id="0">
    <w:p w14:paraId="22E4F6D0" w14:textId="77777777" w:rsidR="004D2E07" w:rsidRDefault="004D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283861" w:rsidRPr="005214CC" w:rsidRDefault="00EF115F" w:rsidP="005214CC">
    <w:r>
      <w:rPr>
        <w:noProof/>
        <w:lang w:eastAsia="pt-BR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151FD"/>
    <w:rsid w:val="00030680"/>
    <w:rsid w:val="000410B4"/>
    <w:rsid w:val="00045C83"/>
    <w:rsid w:val="00064B89"/>
    <w:rsid w:val="000A6B14"/>
    <w:rsid w:val="000B5691"/>
    <w:rsid w:val="000B630E"/>
    <w:rsid w:val="000C0716"/>
    <w:rsid w:val="000D19CF"/>
    <w:rsid w:val="000F7C71"/>
    <w:rsid w:val="00166F16"/>
    <w:rsid w:val="001A1555"/>
    <w:rsid w:val="001A4FC5"/>
    <w:rsid w:val="001D64B2"/>
    <w:rsid w:val="00216B1F"/>
    <w:rsid w:val="0027728D"/>
    <w:rsid w:val="00277CA6"/>
    <w:rsid w:val="0028262D"/>
    <w:rsid w:val="002900A2"/>
    <w:rsid w:val="002B5DBD"/>
    <w:rsid w:val="003027A3"/>
    <w:rsid w:val="003736FB"/>
    <w:rsid w:val="00387582"/>
    <w:rsid w:val="00391599"/>
    <w:rsid w:val="003B4C0A"/>
    <w:rsid w:val="003F75EA"/>
    <w:rsid w:val="004017DF"/>
    <w:rsid w:val="004715F3"/>
    <w:rsid w:val="0048408A"/>
    <w:rsid w:val="004A1023"/>
    <w:rsid w:val="004C0063"/>
    <w:rsid w:val="004D2E07"/>
    <w:rsid w:val="004E0559"/>
    <w:rsid w:val="004E5D10"/>
    <w:rsid w:val="004F51D3"/>
    <w:rsid w:val="00500FFA"/>
    <w:rsid w:val="005214CC"/>
    <w:rsid w:val="005303C6"/>
    <w:rsid w:val="00540F96"/>
    <w:rsid w:val="0055477F"/>
    <w:rsid w:val="005654D1"/>
    <w:rsid w:val="00591C70"/>
    <w:rsid w:val="0059438F"/>
    <w:rsid w:val="005B4C6A"/>
    <w:rsid w:val="005E0E7B"/>
    <w:rsid w:val="005E4AEE"/>
    <w:rsid w:val="005F2591"/>
    <w:rsid w:val="006164CD"/>
    <w:rsid w:val="006431B3"/>
    <w:rsid w:val="00645BA2"/>
    <w:rsid w:val="00660BCD"/>
    <w:rsid w:val="007071B2"/>
    <w:rsid w:val="007571B1"/>
    <w:rsid w:val="007940CA"/>
    <w:rsid w:val="007C65D4"/>
    <w:rsid w:val="007E32AF"/>
    <w:rsid w:val="007F339D"/>
    <w:rsid w:val="00806C5B"/>
    <w:rsid w:val="00841731"/>
    <w:rsid w:val="00884960"/>
    <w:rsid w:val="008906B8"/>
    <w:rsid w:val="008F16A2"/>
    <w:rsid w:val="00902F58"/>
    <w:rsid w:val="00914EC8"/>
    <w:rsid w:val="00917E45"/>
    <w:rsid w:val="00955909"/>
    <w:rsid w:val="0097697A"/>
    <w:rsid w:val="00981E9F"/>
    <w:rsid w:val="00986245"/>
    <w:rsid w:val="00A20FD8"/>
    <w:rsid w:val="00AC618B"/>
    <w:rsid w:val="00AD0AA6"/>
    <w:rsid w:val="00AD4E47"/>
    <w:rsid w:val="00AE3D11"/>
    <w:rsid w:val="00AF6A62"/>
    <w:rsid w:val="00B111B9"/>
    <w:rsid w:val="00B51D40"/>
    <w:rsid w:val="00B6071A"/>
    <w:rsid w:val="00B86058"/>
    <w:rsid w:val="00BC278B"/>
    <w:rsid w:val="00BD0E1F"/>
    <w:rsid w:val="00BF49D3"/>
    <w:rsid w:val="00C44C58"/>
    <w:rsid w:val="00C44CD2"/>
    <w:rsid w:val="00C56CB9"/>
    <w:rsid w:val="00CF1206"/>
    <w:rsid w:val="00D171D2"/>
    <w:rsid w:val="00D44343"/>
    <w:rsid w:val="00D577E0"/>
    <w:rsid w:val="00D846A1"/>
    <w:rsid w:val="00DB369C"/>
    <w:rsid w:val="00DD6581"/>
    <w:rsid w:val="00E06C28"/>
    <w:rsid w:val="00E8460F"/>
    <w:rsid w:val="00EF115F"/>
    <w:rsid w:val="00F21A3F"/>
    <w:rsid w:val="00F50835"/>
    <w:rsid w:val="00FB3559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4E055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D846A1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1">
    <w:name w:val="Menção Pendente1"/>
    <w:basedOn w:val="Fontepargpadro"/>
    <w:uiPriority w:val="99"/>
    <w:rsid w:val="004017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51F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14EC8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4E055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4E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digital.org.br/site/" TargetMode="External"/><Relationship Id="rId13" Type="http://schemas.openxmlformats.org/officeDocument/2006/relationships/hyperlink" Target="http://www.museuafrobrasil.org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eudadanca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gs.rs.gov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uc.uf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ndigital.bn.gov.br/" TargetMode="External"/><Relationship Id="rId14" Type="http://schemas.openxmlformats.org/officeDocument/2006/relationships/hyperlink" Target="http://enciclopedia.itaucultura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CA6B-35FD-47A7-826F-4255EF74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2375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16</cp:revision>
  <dcterms:created xsi:type="dcterms:W3CDTF">2018-11-05T11:51:00Z</dcterms:created>
  <dcterms:modified xsi:type="dcterms:W3CDTF">2018-11-17T16:17:00Z</dcterms:modified>
</cp:coreProperties>
</file>