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19AFCC00" w:rsidR="00122A01" w:rsidRPr="00E27C79" w:rsidRDefault="00E27C79" w:rsidP="00F565E2">
      <w:pPr>
        <w:pStyle w:val="01TITULO1"/>
      </w:pPr>
      <w:r w:rsidRPr="00E27C79">
        <w:t>ACOMPANHAMENTO DE APRENDIZAGEM</w:t>
      </w:r>
    </w:p>
    <w:p w14:paraId="3FDEC0E3" w14:textId="77777777" w:rsidR="00122A01" w:rsidRPr="009E45B4" w:rsidRDefault="00122A01" w:rsidP="00427A71"/>
    <w:p w14:paraId="5F9AA533" w14:textId="7153393B" w:rsidR="00122A01" w:rsidRDefault="00F565E2" w:rsidP="00F565E2">
      <w:pPr>
        <w:pStyle w:val="01TITULO3"/>
      </w:pPr>
      <w:r w:rsidRPr="005C36D4"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F565E2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C08830E" w14:textId="58543202" w:rsidR="005858B2" w:rsidRDefault="00E27C79" w:rsidP="00841624">
            <w:pPr>
              <w:pStyle w:val="03TITULOTABELAS2"/>
            </w:pPr>
            <w:r w:rsidRPr="00E27C79">
              <w:t>Ciências da Natureza – 9</w:t>
            </w:r>
            <w:r w:rsidR="00841624" w:rsidRPr="009F5A45">
              <w:rPr>
                <w:u w:val="single"/>
                <w:vertAlign w:val="superscript"/>
              </w:rPr>
              <w:t>o</w:t>
            </w:r>
            <w:r w:rsidRPr="00E27C79">
              <w:t xml:space="preserve"> ano – </w:t>
            </w:r>
            <w:r w:rsidR="00BE4057">
              <w:t>3</w:t>
            </w:r>
            <w:r w:rsidR="00841624" w:rsidRPr="009F5A45">
              <w:rPr>
                <w:u w:val="single"/>
                <w:vertAlign w:val="superscript"/>
              </w:rPr>
              <w:t>o</w:t>
            </w:r>
            <w:r w:rsidRPr="00E27C79">
              <w:t xml:space="preserve"> bimestre</w:t>
            </w:r>
          </w:p>
        </w:tc>
      </w:tr>
      <w:tr w:rsidR="005858B2" w:rsidRPr="009E45B4" w14:paraId="6084C439" w14:textId="77777777" w:rsidTr="00F565E2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F565E2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068AA74" w14:textId="1931577C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F565E2">
        <w:tc>
          <w:tcPr>
            <w:tcW w:w="5098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F565E2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F565E2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7066D8B9" w14:textId="00914BAE" w:rsidR="005858B2" w:rsidRPr="003C2174" w:rsidRDefault="005858B2" w:rsidP="005F182E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3402" w:type="dxa"/>
            <w:vAlign w:val="center"/>
          </w:tcPr>
          <w:p w14:paraId="34952E6A" w14:textId="409CF09B" w:rsidR="005858B2" w:rsidRPr="003C2174" w:rsidRDefault="005858B2" w:rsidP="00B16894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422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BE4057" w:rsidRPr="009E45B4" w14:paraId="6C211757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7B961C6D" w14:textId="51D21AEB" w:rsidR="00BE4057" w:rsidRPr="009E45B4" w:rsidRDefault="00BE4057" w:rsidP="00BE4057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8CD8DF0" w14:textId="5D8493F2" w:rsidR="00BE4057" w:rsidRDefault="00BE4057" w:rsidP="00BE4057">
            <w:pPr>
              <w:pStyle w:val="04TEXTOTABELAS"/>
            </w:pPr>
            <w:r>
              <w:t>Compreender o conceito de galáxia e reconhecer seus componentes.</w:t>
            </w:r>
          </w:p>
        </w:tc>
        <w:tc>
          <w:tcPr>
            <w:tcW w:w="3402" w:type="dxa"/>
          </w:tcPr>
          <w:p w14:paraId="10CB1246" w14:textId="42BF5CD6" w:rsidR="00BE4057" w:rsidRDefault="00BE4057" w:rsidP="00BE4057">
            <w:pPr>
              <w:pStyle w:val="04TEXTOTABELAS"/>
            </w:pPr>
            <w:r>
              <w:t>(</w:t>
            </w:r>
            <w:r w:rsidRPr="009F5A45">
              <w:rPr>
                <w:b/>
              </w:rPr>
              <w:t>EF09CI14</w:t>
            </w:r>
            <w:r>
              <w:t>) Descrever a composição e a estrutura do Sistema Solar (Sol, planetas rochosos, planetas gigantes gasosos e corpos menores), assim como a localização do Sistema Solar na nossa Galáxia (a Via Láctea) e dela no Universo (apenas uma galáxia dentre bilhões).</w:t>
            </w:r>
          </w:p>
        </w:tc>
        <w:tc>
          <w:tcPr>
            <w:tcW w:w="1422" w:type="dxa"/>
          </w:tcPr>
          <w:p w14:paraId="5988B1FD" w14:textId="77777777" w:rsidR="00BE4057" w:rsidRDefault="00BE4057" w:rsidP="00BE4057">
            <w:pPr>
              <w:pStyle w:val="04TEXTOTABELAS"/>
            </w:pPr>
          </w:p>
        </w:tc>
      </w:tr>
      <w:tr w:rsidR="00BE4057" w:rsidRPr="009E45B4" w14:paraId="4C8516ED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4C895C0A" w14:textId="76205C37" w:rsidR="00BE4057" w:rsidRPr="009E45B4" w:rsidRDefault="00BE4057" w:rsidP="00BE4057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C9CDA27" w14:textId="0284AA63" w:rsidR="00BE4057" w:rsidRDefault="00BE4057" w:rsidP="00BE4057">
            <w:pPr>
              <w:pStyle w:val="04TEXTOTABELAS"/>
            </w:pPr>
            <w:r>
              <w:t>Compreender o conceito de planeta</w:t>
            </w:r>
            <w:r w:rsidR="000C56FA">
              <w:t xml:space="preserve"> e planeta-anão</w:t>
            </w:r>
            <w:r>
              <w:t xml:space="preserve">. </w:t>
            </w:r>
          </w:p>
        </w:tc>
        <w:tc>
          <w:tcPr>
            <w:tcW w:w="3402" w:type="dxa"/>
          </w:tcPr>
          <w:p w14:paraId="3869E0F0" w14:textId="3C4077AC" w:rsidR="00BE4057" w:rsidRDefault="00BE4057" w:rsidP="00BE4057">
            <w:pPr>
              <w:pStyle w:val="04TEXTOTABELAS"/>
            </w:pPr>
            <w:r>
              <w:t>(</w:t>
            </w:r>
            <w:r w:rsidRPr="009F5A45">
              <w:rPr>
                <w:b/>
              </w:rPr>
              <w:t>EF09CI14</w:t>
            </w:r>
            <w:r>
              <w:t>) Descrever a composição e a estrutura do Sistema Solar (Sol, planetas rochosos, planetas gigantes gasosos e corpos menores), assim como a localização do Sistema Solar na nossa Galáxia (a Via Láctea) e dela no Universo (apenas uma galáxia dentre bilhões).</w:t>
            </w:r>
          </w:p>
        </w:tc>
        <w:tc>
          <w:tcPr>
            <w:tcW w:w="1422" w:type="dxa"/>
          </w:tcPr>
          <w:p w14:paraId="50E717B3" w14:textId="77777777" w:rsidR="00BE4057" w:rsidRDefault="00BE4057" w:rsidP="00BE4057">
            <w:pPr>
              <w:pStyle w:val="04TEXTOTABELAS"/>
            </w:pPr>
          </w:p>
        </w:tc>
      </w:tr>
      <w:tr w:rsidR="00BE4057" w:rsidRPr="009E45B4" w14:paraId="757CAD97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28CD6754" w14:textId="6273DB2B" w:rsidR="00BE4057" w:rsidRPr="009E45B4" w:rsidRDefault="00BE4057" w:rsidP="00BE4057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B01C433" w14:textId="0C414C01" w:rsidR="00BE4057" w:rsidRPr="000104FA" w:rsidRDefault="00BE4057" w:rsidP="00BE4057">
            <w:pPr>
              <w:pStyle w:val="04TEXTOTABELAS"/>
            </w:pPr>
            <w:r>
              <w:t>Compreender o ciclo de vida estelar.</w:t>
            </w:r>
          </w:p>
        </w:tc>
        <w:tc>
          <w:tcPr>
            <w:tcW w:w="3402" w:type="dxa"/>
          </w:tcPr>
          <w:p w14:paraId="3DD0CBB1" w14:textId="5F4C0C54" w:rsidR="00BE4057" w:rsidRPr="000104FA" w:rsidRDefault="00BE4057" w:rsidP="00BE4057">
            <w:pPr>
              <w:pStyle w:val="04TEXTOTABELAS"/>
            </w:pPr>
            <w:r>
              <w:t>(</w:t>
            </w:r>
            <w:r w:rsidRPr="009F5A45">
              <w:rPr>
                <w:b/>
              </w:rPr>
              <w:t>EF09CI17</w:t>
            </w:r>
            <w:r>
              <w:t>) Analisar o ciclo evolutivo do Sol (nascimento, vida e morte) baseado no conhecimento das etapas de evolução de estrelas de diferentes dimensões e os efeitos desse processo no nosso planeta.</w:t>
            </w:r>
          </w:p>
        </w:tc>
        <w:tc>
          <w:tcPr>
            <w:tcW w:w="1422" w:type="dxa"/>
          </w:tcPr>
          <w:p w14:paraId="0E232630" w14:textId="77777777" w:rsidR="00BE4057" w:rsidRPr="000104FA" w:rsidRDefault="00BE4057" w:rsidP="00BE4057">
            <w:pPr>
              <w:pStyle w:val="04TEXTOTABELAS"/>
            </w:pPr>
          </w:p>
        </w:tc>
      </w:tr>
      <w:tr w:rsidR="00BE4057" w:rsidRPr="009E45B4" w14:paraId="292D317C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4B1C75DD" w14:textId="7FEAAFD0" w:rsidR="00BE4057" w:rsidRPr="009E45B4" w:rsidRDefault="00BE4057" w:rsidP="00BE4057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DE26A71" w14:textId="48C9BC82" w:rsidR="00BE4057" w:rsidRPr="000104FA" w:rsidRDefault="00BE4057" w:rsidP="00BE4057">
            <w:pPr>
              <w:pStyle w:val="04TEXTOTABELAS"/>
            </w:pPr>
            <w:r>
              <w:t>Reconhecer a sabedoria indígena sobre o movimento dos astros, as fases da Lua e as constelações e a aplicação que esses povos fazem desses conhecimentos no cotidiano.</w:t>
            </w:r>
          </w:p>
        </w:tc>
        <w:tc>
          <w:tcPr>
            <w:tcW w:w="3402" w:type="dxa"/>
          </w:tcPr>
          <w:p w14:paraId="121A2BA6" w14:textId="1E09EA6D" w:rsidR="00BE4057" w:rsidRPr="000104FA" w:rsidRDefault="00BE4057" w:rsidP="00BE4057">
            <w:pPr>
              <w:pStyle w:val="04TEXTOTABELAS"/>
            </w:pPr>
            <w:r>
              <w:t>(</w:t>
            </w:r>
            <w:r w:rsidRPr="009F5A45">
              <w:rPr>
                <w:b/>
              </w:rPr>
              <w:t>EF09CI15</w:t>
            </w:r>
            <w:r>
              <w:t>) Relacionar diferentes leituras do céu e explicações sobre a origem da Terra, do Sol ou do Sistema Solar às necessidades de distintas culturas (agricultura, caça, mito, orientação espacial e temporal etc.).</w:t>
            </w:r>
          </w:p>
        </w:tc>
        <w:tc>
          <w:tcPr>
            <w:tcW w:w="1422" w:type="dxa"/>
          </w:tcPr>
          <w:p w14:paraId="1109346F" w14:textId="77777777" w:rsidR="00BE4057" w:rsidRPr="000104FA" w:rsidRDefault="00BE4057" w:rsidP="00BE4057">
            <w:pPr>
              <w:pStyle w:val="04TEXTOTABELAS"/>
            </w:pPr>
          </w:p>
        </w:tc>
      </w:tr>
    </w:tbl>
    <w:p w14:paraId="36E13F1C" w14:textId="7402E731" w:rsidR="00122A01" w:rsidRPr="00CA7A51" w:rsidRDefault="005858B2" w:rsidP="00F565E2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  <w:r w:rsidR="00122A01">
        <w:br w:type="page"/>
      </w:r>
    </w:p>
    <w:p w14:paraId="667CC0E4" w14:textId="27A180E9" w:rsidR="002C49D0" w:rsidRPr="005858B2" w:rsidRDefault="005858B2" w:rsidP="00F565E2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BE4057" w:rsidRPr="009E45B4" w14:paraId="5A828B04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74D0D26B" w14:textId="632A8D7F" w:rsidR="00BE4057" w:rsidRPr="009E45B4" w:rsidRDefault="00BE4057" w:rsidP="00BE4057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A254C7C" w14:textId="72833400" w:rsidR="00BE4057" w:rsidRDefault="00BE4057" w:rsidP="00BE4057">
            <w:pPr>
              <w:pStyle w:val="04TEXTOTABELAS"/>
            </w:pPr>
            <w:r>
              <w:t>Reconhecer que a água em sua forma líquida é uma condição necessária à vida como a conhecemos.</w:t>
            </w:r>
          </w:p>
        </w:tc>
        <w:tc>
          <w:tcPr>
            <w:tcW w:w="3402" w:type="dxa"/>
          </w:tcPr>
          <w:p w14:paraId="53F3DD07" w14:textId="6C1374A4" w:rsidR="00BE4057" w:rsidRDefault="00BE4057" w:rsidP="00BE4057">
            <w:pPr>
              <w:pStyle w:val="04TEXTOTABELAS"/>
            </w:pPr>
            <w:r>
              <w:t>(</w:t>
            </w:r>
            <w:r w:rsidRPr="009F5A45">
              <w:rPr>
                <w:b/>
              </w:rPr>
              <w:t>EF09CI16</w:t>
            </w:r>
            <w:r>
              <w:t>) Selecionar argumentos sobre a viabilidade da sobrevivência humana fora da Terra, com base nas condições necessárias à vida, nas características dos planetas e nas distâncias e nos tempos envolvidos em viagens interplanetárias e interestelares.</w:t>
            </w:r>
          </w:p>
        </w:tc>
        <w:tc>
          <w:tcPr>
            <w:tcW w:w="1422" w:type="dxa"/>
          </w:tcPr>
          <w:p w14:paraId="4D734749" w14:textId="77777777" w:rsidR="00BE4057" w:rsidRDefault="00BE4057" w:rsidP="00BE4057">
            <w:pPr>
              <w:pStyle w:val="04TEXTOTABELAS"/>
            </w:pPr>
          </w:p>
        </w:tc>
      </w:tr>
      <w:tr w:rsidR="00BE4057" w:rsidRPr="009E45B4" w14:paraId="6757BA16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5D1C0DF0" w14:textId="4F50E831" w:rsidR="00BE4057" w:rsidRPr="009E45B4" w:rsidRDefault="00BE4057" w:rsidP="00BE4057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84FA933" w14:textId="5714365A" w:rsidR="00BE4057" w:rsidRDefault="00BE4057" w:rsidP="00BE4057">
            <w:pPr>
              <w:pStyle w:val="04TEXTOTABELAS"/>
            </w:pPr>
            <w:r>
              <w:t xml:space="preserve">Compreender a que se refere a </w:t>
            </w:r>
            <w:r w:rsidR="00BB40EE">
              <w:t>L</w:t>
            </w:r>
            <w:r>
              <w:t xml:space="preserve">ei da </w:t>
            </w:r>
            <w:r w:rsidR="00BB40EE">
              <w:t>G</w:t>
            </w:r>
            <w:r>
              <w:t xml:space="preserve">ravitação </w:t>
            </w:r>
            <w:r w:rsidR="00BB40EE">
              <w:t>U</w:t>
            </w:r>
            <w:r>
              <w:t>niversal.</w:t>
            </w:r>
          </w:p>
        </w:tc>
        <w:tc>
          <w:tcPr>
            <w:tcW w:w="3402" w:type="dxa"/>
          </w:tcPr>
          <w:p w14:paraId="431ACA6A" w14:textId="3010C6B6" w:rsidR="00BE4057" w:rsidRDefault="00BE4057" w:rsidP="00BE4057">
            <w:pPr>
              <w:pStyle w:val="04TEXTOTABELAS"/>
            </w:pPr>
          </w:p>
        </w:tc>
        <w:tc>
          <w:tcPr>
            <w:tcW w:w="1422" w:type="dxa"/>
          </w:tcPr>
          <w:p w14:paraId="75D429E2" w14:textId="77777777" w:rsidR="00BE4057" w:rsidRDefault="00BE4057" w:rsidP="00BE4057">
            <w:pPr>
              <w:pStyle w:val="04TEXTOTABELAS"/>
            </w:pPr>
          </w:p>
        </w:tc>
      </w:tr>
      <w:tr w:rsidR="00BE4057" w:rsidRPr="009E45B4" w14:paraId="0EA227DF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2B8AC8EB" w14:textId="463CA73D" w:rsidR="00BE4057" w:rsidRPr="009E45B4" w:rsidRDefault="00BE4057" w:rsidP="00BE4057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718732E" w14:textId="1FF5AF0A" w:rsidR="00BE4057" w:rsidRPr="000104FA" w:rsidRDefault="00BE4057" w:rsidP="00BE4057">
            <w:pPr>
              <w:pStyle w:val="04TEXTOTABELAS"/>
            </w:pPr>
            <w:r>
              <w:t xml:space="preserve">Compreender as três </w:t>
            </w:r>
            <w:r w:rsidR="009607F5">
              <w:t>L</w:t>
            </w:r>
            <w:r>
              <w:t>eis de Newton e saber aplicá-las às situações cotidianas.</w:t>
            </w:r>
          </w:p>
        </w:tc>
        <w:tc>
          <w:tcPr>
            <w:tcW w:w="3402" w:type="dxa"/>
          </w:tcPr>
          <w:p w14:paraId="0007A8FF" w14:textId="29FD19DA" w:rsidR="00BE4057" w:rsidRPr="000104FA" w:rsidRDefault="00BE4057" w:rsidP="00BE4057">
            <w:pPr>
              <w:pStyle w:val="04TEXTOTABELAS"/>
            </w:pPr>
          </w:p>
        </w:tc>
        <w:tc>
          <w:tcPr>
            <w:tcW w:w="1422" w:type="dxa"/>
          </w:tcPr>
          <w:p w14:paraId="40EAE6B9" w14:textId="77777777" w:rsidR="00BE4057" w:rsidRPr="000104FA" w:rsidRDefault="00BE4057" w:rsidP="00BE4057">
            <w:pPr>
              <w:pStyle w:val="04TEXTOTABELAS"/>
            </w:pPr>
          </w:p>
        </w:tc>
      </w:tr>
      <w:tr w:rsidR="00BE4057" w:rsidRPr="009E45B4" w14:paraId="30FE0DBF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33EE02DE" w14:textId="34FC2E88" w:rsidR="00BE4057" w:rsidRDefault="00BE4057" w:rsidP="00BE4057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CF0BAD1" w14:textId="7E31CA9B" w:rsidR="00BE4057" w:rsidRPr="005C36D4" w:rsidRDefault="00BE4057" w:rsidP="00BE4057">
            <w:pPr>
              <w:pStyle w:val="04TEXTOTABELAS"/>
            </w:pPr>
            <w:r>
              <w:t>Compreender a 3</w:t>
            </w:r>
            <w:r w:rsidRPr="009F5A45">
              <w:rPr>
                <w:u w:val="single"/>
                <w:vertAlign w:val="superscript"/>
              </w:rPr>
              <w:t>a</w:t>
            </w:r>
            <w:r>
              <w:t xml:space="preserve"> </w:t>
            </w:r>
            <w:r w:rsidR="00E62EF6">
              <w:t>L</w:t>
            </w:r>
            <w:r>
              <w:t>ei de Newton.</w:t>
            </w:r>
          </w:p>
        </w:tc>
        <w:tc>
          <w:tcPr>
            <w:tcW w:w="3402" w:type="dxa"/>
          </w:tcPr>
          <w:p w14:paraId="4A3BB84B" w14:textId="316B18A5" w:rsidR="00BE4057" w:rsidRPr="000104FA" w:rsidRDefault="00BE4057" w:rsidP="00BE4057">
            <w:pPr>
              <w:pStyle w:val="04TEXTOTABELAS"/>
            </w:pPr>
          </w:p>
        </w:tc>
        <w:tc>
          <w:tcPr>
            <w:tcW w:w="1422" w:type="dxa"/>
          </w:tcPr>
          <w:p w14:paraId="701A0350" w14:textId="77777777" w:rsidR="00BE4057" w:rsidRPr="000104FA" w:rsidRDefault="00BE4057" w:rsidP="00BE4057">
            <w:pPr>
              <w:pStyle w:val="04TEXTOTABELAS"/>
            </w:pPr>
          </w:p>
        </w:tc>
      </w:tr>
      <w:tr w:rsidR="00BE4057" w:rsidRPr="009E45B4" w14:paraId="568AF8F2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64D0D461" w14:textId="4FC1DCBA" w:rsidR="00BE4057" w:rsidRDefault="00BE4057" w:rsidP="00BE4057">
            <w:pPr>
              <w:pStyle w:val="04TEXTOTABELAS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A7070AB" w14:textId="2D60A044" w:rsidR="00BE4057" w:rsidRPr="006F4690" w:rsidRDefault="00BE4057" w:rsidP="00BE4057">
            <w:pPr>
              <w:pStyle w:val="04TEXTOTABELAS"/>
            </w:pPr>
            <w:r>
              <w:t>Identificar um estado de movimento ou de repouso a partir de um referencial.</w:t>
            </w:r>
          </w:p>
        </w:tc>
        <w:tc>
          <w:tcPr>
            <w:tcW w:w="3402" w:type="dxa"/>
          </w:tcPr>
          <w:p w14:paraId="069F2B63" w14:textId="77777777" w:rsidR="00BE4057" w:rsidRPr="002A746D" w:rsidRDefault="00BE4057" w:rsidP="00BE4057">
            <w:pPr>
              <w:pStyle w:val="04TEXTOTABELAS"/>
            </w:pPr>
          </w:p>
        </w:tc>
        <w:tc>
          <w:tcPr>
            <w:tcW w:w="1422" w:type="dxa"/>
          </w:tcPr>
          <w:p w14:paraId="23503195" w14:textId="77777777" w:rsidR="00BE4057" w:rsidRPr="000104FA" w:rsidRDefault="00BE4057" w:rsidP="00BE4057">
            <w:pPr>
              <w:pStyle w:val="04TEXTOTABELAS"/>
            </w:pPr>
          </w:p>
        </w:tc>
      </w:tr>
      <w:tr w:rsidR="00BE4057" w:rsidRPr="009E45B4" w14:paraId="440462B7" w14:textId="77777777" w:rsidTr="00F565E2">
        <w:tc>
          <w:tcPr>
            <w:tcW w:w="1271" w:type="dxa"/>
            <w:tcMar>
              <w:top w:w="85" w:type="dxa"/>
              <w:bottom w:w="85" w:type="dxa"/>
            </w:tcMar>
          </w:tcPr>
          <w:p w14:paraId="761B5E1F" w14:textId="34A6C932" w:rsidR="00BE4057" w:rsidRDefault="00BE4057" w:rsidP="00BE4057">
            <w:pPr>
              <w:pStyle w:val="04TEXTOTABELAS"/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2F6C64C" w14:textId="63490849" w:rsidR="00BE4057" w:rsidRPr="006F4690" w:rsidRDefault="00BE4057" w:rsidP="00BE4057">
            <w:pPr>
              <w:pStyle w:val="04TEXTOTABELAS"/>
            </w:pPr>
            <w:r>
              <w:t xml:space="preserve">Determinar a velocidade média </w:t>
            </w:r>
            <w:r w:rsidR="00611A77">
              <w:t>por meio de</w:t>
            </w:r>
            <w:r>
              <w:t xml:space="preserve"> aplicação de fórmula.</w:t>
            </w:r>
          </w:p>
        </w:tc>
        <w:tc>
          <w:tcPr>
            <w:tcW w:w="3402" w:type="dxa"/>
          </w:tcPr>
          <w:p w14:paraId="20220EFA" w14:textId="660ACA58" w:rsidR="00BE4057" w:rsidRPr="002A746D" w:rsidRDefault="00BE4057" w:rsidP="00BE4057">
            <w:pPr>
              <w:pStyle w:val="04TEXTOTABELAS"/>
            </w:pPr>
          </w:p>
        </w:tc>
        <w:tc>
          <w:tcPr>
            <w:tcW w:w="1422" w:type="dxa"/>
          </w:tcPr>
          <w:p w14:paraId="55A55D98" w14:textId="77777777" w:rsidR="00BE4057" w:rsidRPr="000104FA" w:rsidRDefault="00BE4057" w:rsidP="00BE4057">
            <w:pPr>
              <w:pStyle w:val="04TEXTOTABELAS"/>
            </w:pPr>
          </w:p>
        </w:tc>
      </w:tr>
    </w:tbl>
    <w:p w14:paraId="703C2EE3" w14:textId="46D98BE0" w:rsidR="00FA0632" w:rsidRDefault="00FA0632">
      <w:pPr>
        <w:rPr>
          <w:rFonts w:eastAsia="Tahoma"/>
          <w:sz w:val="16"/>
        </w:rPr>
      </w:pPr>
    </w:p>
    <w:p w14:paraId="22D7DB88" w14:textId="4E0DAB00" w:rsidR="00F70264" w:rsidRDefault="00F70264">
      <w:pPr>
        <w:rPr>
          <w:rFonts w:eastAsia="Tahoma"/>
          <w:sz w:val="16"/>
        </w:rPr>
      </w:pPr>
    </w:p>
    <w:p w14:paraId="7D65FA7C" w14:textId="77777777" w:rsidR="00F70264" w:rsidRDefault="00F70264">
      <w:pPr>
        <w:rPr>
          <w:rFonts w:eastAsia="Tahoma"/>
          <w:sz w:val="16"/>
        </w:rPr>
      </w:pPr>
      <w:bookmarkStart w:id="0" w:name="_GoBack"/>
      <w:bookmarkEnd w:id="0"/>
    </w:p>
    <w:sectPr w:rsidR="00F7026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92C8E" w14:textId="77777777" w:rsidR="006C7471" w:rsidRDefault="006C7471">
      <w:r>
        <w:separator/>
      </w:r>
    </w:p>
  </w:endnote>
  <w:endnote w:type="continuationSeparator" w:id="0">
    <w:p w14:paraId="27EC233A" w14:textId="77777777" w:rsidR="006C7471" w:rsidRDefault="006C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931C70-8700-40D1-A47F-B2976114433B}"/>
    <w:embedBold r:id="rId2" w:fontKey="{AAB0DF8C-D6F8-485C-8E5B-FA9401EF616E}"/>
    <w:embedItalic r:id="rId3" w:fontKey="{E470EC7C-6ACF-41F5-8942-A61960A697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619ADF-1C84-4995-93D9-7F5BF4AD472B}"/>
    <w:embedBold r:id="rId5" w:fontKey="{A753530A-B8EB-4214-92BD-91AB310F5D1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E4A4807-2EA3-4BED-AACD-F063CD8C9D66}"/>
    <w:embedBold r:id="rId7" w:fontKey="{5869B831-CABE-467C-9A2D-C901715723FA}"/>
    <w:embedBoldItalic r:id="rId8" w:fontKey="{E63E1FFA-F898-48A0-A57B-058B607264F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0CE7813-8E4C-45BE-B442-E61359C80899}"/>
    <w:embedBold r:id="rId10" w:fontKey="{9EC86014-025A-49C7-9193-089249C158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E2296D0-28BE-411C-A344-9D4ED808094F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7CD18B5-6280-4FD4-8ED9-56B99FFBCA1D}"/>
    <w:embedBold r:id="rId13" w:fontKey="{6DC21C61-9880-484D-8592-E1EA7A87C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7E6B6A9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4162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0CC59" w14:textId="77777777" w:rsidR="006C7471" w:rsidRDefault="006C7471">
      <w:r>
        <w:rPr>
          <w:color w:val="000000"/>
        </w:rPr>
        <w:separator/>
      </w:r>
    </w:p>
  </w:footnote>
  <w:footnote w:type="continuationSeparator" w:id="0">
    <w:p w14:paraId="3B0ECFDB" w14:textId="77777777" w:rsidR="006C7471" w:rsidRDefault="006C7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B601A"/>
    <w:multiLevelType w:val="hybridMultilevel"/>
    <w:tmpl w:val="BB4AA956"/>
    <w:lvl w:ilvl="0" w:tplc="9EA842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1F5B"/>
    <w:rsid w:val="00032E44"/>
    <w:rsid w:val="00037346"/>
    <w:rsid w:val="000628EC"/>
    <w:rsid w:val="00076EF4"/>
    <w:rsid w:val="000A4FED"/>
    <w:rsid w:val="000A7F47"/>
    <w:rsid w:val="000B12E3"/>
    <w:rsid w:val="000C56FA"/>
    <w:rsid w:val="000C6EC8"/>
    <w:rsid w:val="000D2A54"/>
    <w:rsid w:val="000F304C"/>
    <w:rsid w:val="000F7B16"/>
    <w:rsid w:val="00122A01"/>
    <w:rsid w:val="00126F41"/>
    <w:rsid w:val="00133AA8"/>
    <w:rsid w:val="00136BE4"/>
    <w:rsid w:val="00170A30"/>
    <w:rsid w:val="00182B00"/>
    <w:rsid w:val="00185D9B"/>
    <w:rsid w:val="00194BF3"/>
    <w:rsid w:val="001B4098"/>
    <w:rsid w:val="001C384B"/>
    <w:rsid w:val="001E5E4C"/>
    <w:rsid w:val="0020182F"/>
    <w:rsid w:val="0020549D"/>
    <w:rsid w:val="00210B7C"/>
    <w:rsid w:val="00212C78"/>
    <w:rsid w:val="00234476"/>
    <w:rsid w:val="00246D52"/>
    <w:rsid w:val="0025600C"/>
    <w:rsid w:val="0026445C"/>
    <w:rsid w:val="00296442"/>
    <w:rsid w:val="002B4837"/>
    <w:rsid w:val="002C49D0"/>
    <w:rsid w:val="002C6E52"/>
    <w:rsid w:val="002E4D7D"/>
    <w:rsid w:val="002F294E"/>
    <w:rsid w:val="00314A40"/>
    <w:rsid w:val="0033686C"/>
    <w:rsid w:val="00337A68"/>
    <w:rsid w:val="00355AA8"/>
    <w:rsid w:val="00383063"/>
    <w:rsid w:val="00395F8C"/>
    <w:rsid w:val="003B4F2B"/>
    <w:rsid w:val="003C0DC7"/>
    <w:rsid w:val="003C3801"/>
    <w:rsid w:val="00426FFF"/>
    <w:rsid w:val="00427A71"/>
    <w:rsid w:val="00477150"/>
    <w:rsid w:val="00483741"/>
    <w:rsid w:val="004B1A74"/>
    <w:rsid w:val="004B4367"/>
    <w:rsid w:val="004B77C2"/>
    <w:rsid w:val="004C2C31"/>
    <w:rsid w:val="00500B8A"/>
    <w:rsid w:val="00512EF1"/>
    <w:rsid w:val="0053145B"/>
    <w:rsid w:val="005716A1"/>
    <w:rsid w:val="005858B2"/>
    <w:rsid w:val="005A1AF2"/>
    <w:rsid w:val="005A1CAA"/>
    <w:rsid w:val="005C36D4"/>
    <w:rsid w:val="005D03F2"/>
    <w:rsid w:val="005E5DA1"/>
    <w:rsid w:val="005F182E"/>
    <w:rsid w:val="006070B8"/>
    <w:rsid w:val="00611A77"/>
    <w:rsid w:val="00644D36"/>
    <w:rsid w:val="00676297"/>
    <w:rsid w:val="006A3F3F"/>
    <w:rsid w:val="006C7471"/>
    <w:rsid w:val="006D5650"/>
    <w:rsid w:val="006D5809"/>
    <w:rsid w:val="00786191"/>
    <w:rsid w:val="007943AF"/>
    <w:rsid w:val="007A0117"/>
    <w:rsid w:val="007A3F45"/>
    <w:rsid w:val="00802F95"/>
    <w:rsid w:val="00841624"/>
    <w:rsid w:val="00852916"/>
    <w:rsid w:val="008C2A24"/>
    <w:rsid w:val="008D21BF"/>
    <w:rsid w:val="008E09F8"/>
    <w:rsid w:val="008F7795"/>
    <w:rsid w:val="00935D6C"/>
    <w:rsid w:val="009607F5"/>
    <w:rsid w:val="00963EEE"/>
    <w:rsid w:val="00981857"/>
    <w:rsid w:val="009B7174"/>
    <w:rsid w:val="009F7BD8"/>
    <w:rsid w:val="00A02B28"/>
    <w:rsid w:val="00A13F30"/>
    <w:rsid w:val="00A24F58"/>
    <w:rsid w:val="00A50211"/>
    <w:rsid w:val="00A74FAE"/>
    <w:rsid w:val="00AC5E09"/>
    <w:rsid w:val="00AD3F15"/>
    <w:rsid w:val="00B22083"/>
    <w:rsid w:val="00B2552B"/>
    <w:rsid w:val="00B3283F"/>
    <w:rsid w:val="00B36FBF"/>
    <w:rsid w:val="00B4447D"/>
    <w:rsid w:val="00B740C0"/>
    <w:rsid w:val="00B86F8D"/>
    <w:rsid w:val="00B91F59"/>
    <w:rsid w:val="00BB40EE"/>
    <w:rsid w:val="00BB4571"/>
    <w:rsid w:val="00BD435E"/>
    <w:rsid w:val="00BE0E52"/>
    <w:rsid w:val="00BE346A"/>
    <w:rsid w:val="00BE4057"/>
    <w:rsid w:val="00C02C4F"/>
    <w:rsid w:val="00C30BCC"/>
    <w:rsid w:val="00C45BC8"/>
    <w:rsid w:val="00C54603"/>
    <w:rsid w:val="00C65D98"/>
    <w:rsid w:val="00C67490"/>
    <w:rsid w:val="00C74DE6"/>
    <w:rsid w:val="00C867EE"/>
    <w:rsid w:val="00CA7A51"/>
    <w:rsid w:val="00CC3157"/>
    <w:rsid w:val="00CC5CBB"/>
    <w:rsid w:val="00CF42D1"/>
    <w:rsid w:val="00CF4C4D"/>
    <w:rsid w:val="00D05AA0"/>
    <w:rsid w:val="00D21C54"/>
    <w:rsid w:val="00D418A3"/>
    <w:rsid w:val="00D537E4"/>
    <w:rsid w:val="00D77B34"/>
    <w:rsid w:val="00D80303"/>
    <w:rsid w:val="00D951A2"/>
    <w:rsid w:val="00DA1F89"/>
    <w:rsid w:val="00DB196E"/>
    <w:rsid w:val="00DE6308"/>
    <w:rsid w:val="00E05E1E"/>
    <w:rsid w:val="00E14CEA"/>
    <w:rsid w:val="00E27094"/>
    <w:rsid w:val="00E2738B"/>
    <w:rsid w:val="00E27C79"/>
    <w:rsid w:val="00E449E3"/>
    <w:rsid w:val="00E62EF6"/>
    <w:rsid w:val="00E82CE8"/>
    <w:rsid w:val="00E90F29"/>
    <w:rsid w:val="00E97485"/>
    <w:rsid w:val="00ED0268"/>
    <w:rsid w:val="00ED4C47"/>
    <w:rsid w:val="00F231AC"/>
    <w:rsid w:val="00F565E2"/>
    <w:rsid w:val="00F56CF2"/>
    <w:rsid w:val="00F62F23"/>
    <w:rsid w:val="00F662F0"/>
    <w:rsid w:val="00F70264"/>
    <w:rsid w:val="00F97400"/>
    <w:rsid w:val="00FA0632"/>
    <w:rsid w:val="00FA209D"/>
    <w:rsid w:val="00FB00A1"/>
    <w:rsid w:val="00FC0819"/>
    <w:rsid w:val="00FD5852"/>
    <w:rsid w:val="00FF23A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1877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2018-10-16T22:43:00Z</cp:lastPrinted>
  <dcterms:created xsi:type="dcterms:W3CDTF">2018-10-26T17:36:00Z</dcterms:created>
  <dcterms:modified xsi:type="dcterms:W3CDTF">2018-10-26T17:52:00Z</dcterms:modified>
</cp:coreProperties>
</file>