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22" w:rsidRDefault="00FF3D22" w:rsidP="00FF3D22">
      <w:pPr>
        <w:pStyle w:val="01TITULO3"/>
      </w:pPr>
      <w:r>
        <w:t>Gabarito comentado</w:t>
      </w:r>
    </w:p>
    <w:p w:rsidR="00FF3D22" w:rsidRPr="00763825" w:rsidRDefault="00FF3D22" w:rsidP="00FF3D22">
      <w:pPr>
        <w:pStyle w:val="04gabaritoalternativa"/>
      </w:pPr>
      <w:r w:rsidRPr="00763825">
        <w:t>1. Alternativa B</w:t>
      </w:r>
    </w:p>
    <w:p w:rsidR="00FF3D22" w:rsidRPr="00763825" w:rsidRDefault="00FF3D22" w:rsidP="00FF3D22">
      <w:pPr>
        <w:pStyle w:val="04gabaritoresposta"/>
      </w:pPr>
      <w:r w:rsidRPr="00763825">
        <w:rPr>
          <w:rStyle w:val="34aProfessorrespostacomentriocaractere"/>
        </w:rPr>
        <w:t xml:space="preserve">É necessário que o aluno reconheça a diversidade dos vestígios históricos e sua importância na construção do conhecimento sobre o passado. </w:t>
      </w:r>
      <w:r w:rsidRPr="00763825">
        <w:t xml:space="preserve">Caso o aluno tenha escolhido a alternativa A, ele não identificou que o texto trata das culturas humanas. Caso o aluno tenha optado pela alternativa C ou E, ele não soube identificar os documentos históricos como algo produzidos por todos os seres humanos ao longo da História. Caso o aluno tenha assinalado a alternativa D, ele não entendeu que os vestígios produzidos na longa trajetória dos seres humanos vinculam-se ao passado. Se necessário, o professor deve retomar o conceito de documento histórico.  </w:t>
      </w:r>
    </w:p>
    <w:p w:rsidR="00FF3D22" w:rsidRPr="00080131" w:rsidRDefault="00FF3D22" w:rsidP="00FF3D22">
      <w:pPr>
        <w:pStyle w:val="04gabaritoalternativa"/>
      </w:pPr>
      <w:r w:rsidRPr="00080131">
        <w:t>2. Alternativa B</w:t>
      </w:r>
    </w:p>
    <w:p w:rsidR="00FF3D22" w:rsidRPr="00080131" w:rsidRDefault="00FF3D22" w:rsidP="00FF3D22">
      <w:pPr>
        <w:pStyle w:val="04gabaritoresposta"/>
      </w:pPr>
      <w:r w:rsidRPr="00080131">
        <w:t xml:space="preserve">É importante que o aluno reconheça a cultura material </w:t>
      </w:r>
      <w:r>
        <w:t xml:space="preserve">como </w:t>
      </w:r>
      <w:r w:rsidRPr="00080131">
        <w:t xml:space="preserve">objetos produzidos ou manipulados pelos seres humanos em suas relações sociais. Caso o aluno tenha optado pela alternativa A, ele não percebeu a diferença entre materialidade e imaterialidade. Se necessário, peça para realizar uma pesquisa sobre patrimônio material e imaterial. Caso tenha assinalado a alternativa C, ele compreendeu que todas as sociedades humanas produziram cultura material. Caso tenha escolhido a alternativa D, ele não reconheceu a diferença entre cultura material e sítio arqueológico, apesar de existir uma relação entre os dois conceitos, explique que cultura material é o que encontramos nos sítios arqueológicos. Caso o aluno tenha optado pela alternativa E, ele não soube reconhecer outras formas de transmissão de conhecimento histórico como a oralidade. </w:t>
      </w:r>
    </w:p>
    <w:p w:rsidR="00FF3D22" w:rsidRPr="00080131" w:rsidRDefault="00FF3D22" w:rsidP="00FF3D22">
      <w:pPr>
        <w:pStyle w:val="04gabaritoalternativa"/>
      </w:pPr>
      <w:r w:rsidRPr="00080131">
        <w:t>3. Alternativa D</w:t>
      </w:r>
    </w:p>
    <w:p w:rsidR="00FF3D22" w:rsidRPr="00763825" w:rsidRDefault="00FF3D22" w:rsidP="00FF3D22">
      <w:pPr>
        <w:pStyle w:val="04gabaritoresposta"/>
      </w:pPr>
      <w:r w:rsidRPr="00763825">
        <w:t>Espera-se que o aluno reconheça as possíveis rotas de deslocamento dos hominídeos até o território americano. Caso o aluno tenha optado pelas alternativas A, B ou E, ele não compreendeu a relação entre os mares, oceanos e as possíveis rotas de deslocamento. Seria recomendável que ele voltasse ao mapa das possíveis rotas de deslocamento. Caso o aluno tenha optado pela alternativa C, ele não soube reconhecer os deslocamentos no mapa-múndi. Se julgar necessário, peça ao aluno rever os conteúdos do livro sobre o tema.</w:t>
      </w:r>
    </w:p>
    <w:p w:rsidR="00FF3D22" w:rsidRPr="00080131" w:rsidRDefault="00FF3D22" w:rsidP="00FF3D22">
      <w:pPr>
        <w:rPr>
          <w:b/>
          <w:sz w:val="20"/>
          <w:szCs w:val="20"/>
        </w:rPr>
      </w:pPr>
      <w:r w:rsidRPr="00080131">
        <w:rPr>
          <w:b/>
          <w:sz w:val="20"/>
          <w:szCs w:val="20"/>
        </w:rPr>
        <w:t>4. Alternativa A</w:t>
      </w:r>
    </w:p>
    <w:p w:rsidR="00FF3D22" w:rsidRPr="00763825" w:rsidRDefault="00FF3D22" w:rsidP="00FF3D22">
      <w:pPr>
        <w:pStyle w:val="04gabaritoresposta"/>
      </w:pPr>
      <w:r w:rsidRPr="00763825">
        <w:t xml:space="preserve">Espera-se que o aluno reconheça a importância da domesticação do fogo como primeiro grande avanço tecnológico humano e seus desdobramentos. Todas as alternativas estão corretas. </w:t>
      </w:r>
    </w:p>
    <w:p w:rsidR="00FF3D22" w:rsidRPr="00080131" w:rsidRDefault="00FF3D22" w:rsidP="00FF3D22">
      <w:pPr>
        <w:pStyle w:val="04gabaritoalternativa"/>
      </w:pPr>
      <w:r w:rsidRPr="00080131">
        <w:t>5. Alternativa C</w:t>
      </w:r>
    </w:p>
    <w:p w:rsidR="00FF3D22" w:rsidRPr="00080131" w:rsidRDefault="00FF3D22" w:rsidP="00FF3D22">
      <w:pPr>
        <w:pStyle w:val="04gabaritoresposta"/>
        <w:rPr>
          <w:rStyle w:val="34aProfessorrespostacomentriocaractere"/>
          <w:sz w:val="20"/>
        </w:rPr>
      </w:pPr>
      <w:r w:rsidRPr="00080131">
        <w:rPr>
          <w:rStyle w:val="34aProfessorrespostacomentriocaractere"/>
          <w:sz w:val="20"/>
        </w:rPr>
        <w:t>Todas as afirmações estão corretas, com exceção da segunda</w:t>
      </w:r>
      <w:r>
        <w:rPr>
          <w:rStyle w:val="34aProfessorrespostacomentriocaractere"/>
          <w:sz w:val="20"/>
        </w:rPr>
        <w:t xml:space="preserve"> e da última</w:t>
      </w:r>
      <w:r w:rsidRPr="00080131">
        <w:rPr>
          <w:rStyle w:val="34aProfessorrespostacomentriocaractere"/>
          <w:sz w:val="20"/>
        </w:rPr>
        <w:t xml:space="preserve"> informaç</w:t>
      </w:r>
      <w:r>
        <w:rPr>
          <w:rStyle w:val="34aProfessorrespostacomentriocaractere"/>
          <w:sz w:val="20"/>
        </w:rPr>
        <w:t>ões</w:t>
      </w:r>
      <w:r w:rsidRPr="00080131">
        <w:rPr>
          <w:rStyle w:val="34aProfessorrespostacomentriocaractere"/>
          <w:sz w:val="20"/>
        </w:rPr>
        <w:t>. Os alunos devem lembrar que esses grupos humanos se alimentavam de pequenos animais.</w:t>
      </w:r>
    </w:p>
    <w:p w:rsidR="00FF3D22" w:rsidRPr="00080131" w:rsidRDefault="00FF3D22" w:rsidP="00FF3D22">
      <w:pPr>
        <w:pStyle w:val="04gabaritoalternativa"/>
      </w:pPr>
      <w:r w:rsidRPr="00080131">
        <w:t>6. Alternativa C</w:t>
      </w:r>
    </w:p>
    <w:p w:rsidR="00FF3D22" w:rsidRPr="00080131" w:rsidRDefault="00FF3D22" w:rsidP="00FF3D22">
      <w:pPr>
        <w:pStyle w:val="04gabaritoresposta"/>
        <w:rPr>
          <w:b/>
        </w:rPr>
      </w:pPr>
      <w:r w:rsidRPr="00080131">
        <w:rPr>
          <w:rStyle w:val="34aProfessorrespostacomentriocaractere"/>
          <w:sz w:val="20"/>
        </w:rPr>
        <w:t xml:space="preserve">Espera-se que o aluno seja capaz de identificar a especificidade do tempo histórico, pautado </w:t>
      </w:r>
      <w:r>
        <w:rPr>
          <w:rStyle w:val="34aProfessorrespostacomentriocaractere"/>
          <w:sz w:val="20"/>
        </w:rPr>
        <w:t xml:space="preserve">em </w:t>
      </w:r>
      <w:r w:rsidRPr="00080131">
        <w:rPr>
          <w:rStyle w:val="34aProfessorrespostacomentriocaractere"/>
          <w:sz w:val="20"/>
        </w:rPr>
        <w:t>uma noção de tempo periodização dos processos</w:t>
      </w:r>
      <w:r>
        <w:t>, descontinuidades e rupturas</w:t>
      </w:r>
      <w:r w:rsidRPr="00080131">
        <w:rPr>
          <w:rStyle w:val="34aProfessorrespostacomentriocaractere"/>
          <w:sz w:val="20"/>
        </w:rPr>
        <w:t xml:space="preserve">. </w:t>
      </w:r>
      <w:r w:rsidRPr="00080131">
        <w:t>Caso o aluno tenha optado pelas alternativas A, B e D</w:t>
      </w:r>
      <w:r>
        <w:t>,</w:t>
      </w:r>
      <w:r w:rsidRPr="00080131">
        <w:t xml:space="preserve"> ele não compreendeu que o tempo histórico é diferente do tempo das narrativas, das festas e da agricultura. Caso ele tenha assinalado a alternativa E, ele não soube reconhecer que, apesar da importância das cronologias como ferramenta para o estudo da História, o tempo histórico não é circular. </w:t>
      </w:r>
    </w:p>
    <w:p w:rsidR="00FF3D22" w:rsidRPr="00080131" w:rsidRDefault="00FF3D22" w:rsidP="00FF3D22">
      <w:pPr>
        <w:pStyle w:val="04gabaritoalternativa"/>
      </w:pPr>
      <w:r w:rsidRPr="00080131">
        <w:t>7. Alternativa A</w:t>
      </w:r>
    </w:p>
    <w:p w:rsidR="00FF3D22" w:rsidRDefault="00FF3D22" w:rsidP="00FF3D22">
      <w:pPr>
        <w:pStyle w:val="04gabaritoresposta"/>
      </w:pPr>
      <w:r w:rsidRPr="00080131">
        <w:lastRenderedPageBreak/>
        <w:t xml:space="preserve">Caso o aluno tenha assinalado as alternativas B e D, ele provavelmente confundiu “hominização” com o processo de sedentarização. Se o aluno optou pela alternativa C, </w:t>
      </w:r>
      <w:r>
        <w:t xml:space="preserve">ele </w:t>
      </w:r>
      <w:r w:rsidRPr="00080131">
        <w:t xml:space="preserve">confundiu “arqueológicos” com “geográficos”. Peça </w:t>
      </w:r>
      <w:r>
        <w:t>que</w:t>
      </w:r>
      <w:r w:rsidRPr="00080131">
        <w:t xml:space="preserve"> le</w:t>
      </w:r>
      <w:r>
        <w:t>ia</w:t>
      </w:r>
      <w:r w:rsidRPr="00080131">
        <w:t xml:space="preserve"> o enunciado com mais atenção. Caso o aluno tenha escolhido a alternativa E, ele pode ter confundido a ideia de sítio arqueológico com documento histórico. Peça a ele</w:t>
      </w:r>
      <w:r>
        <w:t xml:space="preserve"> que</w:t>
      </w:r>
      <w:r w:rsidRPr="00080131">
        <w:t xml:space="preserve"> re</w:t>
      </w:r>
      <w:r>
        <w:t>veja</w:t>
      </w:r>
      <w:r w:rsidRPr="00080131">
        <w:t xml:space="preserve"> os conteúdos do livro, estabelecendo as diferenças entre sítio arqueológico e documento histórico. </w:t>
      </w:r>
      <w:r>
        <w:br w:type="page"/>
      </w:r>
    </w:p>
    <w:p w:rsidR="00FF3D22" w:rsidRPr="00080131" w:rsidRDefault="00FF3D22" w:rsidP="00FF3D22">
      <w:pPr>
        <w:pStyle w:val="04gabaritoalternativa"/>
      </w:pPr>
      <w:r w:rsidRPr="00080131">
        <w:t xml:space="preserve">8. </w:t>
      </w:r>
    </w:p>
    <w:p w:rsidR="00FF3D22" w:rsidRPr="00080131" w:rsidRDefault="00FF3D22" w:rsidP="00FF3D22">
      <w:pPr>
        <w:pStyle w:val="04gabaritoresposta"/>
        <w:rPr>
          <w:rFonts w:cs="Times New Roman"/>
        </w:rPr>
      </w:pPr>
      <w:r w:rsidRPr="00080131">
        <w:t xml:space="preserve">Os restos de esqueletos humanos, restos de fogueira, ferramentas, armas e todo tipo de material deixado pelos grupos humanos são “vestígios arqueológicos”, </w:t>
      </w:r>
      <w:r>
        <w:t>ou seja,</w:t>
      </w:r>
      <w:r w:rsidRPr="00080131">
        <w:t xml:space="preserve"> pistas para a compreensão do passado distante. O lugar onde esse material é encontrado denomina</w:t>
      </w:r>
      <w:r>
        <w:t>-se</w:t>
      </w:r>
      <w:r w:rsidRPr="00080131">
        <w:t xml:space="preserve"> “sítio arqueológico”. </w:t>
      </w:r>
    </w:p>
    <w:p w:rsidR="00FF3D22" w:rsidRPr="00080131" w:rsidRDefault="00FF3D22" w:rsidP="00FF3D22">
      <w:pPr>
        <w:pStyle w:val="04gabaritoalternativa"/>
      </w:pPr>
      <w:r w:rsidRPr="00080131">
        <w:t xml:space="preserve">9. </w:t>
      </w:r>
    </w:p>
    <w:p w:rsidR="00FF3D22" w:rsidRPr="00080131" w:rsidRDefault="00FF3D22" w:rsidP="00FF3D22">
      <w:pPr>
        <w:pStyle w:val="04gabaritoresposta"/>
        <w:spacing w:after="340"/>
      </w:pPr>
      <w:r w:rsidRPr="00080131">
        <w:t>Textos, pinturas, construções, desenhos, roupas, tudo</w:t>
      </w:r>
      <w:r>
        <w:t xml:space="preserve"> o</w:t>
      </w:r>
      <w:r w:rsidRPr="00080131">
        <w:t xml:space="preserve"> que os seres humanos produziram ao longo da História </w:t>
      </w:r>
      <w:r>
        <w:t>é</w:t>
      </w:r>
      <w:r w:rsidRPr="00080131">
        <w:t xml:space="preserve"> importante para </w:t>
      </w:r>
      <w:r>
        <w:t>a</w:t>
      </w:r>
      <w:r w:rsidRPr="00080131">
        <w:t xml:space="preserve"> reconstitui</w:t>
      </w:r>
      <w:r>
        <w:t>ção</w:t>
      </w:r>
      <w:r w:rsidRPr="00080131">
        <w:t xml:space="preserve"> </w:t>
      </w:r>
      <w:r>
        <w:t>d</w:t>
      </w:r>
      <w:r w:rsidRPr="00080131">
        <w:t>a vida no passado. Todos esses vestígios são denominados documento</w:t>
      </w:r>
      <w:r>
        <w:t>s</w:t>
      </w:r>
      <w:r w:rsidRPr="00080131">
        <w:t xml:space="preserve"> histórico</w:t>
      </w:r>
      <w:r>
        <w:t>s</w:t>
      </w:r>
      <w:r w:rsidRPr="00080131">
        <w:t>.</w:t>
      </w:r>
    </w:p>
    <w:p w:rsidR="00FF3D22" w:rsidRPr="00080131" w:rsidRDefault="00FF3D22" w:rsidP="00FF3D22">
      <w:pPr>
        <w:pStyle w:val="04gabaritoalternativa"/>
      </w:pPr>
      <w:r w:rsidRPr="00080131">
        <w:t xml:space="preserve">10. </w:t>
      </w:r>
    </w:p>
    <w:p w:rsidR="00FF3D22" w:rsidRPr="00080131" w:rsidRDefault="00FF3D22" w:rsidP="00FF3D22">
      <w:pPr>
        <w:pStyle w:val="04gabaritoresposta"/>
        <w:spacing w:after="320"/>
      </w:pPr>
      <w:r w:rsidRPr="00080131">
        <w:t>A partir do desenvolvimento de técnicas agrícolas e ferramentas mais elaboradas, os seres humanos não necessitavam mais sair à procura de alimentos em outras regiões para garantir sua sobrevivência. Assim, passaram a fixar suas moradias em uma só região</w:t>
      </w:r>
      <w:r>
        <w:t>.</w:t>
      </w:r>
      <w:r w:rsidRPr="00080131">
        <w:t xml:space="preserve"> </w:t>
      </w:r>
      <w:r>
        <w:t>E</w:t>
      </w:r>
      <w:r w:rsidRPr="00080131">
        <w:t>sse processo é chamado de sedentarização.</w:t>
      </w:r>
    </w:p>
    <w:p w:rsidR="00FF3D22" w:rsidRDefault="00FF3D22" w:rsidP="00FF3D22">
      <w:pPr>
        <w:pStyle w:val="02Disciplina"/>
        <w:spacing w:before="0" w:after="340"/>
      </w:pPr>
      <w:r>
        <w:t>Detalhamento das habilidades avaliadas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FF3D22" w:rsidRPr="00BA3B1E" w:rsidTr="00520BC2">
        <w:tc>
          <w:tcPr>
            <w:tcW w:w="1129" w:type="dxa"/>
          </w:tcPr>
          <w:p w:rsidR="00FF3D22" w:rsidRPr="00BA3B1E" w:rsidRDefault="00FF3D22" w:rsidP="00520BC2">
            <w:pPr>
              <w:rPr>
                <w:b/>
              </w:rPr>
            </w:pPr>
            <w:r w:rsidRPr="00BA3B1E">
              <w:rPr>
                <w:b/>
              </w:rPr>
              <w:t>Questão</w:t>
            </w:r>
          </w:p>
        </w:tc>
        <w:tc>
          <w:tcPr>
            <w:tcW w:w="7938" w:type="dxa"/>
          </w:tcPr>
          <w:p w:rsidR="00FF3D22" w:rsidRPr="00BA3B1E" w:rsidRDefault="00FF3D22" w:rsidP="00520BC2">
            <w:pPr>
              <w:rPr>
                <w:b/>
              </w:rPr>
            </w:pPr>
            <w:r w:rsidRPr="00BA3B1E">
              <w:rPr>
                <w:b/>
              </w:rPr>
              <w:t>Habilidade Avaliada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1</w:t>
            </w:r>
          </w:p>
        </w:tc>
        <w:tc>
          <w:tcPr>
            <w:tcW w:w="7938" w:type="dxa"/>
          </w:tcPr>
          <w:p w:rsidR="00FF3D22" w:rsidRPr="00CE1B31" w:rsidRDefault="00FF3D22" w:rsidP="00520BC2">
            <w:pPr>
              <w:rPr>
                <w:rFonts w:cs="Times New Roman"/>
                <w:sz w:val="16"/>
                <w:szCs w:val="16"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EF06HI02</w:t>
            </w:r>
            <w:r>
              <w:rPr>
                <w:b/>
              </w:rPr>
              <w:t>)</w:t>
            </w:r>
            <w:r w:rsidRPr="008714C5">
              <w:t xml:space="preserve"> Identificar a gênese da produção do saber histórico e analisar o significado das fontes que originaram determinadas formas de registro em sociedades e épocas distintas.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2</w:t>
            </w:r>
          </w:p>
        </w:tc>
        <w:tc>
          <w:tcPr>
            <w:tcW w:w="7938" w:type="dxa"/>
          </w:tcPr>
          <w:p w:rsidR="00FF3D22" w:rsidRPr="00BA3B1E" w:rsidRDefault="00FF3D22" w:rsidP="00520BC2">
            <w:r>
              <w:rPr>
                <w:b/>
              </w:rPr>
              <w:t>(</w:t>
            </w:r>
            <w:r w:rsidRPr="008714C5">
              <w:rPr>
                <w:b/>
              </w:rPr>
              <w:t>EF06HI02</w:t>
            </w:r>
            <w:r>
              <w:rPr>
                <w:b/>
              </w:rPr>
              <w:t>)</w:t>
            </w:r>
            <w:r w:rsidRPr="008714C5">
              <w:t xml:space="preserve"> Identificar a gênese da produção do saber histórico e analisar o significado das fontes que originaram determinadas formas de registro em sociedades e épocas distintas.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3</w:t>
            </w:r>
          </w:p>
        </w:tc>
        <w:tc>
          <w:tcPr>
            <w:tcW w:w="7938" w:type="dxa"/>
          </w:tcPr>
          <w:p w:rsidR="00FF3D22" w:rsidRDefault="00FF3D22" w:rsidP="00520BC2">
            <w:pPr>
              <w:rPr>
                <w:rFonts w:cs="Times New Roman"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EF06HI06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 w:rsidRPr="008714C5">
              <w:rPr>
                <w:rFonts w:cs="Times New Roman"/>
              </w:rPr>
              <w:t>Identificar geograficamente as rotas de povoamento no território americano.</w:t>
            </w:r>
          </w:p>
          <w:p w:rsidR="00FF3D22" w:rsidRPr="008714C5" w:rsidRDefault="00FF3D22" w:rsidP="00520BC2">
            <w:r>
              <w:rPr>
                <w:b/>
              </w:rPr>
              <w:t>(</w:t>
            </w:r>
            <w:r w:rsidRPr="008714C5">
              <w:rPr>
                <w:b/>
              </w:rPr>
              <w:t>EF06HI04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>
              <w:t>C</w:t>
            </w:r>
            <w:r w:rsidRPr="008714C5">
              <w:t xml:space="preserve">onhecer as teorias sobre </w:t>
            </w:r>
            <w:r>
              <w:t xml:space="preserve">a </w:t>
            </w:r>
            <w:r w:rsidRPr="008714C5">
              <w:t>origem do homem americano</w:t>
            </w:r>
            <w:r>
              <w:t>.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4</w:t>
            </w:r>
          </w:p>
        </w:tc>
        <w:tc>
          <w:tcPr>
            <w:tcW w:w="7938" w:type="dxa"/>
          </w:tcPr>
          <w:p w:rsidR="00FF3D22" w:rsidRPr="008714C5" w:rsidRDefault="00FF3D22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EF06HI05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 w:rsidRPr="008714C5">
              <w:rPr>
                <w:rFonts w:cs="Times New Roman"/>
              </w:rPr>
              <w:t>Descrever modificações da natureza e da paisagem realizadas por diferentes tipos de sociedade, com destaque para os povos indígenas originários e povos africanos, e discutir a natureza e a lógica das transformações ocorridas.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5</w:t>
            </w:r>
          </w:p>
        </w:tc>
        <w:tc>
          <w:tcPr>
            <w:tcW w:w="7938" w:type="dxa"/>
          </w:tcPr>
          <w:p w:rsidR="00FF3D22" w:rsidRPr="008714C5" w:rsidRDefault="00FF3D22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EF06HI05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 w:rsidRPr="008714C5">
              <w:rPr>
                <w:rFonts w:cs="Times New Roman"/>
              </w:rPr>
              <w:t>Descrever modificações da natureza e da paisagem realizadas por diferentes tipos de sociedade, com destaque para os povos indígenas originários e povos africanos, e discutir a natureza e a lógica das transformações ocorridas.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6</w:t>
            </w:r>
          </w:p>
        </w:tc>
        <w:tc>
          <w:tcPr>
            <w:tcW w:w="7938" w:type="dxa"/>
          </w:tcPr>
          <w:p w:rsidR="00FF3D22" w:rsidRPr="008714C5" w:rsidRDefault="00FF3D22" w:rsidP="00520BC2">
            <w:r>
              <w:rPr>
                <w:b/>
              </w:rPr>
              <w:t>(</w:t>
            </w:r>
            <w:r w:rsidRPr="008714C5">
              <w:rPr>
                <w:b/>
              </w:rPr>
              <w:t>EF06HI01</w:t>
            </w:r>
            <w:r>
              <w:rPr>
                <w:b/>
              </w:rPr>
              <w:t>)</w:t>
            </w:r>
            <w:r w:rsidRPr="008714C5">
              <w:t xml:space="preserve"> Identificar diferentes formas de compreensão da noção de tempo e de periodização dos processos históricos (continuidades e rupturas)</w:t>
            </w:r>
            <w:r>
              <w:t>.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7</w:t>
            </w:r>
          </w:p>
        </w:tc>
        <w:tc>
          <w:tcPr>
            <w:tcW w:w="7938" w:type="dxa"/>
          </w:tcPr>
          <w:p w:rsidR="00FF3D22" w:rsidRPr="008714C5" w:rsidRDefault="00FF3D22" w:rsidP="00520BC2">
            <w:r>
              <w:rPr>
                <w:b/>
              </w:rPr>
              <w:t>(</w:t>
            </w:r>
            <w:r w:rsidRPr="008714C5">
              <w:rPr>
                <w:b/>
              </w:rPr>
              <w:t>EF06HI03</w:t>
            </w:r>
            <w:r>
              <w:rPr>
                <w:b/>
              </w:rPr>
              <w:t>)</w:t>
            </w:r>
            <w:r w:rsidRPr="008714C5">
              <w:t xml:space="preserve"> Identificar as hipóteses científicas sobre o surgimento da espécie humana e sua historicidade e analisar os significados dos mitos de fundação.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8</w:t>
            </w:r>
          </w:p>
        </w:tc>
        <w:tc>
          <w:tcPr>
            <w:tcW w:w="7938" w:type="dxa"/>
          </w:tcPr>
          <w:p w:rsidR="00FF3D22" w:rsidRPr="008714C5" w:rsidRDefault="00FF3D22" w:rsidP="00520BC2">
            <w:r>
              <w:rPr>
                <w:b/>
              </w:rPr>
              <w:t>(</w:t>
            </w:r>
            <w:r w:rsidRPr="008714C5">
              <w:rPr>
                <w:b/>
              </w:rPr>
              <w:t>EF06HI02</w:t>
            </w:r>
            <w:r>
              <w:rPr>
                <w:b/>
              </w:rPr>
              <w:t>)</w:t>
            </w:r>
            <w:r w:rsidRPr="008714C5">
              <w:t xml:space="preserve"> Identificar a gênese da produção do saber histórico e analisar o significado das fontes que originaram determinadas formas de registro em sociedades e épocas distintas.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9</w:t>
            </w:r>
          </w:p>
        </w:tc>
        <w:tc>
          <w:tcPr>
            <w:tcW w:w="7938" w:type="dxa"/>
          </w:tcPr>
          <w:p w:rsidR="00FF3D22" w:rsidRPr="008714C5" w:rsidRDefault="00FF3D22" w:rsidP="00520BC2">
            <w:r>
              <w:rPr>
                <w:b/>
              </w:rPr>
              <w:t>(</w:t>
            </w:r>
            <w:r w:rsidRPr="008714C5">
              <w:rPr>
                <w:b/>
              </w:rPr>
              <w:t>EF06HI02</w:t>
            </w:r>
            <w:r>
              <w:rPr>
                <w:b/>
              </w:rPr>
              <w:t>)</w:t>
            </w:r>
            <w:r w:rsidRPr="008714C5">
              <w:t xml:space="preserve"> Identificar a gênese da produção do saber histórico e analisar o significado das fontes que originaram determinadas formas de registro em sociedades e épocas distintas.</w:t>
            </w:r>
          </w:p>
        </w:tc>
      </w:tr>
      <w:tr w:rsidR="00FF3D22" w:rsidRPr="00BA3B1E" w:rsidTr="00520BC2">
        <w:tc>
          <w:tcPr>
            <w:tcW w:w="1129" w:type="dxa"/>
            <w:vAlign w:val="center"/>
          </w:tcPr>
          <w:p w:rsidR="00FF3D22" w:rsidRPr="00BA3B1E" w:rsidRDefault="00FF3D22" w:rsidP="00520BC2">
            <w:pPr>
              <w:jc w:val="center"/>
              <w:rPr>
                <w:b/>
              </w:rPr>
            </w:pPr>
            <w:r w:rsidRPr="00BA3B1E">
              <w:rPr>
                <w:b/>
              </w:rPr>
              <w:t>10</w:t>
            </w:r>
          </w:p>
        </w:tc>
        <w:tc>
          <w:tcPr>
            <w:tcW w:w="7938" w:type="dxa"/>
          </w:tcPr>
          <w:p w:rsidR="00FF3D22" w:rsidRDefault="00FF3D22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EF06HI05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 w:rsidRPr="008714C5">
              <w:rPr>
                <w:rFonts w:cs="Times New Roman"/>
              </w:rPr>
              <w:t>Descrever modificações da natureza e da paisagem realizadas por diferentes tipos de sociedade, com destaque para os povos indígenas originários e povos africanos, e discutir a natureza e a lógica das transformações ocorridas.</w:t>
            </w:r>
          </w:p>
          <w:p w:rsidR="00FF3D22" w:rsidRPr="008714C5" w:rsidRDefault="00FF3D22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EF06HI03</w:t>
            </w:r>
            <w:r>
              <w:rPr>
                <w:b/>
              </w:rPr>
              <w:t>)</w:t>
            </w:r>
            <w:r w:rsidRPr="008714C5">
              <w:t xml:space="preserve"> Identificar as hipóteses científicas sobre o surgimento da espécie humana e sua historicidade e analisar os significados dos mitos de fundação.</w:t>
            </w:r>
          </w:p>
        </w:tc>
      </w:tr>
    </w:tbl>
    <w:p w:rsidR="00FF3D22" w:rsidRDefault="00FF3D22" w:rsidP="00FF3D22">
      <w:pPr>
        <w:autoSpaceDN/>
        <w:textAlignment w:val="auto"/>
        <w:rPr>
          <w:rFonts w:ascii="Cambria" w:eastAsia="Cambria" w:hAnsi="Cambria" w:cs="Cambria"/>
          <w:b/>
          <w:bCs/>
          <w:sz w:val="32"/>
          <w:szCs w:val="32"/>
        </w:rPr>
      </w:pPr>
      <w:r>
        <w:br w:type="page"/>
      </w:r>
    </w:p>
    <w:p w:rsidR="00FF3D22" w:rsidRDefault="00FF3D22" w:rsidP="00FF3D22">
      <w:pPr>
        <w:pStyle w:val="02Disciplina"/>
        <w:spacing w:after="360"/>
      </w:pPr>
      <w:r>
        <w:t>Ficha de acompanhamento das aprendizagens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526"/>
        <w:gridCol w:w="486"/>
        <w:gridCol w:w="2760"/>
        <w:gridCol w:w="1047"/>
        <w:gridCol w:w="1093"/>
        <w:gridCol w:w="567"/>
        <w:gridCol w:w="567"/>
        <w:gridCol w:w="567"/>
      </w:tblGrid>
      <w:tr w:rsidR="00FF3D22" w:rsidRPr="00B05164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FF3D22" w:rsidRPr="00B05164" w:rsidRDefault="00FF3D22" w:rsidP="00520BC2">
            <w:r w:rsidRPr="00B05164">
              <w:t>S: Sempre</w:t>
            </w:r>
          </w:p>
        </w:tc>
        <w:tc>
          <w:tcPr>
            <w:tcW w:w="2760" w:type="dxa"/>
            <w:vAlign w:val="center"/>
          </w:tcPr>
          <w:p w:rsidR="00FF3D22" w:rsidRPr="00B05164" w:rsidRDefault="00FF3D22" w:rsidP="00520BC2">
            <w:r w:rsidRPr="00B05164">
              <w:t xml:space="preserve">QS: Quase sempre </w:t>
            </w:r>
          </w:p>
        </w:tc>
        <w:tc>
          <w:tcPr>
            <w:tcW w:w="3841" w:type="dxa"/>
            <w:gridSpan w:val="5"/>
            <w:vAlign w:val="center"/>
          </w:tcPr>
          <w:p w:rsidR="00FF3D22" w:rsidRPr="00B05164" w:rsidRDefault="00FF3D22" w:rsidP="00520BC2">
            <w:r w:rsidRPr="00B05164">
              <w:t>Ainda não: AN</w:t>
            </w:r>
          </w:p>
        </w:tc>
      </w:tr>
      <w:tr w:rsidR="00FF3D22" w:rsidRPr="00B05164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FF3D22" w:rsidRPr="00B05164" w:rsidRDefault="00FF3D22" w:rsidP="00520BC2">
            <w:pPr>
              <w:rPr>
                <w:b/>
              </w:rPr>
            </w:pPr>
            <w:r w:rsidRPr="00B05164">
              <w:rPr>
                <w:b/>
              </w:rPr>
              <w:t>Nome da escola:</w:t>
            </w:r>
          </w:p>
        </w:tc>
        <w:tc>
          <w:tcPr>
            <w:tcW w:w="6601" w:type="dxa"/>
            <w:gridSpan w:val="6"/>
            <w:vAlign w:val="center"/>
          </w:tcPr>
          <w:p w:rsidR="00FF3D22" w:rsidRPr="00B05164" w:rsidRDefault="00FF3D22" w:rsidP="00520BC2"/>
        </w:tc>
      </w:tr>
      <w:tr w:rsidR="00FF3D22" w:rsidRPr="00B05164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FF3D22" w:rsidRPr="00B05164" w:rsidRDefault="00FF3D22" w:rsidP="00520BC2">
            <w:pPr>
              <w:rPr>
                <w:b/>
              </w:rPr>
            </w:pPr>
            <w:r w:rsidRPr="00B05164">
              <w:rPr>
                <w:b/>
              </w:rPr>
              <w:t>Professor(a):</w:t>
            </w:r>
          </w:p>
        </w:tc>
        <w:tc>
          <w:tcPr>
            <w:tcW w:w="3807" w:type="dxa"/>
            <w:gridSpan w:val="2"/>
            <w:vAlign w:val="center"/>
          </w:tcPr>
          <w:p w:rsidR="00FF3D22" w:rsidRPr="00B05164" w:rsidRDefault="00FF3D22" w:rsidP="00520BC2"/>
        </w:tc>
        <w:tc>
          <w:tcPr>
            <w:tcW w:w="2794" w:type="dxa"/>
            <w:gridSpan w:val="4"/>
            <w:vAlign w:val="center"/>
          </w:tcPr>
          <w:p w:rsidR="00FF3D22" w:rsidRPr="00B05164" w:rsidRDefault="00FF3D22" w:rsidP="00520BC2">
            <w:r w:rsidRPr="00B05164">
              <w:rPr>
                <w:b/>
              </w:rPr>
              <w:t>Ano:</w:t>
            </w:r>
          </w:p>
        </w:tc>
      </w:tr>
      <w:tr w:rsidR="00FF3D22" w:rsidRPr="00B05164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FF3D22" w:rsidRPr="00B05164" w:rsidRDefault="00FF3D22" w:rsidP="00520BC2">
            <w:pPr>
              <w:rPr>
                <w:b/>
              </w:rPr>
            </w:pPr>
            <w:r w:rsidRPr="00B05164">
              <w:rPr>
                <w:b/>
              </w:rPr>
              <w:t>Aluno(a):</w:t>
            </w:r>
          </w:p>
        </w:tc>
        <w:tc>
          <w:tcPr>
            <w:tcW w:w="3807" w:type="dxa"/>
            <w:gridSpan w:val="2"/>
            <w:vAlign w:val="center"/>
          </w:tcPr>
          <w:p w:rsidR="00FF3D22" w:rsidRPr="00B05164" w:rsidRDefault="00FF3D22" w:rsidP="00520BC2"/>
        </w:tc>
        <w:tc>
          <w:tcPr>
            <w:tcW w:w="2794" w:type="dxa"/>
            <w:gridSpan w:val="4"/>
            <w:vAlign w:val="center"/>
          </w:tcPr>
          <w:p w:rsidR="00FF3D22" w:rsidRPr="00B05164" w:rsidRDefault="00FF3D22" w:rsidP="00520BC2">
            <w:r w:rsidRPr="00B05164">
              <w:rPr>
                <w:b/>
              </w:rPr>
              <w:t>Turma:</w:t>
            </w:r>
          </w:p>
        </w:tc>
      </w:tr>
      <w:tr w:rsidR="00FF3D22" w:rsidRPr="00B05164" w:rsidTr="00520BC2">
        <w:trPr>
          <w:trHeight w:val="340"/>
        </w:trPr>
        <w:tc>
          <w:tcPr>
            <w:tcW w:w="2012" w:type="dxa"/>
            <w:gridSpan w:val="2"/>
            <w:vAlign w:val="center"/>
          </w:tcPr>
          <w:p w:rsidR="00FF3D22" w:rsidRPr="00B05164" w:rsidRDefault="00FF3D22" w:rsidP="00520BC2">
            <w:pPr>
              <w:rPr>
                <w:b/>
              </w:rPr>
            </w:pPr>
            <w:r w:rsidRPr="00B05164">
              <w:rPr>
                <w:b/>
              </w:rPr>
              <w:t>Disciplina:</w:t>
            </w:r>
          </w:p>
        </w:tc>
        <w:tc>
          <w:tcPr>
            <w:tcW w:w="3807" w:type="dxa"/>
            <w:gridSpan w:val="2"/>
            <w:vAlign w:val="center"/>
          </w:tcPr>
          <w:p w:rsidR="00FF3D22" w:rsidRPr="00B05164" w:rsidRDefault="00FF3D22" w:rsidP="00520BC2"/>
        </w:tc>
        <w:tc>
          <w:tcPr>
            <w:tcW w:w="2794" w:type="dxa"/>
            <w:gridSpan w:val="4"/>
            <w:vAlign w:val="center"/>
          </w:tcPr>
          <w:p w:rsidR="00FF3D22" w:rsidRPr="00B05164" w:rsidRDefault="00FF3D22" w:rsidP="00520BC2">
            <w:r w:rsidRPr="00B05164">
              <w:rPr>
                <w:b/>
              </w:rPr>
              <w:t>Período:</w:t>
            </w:r>
          </w:p>
        </w:tc>
      </w:tr>
      <w:tr w:rsidR="00FF3D22" w:rsidRPr="00B05164" w:rsidTr="00520BC2">
        <w:trPr>
          <w:trHeight w:val="340"/>
        </w:trPr>
        <w:tc>
          <w:tcPr>
            <w:tcW w:w="8613" w:type="dxa"/>
            <w:gridSpan w:val="8"/>
            <w:shd w:val="clear" w:color="auto" w:fill="D9D9D9" w:themeFill="background1" w:themeFillShade="D9"/>
            <w:vAlign w:val="center"/>
          </w:tcPr>
          <w:p w:rsidR="00FF3D22" w:rsidRPr="00B05164" w:rsidRDefault="00FF3D22" w:rsidP="00520BC2">
            <w:pPr>
              <w:rPr>
                <w:b/>
              </w:rPr>
            </w:pPr>
            <w:r>
              <w:rPr>
                <w:b/>
              </w:rPr>
              <w:t>1</w:t>
            </w:r>
            <w:r w:rsidRPr="00B05164"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bimestre</w:t>
            </w:r>
          </w:p>
        </w:tc>
      </w:tr>
      <w:tr w:rsidR="00FF3D22" w:rsidRPr="00B05164" w:rsidTr="00520BC2">
        <w:trPr>
          <w:trHeight w:val="340"/>
        </w:trPr>
        <w:tc>
          <w:tcPr>
            <w:tcW w:w="1526" w:type="dxa"/>
            <w:vAlign w:val="center"/>
          </w:tcPr>
          <w:p w:rsidR="00FF3D22" w:rsidRPr="00B05164" w:rsidRDefault="00FF3D22" w:rsidP="00520BC2">
            <w:pPr>
              <w:rPr>
                <w:b/>
              </w:rPr>
            </w:pPr>
            <w:r w:rsidRPr="00B05164">
              <w:rPr>
                <w:b/>
              </w:rPr>
              <w:t>Habilidades</w:t>
            </w:r>
          </w:p>
        </w:tc>
        <w:tc>
          <w:tcPr>
            <w:tcW w:w="5386" w:type="dxa"/>
            <w:gridSpan w:val="4"/>
            <w:vAlign w:val="center"/>
          </w:tcPr>
          <w:p w:rsidR="00FF3D22" w:rsidRPr="00B05164" w:rsidRDefault="00FF3D22" w:rsidP="00520BC2">
            <w:pPr>
              <w:rPr>
                <w:b/>
              </w:rPr>
            </w:pPr>
            <w:r w:rsidRPr="00B05164">
              <w:rPr>
                <w:b/>
              </w:rPr>
              <w:t>Descritor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>
            <w:pPr>
              <w:jc w:val="center"/>
              <w:rPr>
                <w:b/>
              </w:rPr>
            </w:pPr>
            <w:r>
              <w:rPr>
                <w:b/>
              </w:rPr>
              <w:t>QS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>
            <w:pPr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</w:tr>
      <w:tr w:rsidR="00FF3D22" w:rsidRPr="00B05164" w:rsidTr="00520BC2">
        <w:trPr>
          <w:trHeight w:val="340"/>
        </w:trPr>
        <w:tc>
          <w:tcPr>
            <w:tcW w:w="1526" w:type="dxa"/>
            <w:vAlign w:val="center"/>
          </w:tcPr>
          <w:p w:rsidR="00FF3D22" w:rsidRPr="00B05164" w:rsidRDefault="00FF3D22" w:rsidP="00520BC2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(EF06HI01)</w:t>
            </w:r>
            <w:r w:rsidRPr="00B05164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 xml:space="preserve"> </w:t>
            </w:r>
            <w:r w:rsidRPr="00B05164">
              <w:rPr>
                <w:rFonts w:ascii="Tahoma" w:hAnsi="Tahom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gridSpan w:val="4"/>
            <w:vAlign w:val="center"/>
          </w:tcPr>
          <w:p w:rsidR="00FF3D22" w:rsidRPr="00B05164" w:rsidRDefault="00FF3D22" w:rsidP="00520BC2">
            <w:r>
              <w:t>Compreendeu o que é tempo histórico.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</w:tr>
      <w:tr w:rsidR="00FF3D22" w:rsidRPr="00B05164" w:rsidTr="00520BC2">
        <w:trPr>
          <w:trHeight w:val="340"/>
        </w:trPr>
        <w:tc>
          <w:tcPr>
            <w:tcW w:w="1526" w:type="dxa"/>
            <w:vMerge w:val="restart"/>
            <w:vAlign w:val="center"/>
          </w:tcPr>
          <w:p w:rsidR="00FF3D22" w:rsidRPr="00B05164" w:rsidRDefault="00FF3D22" w:rsidP="00520BC2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(EF06HI02)</w:t>
            </w:r>
            <w:r w:rsidRPr="00B05164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 xml:space="preserve"> </w:t>
            </w:r>
            <w:r w:rsidRPr="00B05164">
              <w:rPr>
                <w:rFonts w:ascii="Tahoma" w:hAnsi="Tahom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gridSpan w:val="4"/>
            <w:vAlign w:val="center"/>
          </w:tcPr>
          <w:p w:rsidR="00FF3D22" w:rsidRPr="00B05164" w:rsidRDefault="00FF3D22" w:rsidP="00520BC2">
            <w:r>
              <w:t>Identificou o que é documento histórico.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</w:tr>
      <w:tr w:rsidR="00FF3D22" w:rsidRPr="00B05164" w:rsidTr="00520BC2">
        <w:trPr>
          <w:trHeight w:val="340"/>
        </w:trPr>
        <w:tc>
          <w:tcPr>
            <w:tcW w:w="1526" w:type="dxa"/>
            <w:vMerge/>
            <w:vAlign w:val="center"/>
          </w:tcPr>
          <w:p w:rsidR="00FF3D22" w:rsidRDefault="00FF3D22" w:rsidP="00520BC2">
            <w:pPr>
              <w:pStyle w:val="03tabelatexto"/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FF3D22" w:rsidRDefault="00FF3D22" w:rsidP="00520BC2">
            <w:r>
              <w:t>Compreendeu o que é cultura material.</w:t>
            </w:r>
          </w:p>
        </w:tc>
        <w:tc>
          <w:tcPr>
            <w:tcW w:w="567" w:type="dxa"/>
            <w:vAlign w:val="center"/>
          </w:tcPr>
          <w:p w:rsidR="00FF3D22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</w:tr>
      <w:tr w:rsidR="00FF3D22" w:rsidRPr="00B05164" w:rsidTr="00520BC2">
        <w:trPr>
          <w:trHeight w:val="340"/>
        </w:trPr>
        <w:tc>
          <w:tcPr>
            <w:tcW w:w="1526" w:type="dxa"/>
            <w:vMerge/>
            <w:vAlign w:val="center"/>
          </w:tcPr>
          <w:p w:rsidR="00FF3D22" w:rsidRPr="00B05164" w:rsidRDefault="00FF3D22" w:rsidP="00520BC2">
            <w:pPr>
              <w:rPr>
                <w:rStyle w:val="00caracterehabilidades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FF3D22" w:rsidRPr="00B05164" w:rsidRDefault="00FF3D22" w:rsidP="00520BC2">
            <w:r>
              <w:t>Reconheceu a importância dos sítios arqueológicos.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</w:tr>
      <w:tr w:rsidR="00FF3D22" w:rsidRPr="00B05164" w:rsidTr="00520BC2">
        <w:trPr>
          <w:trHeight w:val="340"/>
        </w:trPr>
        <w:tc>
          <w:tcPr>
            <w:tcW w:w="1526" w:type="dxa"/>
            <w:vAlign w:val="center"/>
          </w:tcPr>
          <w:p w:rsidR="00FF3D22" w:rsidRPr="00B05164" w:rsidRDefault="00FF3D22" w:rsidP="00520BC2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(EF06HI03)</w:t>
            </w:r>
            <w:r w:rsidRPr="00B05164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 xml:space="preserve"> </w:t>
            </w:r>
            <w:r w:rsidRPr="00B05164">
              <w:rPr>
                <w:rFonts w:ascii="Tahoma" w:hAnsi="Tahom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gridSpan w:val="4"/>
            <w:vAlign w:val="center"/>
          </w:tcPr>
          <w:p w:rsidR="00FF3D22" w:rsidRPr="00B05164" w:rsidRDefault="00FF3D22" w:rsidP="00520BC2">
            <w:r>
              <w:t xml:space="preserve">Reconheceu a importância do processo de sedentarização. 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</w:tr>
      <w:tr w:rsidR="00FF3D22" w:rsidRPr="00B05164" w:rsidTr="00520BC2">
        <w:trPr>
          <w:trHeight w:val="340"/>
        </w:trPr>
        <w:tc>
          <w:tcPr>
            <w:tcW w:w="1526" w:type="dxa"/>
            <w:vAlign w:val="center"/>
          </w:tcPr>
          <w:p w:rsidR="00FF3D22" w:rsidRPr="00B05164" w:rsidRDefault="00FF3D22" w:rsidP="00520BC2">
            <w:pPr>
              <w:pStyle w:val="03tabelatexto"/>
              <w:rPr>
                <w:rStyle w:val="00caracterehabilidades"/>
                <w:rFonts w:ascii="Tahoma" w:hAnsi="Tahoma"/>
                <w:b w:val="0"/>
                <w:color w:val="auto"/>
                <w:sz w:val="21"/>
                <w:szCs w:val="21"/>
              </w:rPr>
            </w:pPr>
            <w:r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(EF06HI05)</w:t>
            </w:r>
            <w:r w:rsidRPr="00B05164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 xml:space="preserve"> </w:t>
            </w:r>
            <w:r w:rsidRPr="00B05164">
              <w:rPr>
                <w:rFonts w:ascii="Tahoma" w:hAnsi="Tahom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gridSpan w:val="4"/>
            <w:vAlign w:val="center"/>
          </w:tcPr>
          <w:p w:rsidR="00FF3D22" w:rsidRPr="00B05164" w:rsidRDefault="00FF3D22" w:rsidP="00520BC2">
            <w:r>
              <w:t>Compreendeu a importância da domesticação do fogo.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</w:tr>
      <w:tr w:rsidR="00FF3D22" w:rsidRPr="00B05164" w:rsidTr="00520BC2">
        <w:trPr>
          <w:trHeight w:val="340"/>
        </w:trPr>
        <w:tc>
          <w:tcPr>
            <w:tcW w:w="1526" w:type="dxa"/>
            <w:vAlign w:val="center"/>
          </w:tcPr>
          <w:p w:rsidR="00FF3D22" w:rsidRPr="00B05164" w:rsidRDefault="00FF3D22" w:rsidP="00520BC2">
            <w:pPr>
              <w:pStyle w:val="03tabelatexto"/>
              <w:rPr>
                <w:rStyle w:val="00caracterehabilidades"/>
                <w:rFonts w:ascii="Tahoma" w:eastAsia="Calibri" w:hAnsi="Tahoma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(EF06HI06)</w:t>
            </w:r>
            <w:r w:rsidRPr="00B05164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 xml:space="preserve"> </w:t>
            </w:r>
            <w:r w:rsidRPr="00B05164">
              <w:rPr>
                <w:rFonts w:ascii="Tahoma" w:hAnsi="Tahom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gridSpan w:val="4"/>
            <w:vAlign w:val="center"/>
          </w:tcPr>
          <w:p w:rsidR="00FF3D22" w:rsidRPr="00B05164" w:rsidRDefault="00FF3D22" w:rsidP="00520BC2">
            <w:r>
              <w:t>Reconheceu as possíveis rotas de deslocamento dos seres humanos.</w:t>
            </w:r>
          </w:p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  <w:tc>
          <w:tcPr>
            <w:tcW w:w="567" w:type="dxa"/>
            <w:vAlign w:val="center"/>
          </w:tcPr>
          <w:p w:rsidR="00FF3D22" w:rsidRPr="00B05164" w:rsidRDefault="00FF3D22" w:rsidP="00520BC2"/>
        </w:tc>
      </w:tr>
    </w:tbl>
    <w:p w:rsidR="00FF3D22" w:rsidRDefault="00FF3D22" w:rsidP="00FF3D22"/>
    <w:p w:rsidR="00FF3D22" w:rsidRDefault="00FF3D22" w:rsidP="00FF3D22">
      <w:pPr>
        <w:pStyle w:val="01TITULO2"/>
      </w:pPr>
      <w:r>
        <w:br w:type="page"/>
      </w:r>
    </w:p>
    <w:p w:rsidR="00D8035F" w:rsidRDefault="00D8035F"/>
    <w:sectPr w:rsidR="00D8035F" w:rsidSect="0043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22" w:rsidRDefault="00FF3D22" w:rsidP="00FF3D22">
      <w:r>
        <w:separator/>
      </w:r>
    </w:p>
  </w:endnote>
  <w:endnote w:type="continuationSeparator" w:id="0">
    <w:p w:rsidR="00FF3D22" w:rsidRDefault="00FF3D22" w:rsidP="00FF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Std L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22" w:rsidRDefault="00FF3D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22" w:rsidRDefault="00FF3D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22" w:rsidRDefault="00FF3D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22" w:rsidRDefault="00FF3D22" w:rsidP="00FF3D22">
      <w:r>
        <w:separator/>
      </w:r>
    </w:p>
  </w:footnote>
  <w:footnote w:type="continuationSeparator" w:id="0">
    <w:p w:rsidR="00FF3D22" w:rsidRDefault="00FF3D22" w:rsidP="00FF3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22" w:rsidRDefault="00FF3D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22" w:rsidRDefault="00FF3D22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05A1EC8" wp14:editId="2C5BB068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22" w:rsidRDefault="00FF3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22"/>
    <w:rsid w:val="004327D6"/>
    <w:rsid w:val="00D8035F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3D2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2">
    <w:name w:val="01_TITULO_2"/>
    <w:basedOn w:val="Heading2"/>
    <w:qFormat/>
    <w:rsid w:val="00FF3D22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FF3D22"/>
    <w:pPr>
      <w:spacing w:before="360"/>
      <w:outlineLvl w:val="2"/>
    </w:pPr>
    <w:rPr>
      <w:sz w:val="32"/>
    </w:rPr>
  </w:style>
  <w:style w:type="character" w:customStyle="1" w:styleId="00caracterehabilidades">
    <w:name w:val="00_caractere_habilidades"/>
    <w:basedOn w:val="DefaultParagraphFont"/>
    <w:uiPriority w:val="1"/>
    <w:qFormat/>
    <w:rsid w:val="00FF3D22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FF3D22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character" w:customStyle="1" w:styleId="34aProfessorrespostacomentriocaractere">
    <w:name w:val="34a.Professor resposta/comentário caractere"/>
    <w:qFormat/>
    <w:rsid w:val="00FF3D22"/>
    <w:rPr>
      <w:rFonts w:ascii="HelveticaNeueLT Std Lt" w:hAnsi="HelveticaNeueLT Std Lt" w:cs="Arial"/>
      <w:noProof w:val="0"/>
      <w:color w:val="FF0000"/>
      <w:sz w:val="22"/>
      <w:szCs w:val="20"/>
      <w:lang w:val="pt-BR"/>
    </w:rPr>
  </w:style>
  <w:style w:type="paragraph" w:customStyle="1" w:styleId="02Disciplina">
    <w:name w:val="02_Disciplina"/>
    <w:rsid w:val="00FF3D22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4gabaritoalternativa">
    <w:name w:val="04_gabarito_alternativa"/>
    <w:basedOn w:val="Normal"/>
    <w:rsid w:val="00FF3D22"/>
    <w:rPr>
      <w:b/>
    </w:rPr>
  </w:style>
  <w:style w:type="paragraph" w:customStyle="1" w:styleId="04gabaritoresposta">
    <w:name w:val="04_gabarito_resposta"/>
    <w:basedOn w:val="Normal"/>
    <w:rsid w:val="00FF3D22"/>
    <w:pPr>
      <w:spacing w:after="360"/>
    </w:pPr>
    <w:rPr>
      <w:spacing w:val="-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D2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F3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D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F3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22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3D2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2">
    <w:name w:val="01_TITULO_2"/>
    <w:basedOn w:val="Heading2"/>
    <w:qFormat/>
    <w:rsid w:val="00FF3D22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FF3D22"/>
    <w:pPr>
      <w:spacing w:before="360"/>
      <w:outlineLvl w:val="2"/>
    </w:pPr>
    <w:rPr>
      <w:sz w:val="32"/>
    </w:rPr>
  </w:style>
  <w:style w:type="character" w:customStyle="1" w:styleId="00caracterehabilidades">
    <w:name w:val="00_caractere_habilidades"/>
    <w:basedOn w:val="DefaultParagraphFont"/>
    <w:uiPriority w:val="1"/>
    <w:qFormat/>
    <w:rsid w:val="00FF3D22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FF3D22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character" w:customStyle="1" w:styleId="34aProfessorrespostacomentriocaractere">
    <w:name w:val="34a.Professor resposta/comentário caractere"/>
    <w:qFormat/>
    <w:rsid w:val="00FF3D22"/>
    <w:rPr>
      <w:rFonts w:ascii="HelveticaNeueLT Std Lt" w:hAnsi="HelveticaNeueLT Std Lt" w:cs="Arial"/>
      <w:noProof w:val="0"/>
      <w:color w:val="FF0000"/>
      <w:sz w:val="22"/>
      <w:szCs w:val="20"/>
      <w:lang w:val="pt-BR"/>
    </w:rPr>
  </w:style>
  <w:style w:type="paragraph" w:customStyle="1" w:styleId="02Disciplina">
    <w:name w:val="02_Disciplina"/>
    <w:rsid w:val="00FF3D22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4gabaritoalternativa">
    <w:name w:val="04_gabarito_alternativa"/>
    <w:basedOn w:val="Normal"/>
    <w:rsid w:val="00FF3D22"/>
    <w:rPr>
      <w:b/>
    </w:rPr>
  </w:style>
  <w:style w:type="paragraph" w:customStyle="1" w:styleId="04gabaritoresposta">
    <w:name w:val="04_gabarito_resposta"/>
    <w:basedOn w:val="Normal"/>
    <w:rsid w:val="00FF3D22"/>
    <w:pPr>
      <w:spacing w:after="360"/>
    </w:pPr>
    <w:rPr>
      <w:spacing w:val="-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D2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F3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D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F3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22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6077</Characters>
  <Application>Microsoft Macintosh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cp:lastPrinted>2018-12-11T19:32:00Z</cp:lastPrinted>
  <dcterms:created xsi:type="dcterms:W3CDTF">2018-12-11T19:29:00Z</dcterms:created>
  <dcterms:modified xsi:type="dcterms:W3CDTF">2018-12-11T19:32:00Z</dcterms:modified>
</cp:coreProperties>
</file>