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0" w:rsidRPr="00F150E8" w:rsidRDefault="00347470" w:rsidP="00347470">
      <w:pPr>
        <w:pStyle w:val="01TITULO1"/>
      </w:pPr>
      <w:r w:rsidRPr="00F150E8">
        <w:t>Gabarito Comentado</w:t>
      </w:r>
    </w:p>
    <w:p w:rsidR="00347470" w:rsidRPr="00DF0902" w:rsidRDefault="00347470" w:rsidP="00347470">
      <w:pPr>
        <w:pStyle w:val="04gabaritoalternativa"/>
      </w:pPr>
      <w:r w:rsidRPr="00DF0902">
        <w:t xml:space="preserve">1. Alternativa </w:t>
      </w:r>
      <w:r>
        <w:t>C</w:t>
      </w:r>
    </w:p>
    <w:p w:rsidR="00347470" w:rsidRPr="007C20D0" w:rsidRDefault="00347470" w:rsidP="00347470">
      <w:pPr>
        <w:pStyle w:val="04gabaritoresposta"/>
      </w:pPr>
      <w:r w:rsidRPr="007C20D0">
        <w:t>A questão tem por objetivo identifi</w:t>
      </w:r>
      <w:r>
        <w:t>car</w:t>
      </w:r>
      <w:r w:rsidRPr="007C20D0">
        <w:t xml:space="preserve"> as características da sociedade maia e diferenci</w:t>
      </w:r>
      <w:r>
        <w:t>á-la</w:t>
      </w:r>
      <w:r w:rsidRPr="007C20D0">
        <w:t xml:space="preserve"> de outras sociedades americanas anteriores à chegada dos europeus. As alternativas D e E não correspondem a uma única sociedade, mas a diversos povos que habitaram o continente, portanto, se o aluno selecionar uma delas é provável que não tenha muitas referências sobre o tema. As alternativas A e B </w:t>
      </w:r>
      <w:r>
        <w:t>mencionam</w:t>
      </w:r>
      <w:r w:rsidRPr="007C20D0">
        <w:t xml:space="preserve"> outros povos que se formaram na América, mas o aluno que selecionar uma dessas alternativas estará confundindo, provavelmente, o tempo e o espaço em que elas se formaram: os olmecas, na atual região do México, entre 1200</w:t>
      </w:r>
      <w:r>
        <w:t xml:space="preserve"> a.C.</w:t>
      </w:r>
      <w:r w:rsidRPr="007C20D0">
        <w:t xml:space="preserve"> e 350 a.C. e os incas, no atual Peru, por volta do século XII.   </w:t>
      </w:r>
    </w:p>
    <w:p w:rsidR="00347470" w:rsidRPr="00DF0902" w:rsidRDefault="00347470" w:rsidP="00347470">
      <w:pPr>
        <w:pStyle w:val="04gabaritoalternativa"/>
      </w:pPr>
      <w:r w:rsidRPr="00DF0902">
        <w:t xml:space="preserve">2. Alternativa </w:t>
      </w:r>
      <w:r>
        <w:t>D</w:t>
      </w:r>
    </w:p>
    <w:p w:rsidR="00347470" w:rsidRPr="007C20D0" w:rsidRDefault="00347470" w:rsidP="00347470">
      <w:pPr>
        <w:pStyle w:val="04gabaritoresposta"/>
      </w:pPr>
      <w:r w:rsidRPr="007C20D0">
        <w:t xml:space="preserve">A questão aborda o tema da violência do conflito entre espanhóis e os povos originários da América. </w:t>
      </w:r>
      <w:r>
        <w:br/>
      </w:r>
      <w:r w:rsidRPr="007C20D0">
        <w:t>Espera-se que o aluno identifique no episódio a forma brutal como o comandante espanhol tratou o imperador Atahualpa. Se o aluno assinalar as alternativas A, B ou E</w:t>
      </w:r>
      <w:r>
        <w:t>,</w:t>
      </w:r>
      <w:r w:rsidRPr="007C20D0">
        <w:t xml:space="preserve"> talvez não tenha compreendido que a conquista espanhola na América representou o genocídio dos povos maias, incas e astecas. A alternativa B, que sugere um convívio pacífico entre os povos, não leva em conta que a conquista </w:t>
      </w:r>
      <w:r>
        <w:t>d</w:t>
      </w:r>
      <w:r w:rsidRPr="007C20D0">
        <w:t xml:space="preserve">o território americano </w:t>
      </w:r>
      <w:r>
        <w:t xml:space="preserve">pelos </w:t>
      </w:r>
      <w:r w:rsidRPr="007C20D0">
        <w:t>espanh</w:t>
      </w:r>
      <w:r>
        <w:t xml:space="preserve">óis suprimiu </w:t>
      </w:r>
      <w:r w:rsidRPr="007C20D0">
        <w:t>suas riquezas</w:t>
      </w:r>
      <w:r>
        <w:t xml:space="preserve"> e</w:t>
      </w:r>
      <w:r w:rsidRPr="007C20D0">
        <w:t xml:space="preserve"> devastou as culturas ameríndias e suas formas de vida.</w:t>
      </w:r>
    </w:p>
    <w:p w:rsidR="00347470" w:rsidRPr="00DF0902" w:rsidRDefault="00347470" w:rsidP="00347470">
      <w:pPr>
        <w:pStyle w:val="04gabaritoalternativa"/>
      </w:pPr>
      <w:r w:rsidRPr="00DF0902">
        <w:t xml:space="preserve">3. Alternativa </w:t>
      </w:r>
      <w:r>
        <w:t>B</w:t>
      </w:r>
    </w:p>
    <w:p w:rsidR="00347470" w:rsidRPr="007C20D0" w:rsidRDefault="00347470" w:rsidP="00347470">
      <w:pPr>
        <w:pStyle w:val="04gabaritoresposta"/>
      </w:pPr>
      <w:r w:rsidRPr="007C20D0">
        <w:t xml:space="preserve">A questão explora o tema da conquista espanhola </w:t>
      </w:r>
      <w:r>
        <w:t>d</w:t>
      </w:r>
      <w:r w:rsidRPr="007C20D0">
        <w:t xml:space="preserve">o continente americano, propondo uma análise sobre a tomada da cidade de Tenochtitlán, localizada na atual Cidade do México. Espera-se que o aluno reconheça a superioridade técnica do exército espanhol (uso de armas de fogo, desconhecidas entre os astecas) e as alianças feitas com povos submetidos ao </w:t>
      </w:r>
      <w:r>
        <w:t>I</w:t>
      </w:r>
      <w:r w:rsidRPr="007C20D0">
        <w:t xml:space="preserve">mpério </w:t>
      </w:r>
      <w:r>
        <w:t>I</w:t>
      </w:r>
      <w:r w:rsidRPr="007C20D0">
        <w:t>nca. A alternativa A indica exatamente o contrário do que ocorreu, pois foi um exército numericamente reduzido que conquistou os impérios americanos. As alternativas C e E sugerem a existência de acordos pacíficos que não foram nem mesmo tentados pelo comandante Cort</w:t>
      </w:r>
      <w:r>
        <w:t>é</w:t>
      </w:r>
      <w:r w:rsidRPr="007C20D0">
        <w:t xml:space="preserve">z. E a alternativa D também indica o contrário do que sabemos sobre os acontecimentos da conquista: uma destruição rápida e completa das cidades astecas e de outros povos americanos. </w:t>
      </w:r>
    </w:p>
    <w:p w:rsidR="00347470" w:rsidRPr="00DF0902" w:rsidRDefault="00347470" w:rsidP="00347470">
      <w:pPr>
        <w:pStyle w:val="04gabaritoalternativa"/>
      </w:pPr>
      <w:r w:rsidRPr="00DF0902">
        <w:t xml:space="preserve">4. Alternativa </w:t>
      </w:r>
      <w:r>
        <w:t>B</w:t>
      </w:r>
    </w:p>
    <w:p w:rsidR="00347470" w:rsidRPr="007C20D0" w:rsidRDefault="00347470" w:rsidP="00347470">
      <w:pPr>
        <w:pStyle w:val="04gabaritoresposta"/>
      </w:pPr>
      <w:r w:rsidRPr="007C20D0">
        <w:t xml:space="preserve">A questão </w:t>
      </w:r>
      <w:r>
        <w:t>impõe</w:t>
      </w:r>
      <w:r w:rsidRPr="007C20D0">
        <w:t xml:space="preserve"> </w:t>
      </w:r>
      <w:r>
        <w:t>a</w:t>
      </w:r>
      <w:r w:rsidRPr="007C20D0">
        <w:t xml:space="preserve">o aluno </w:t>
      </w:r>
      <w:r>
        <w:t xml:space="preserve">o </w:t>
      </w:r>
      <w:r w:rsidRPr="007C20D0">
        <w:t>reconhe</w:t>
      </w:r>
      <w:r>
        <w:t>cimento</w:t>
      </w:r>
      <w:r w:rsidRPr="007C20D0">
        <w:t xml:space="preserve"> </w:t>
      </w:r>
      <w:r>
        <w:t>d</w:t>
      </w:r>
      <w:r w:rsidRPr="007C20D0">
        <w:t xml:space="preserve">a permanência histórica das lutas indígenas no contexto de ocupação da região </w:t>
      </w:r>
      <w:r>
        <w:t>N</w:t>
      </w:r>
      <w:r w:rsidRPr="007C20D0">
        <w:t>orte do Brasil, identificando o direito à demarcação dos territórios como forma de resistência dos povos originários. Se o aluno identificar as alternativas C, D e E</w:t>
      </w:r>
      <w:r>
        <w:t>,</w:t>
      </w:r>
      <w:r w:rsidRPr="007C20D0">
        <w:t xml:space="preserve"> pode ser que ele esteja se informando apenas pelos noticiários que circulam nos meios de comunicação. A alternativa A indica as lutas e reivindicações mais comuns aos movimentos operários e </w:t>
      </w:r>
      <w:r>
        <w:t>à</w:t>
      </w:r>
      <w:r w:rsidRPr="007C20D0">
        <w:t xml:space="preserve">s lutas sociais urbanas. </w:t>
      </w:r>
    </w:p>
    <w:p w:rsidR="00347470" w:rsidRPr="00DF0902" w:rsidRDefault="00347470" w:rsidP="00347470">
      <w:pPr>
        <w:pStyle w:val="04gabaritoalternativa"/>
      </w:pPr>
      <w:r w:rsidRPr="00DF0902">
        <w:t xml:space="preserve">5. Alternativa </w:t>
      </w:r>
      <w:r>
        <w:t>A</w:t>
      </w:r>
    </w:p>
    <w:p w:rsidR="00347470" w:rsidRPr="007C20D0" w:rsidRDefault="00347470" w:rsidP="00347470">
      <w:pPr>
        <w:pStyle w:val="04gabaritoresposta"/>
      </w:pPr>
      <w:r w:rsidRPr="007C20D0">
        <w:t>A questão tem por finalidade propiciar a análise de um documento histórico sobre a escravidão indígena. Espera-se que o aluno reconheça</w:t>
      </w:r>
      <w:r>
        <w:t>,</w:t>
      </w:r>
      <w:r w:rsidRPr="007C20D0">
        <w:t xml:space="preserve"> </w:t>
      </w:r>
      <w:r>
        <w:t>municia</w:t>
      </w:r>
      <w:r w:rsidRPr="007C20D0">
        <w:t xml:space="preserve">do </w:t>
      </w:r>
      <w:r>
        <w:t>pelo texto d</w:t>
      </w:r>
      <w:r w:rsidRPr="007C20D0">
        <w:t>o documento, a</w:t>
      </w:r>
      <w:r>
        <w:t>s</w:t>
      </w:r>
      <w:r w:rsidRPr="007C20D0">
        <w:t xml:space="preserve"> muitas vantagens </w:t>
      </w:r>
      <w:r>
        <w:t>buscadas pelo colonizador ao</w:t>
      </w:r>
      <w:r w:rsidRPr="007C20D0">
        <w:t xml:space="preserve"> escravi</w:t>
      </w:r>
      <w:r>
        <w:t>zar</w:t>
      </w:r>
      <w:r w:rsidRPr="007C20D0">
        <w:t xml:space="preserve"> indígena</w:t>
      </w:r>
      <w:r>
        <w:t>s</w:t>
      </w:r>
      <w:r w:rsidRPr="007C20D0">
        <w:t xml:space="preserve">, embora a ação dos missionários fosse um obstáculo à utilização </w:t>
      </w:r>
      <w:r>
        <w:t xml:space="preserve">involuntária </w:t>
      </w:r>
      <w:r w:rsidRPr="007C20D0">
        <w:t xml:space="preserve">da força de trabalho indígena. A única alternativa que não corresponde </w:t>
      </w:r>
      <w:r>
        <w:t>à</w:t>
      </w:r>
      <w:r w:rsidRPr="007C20D0">
        <w:t xml:space="preserve"> opinião expressa no trecho</w:t>
      </w:r>
      <w:r>
        <w:t xml:space="preserve"> transcrito</w:t>
      </w:r>
      <w:r w:rsidRPr="007C20D0">
        <w:t xml:space="preserve"> é justamente uma expressão preconceituosa contra os povos indígenas, acusados de serem preguiçosos e, portanto, pouco úteis para a empresa colonial. </w:t>
      </w:r>
    </w:p>
    <w:p w:rsidR="00347470" w:rsidRPr="00DF0902" w:rsidRDefault="00347470" w:rsidP="00347470">
      <w:pPr>
        <w:pStyle w:val="04gabaritoalternativa"/>
      </w:pPr>
      <w:r w:rsidRPr="00DF0902">
        <w:lastRenderedPageBreak/>
        <w:t xml:space="preserve">6. Alternativa </w:t>
      </w:r>
      <w:r>
        <w:t>A</w:t>
      </w:r>
    </w:p>
    <w:p w:rsidR="00347470" w:rsidRPr="007C20D0" w:rsidRDefault="00347470" w:rsidP="00347470">
      <w:pPr>
        <w:pStyle w:val="04gabaritoresposta"/>
      </w:pPr>
      <w:r w:rsidRPr="007C20D0">
        <w:t xml:space="preserve">A questão tem por objetivo identificar os principais processos históricos que constituíram a diversidade </w:t>
      </w:r>
      <w:r>
        <w:br/>
        <w:t>é</w:t>
      </w:r>
      <w:r w:rsidRPr="007C20D0">
        <w:t xml:space="preserve">tnico-racial da sociedade brasileira. Se o aluno identificar a alternativa B, estará bem distante dos conhecimentos sobre o tema e será oportuno revisar o conteúdo com ele. As alternativas C e D sugerem, de forma equivocada, que a formação social brasileira foi um processo harmonioso e pacífico que não produziu inúmeras desigualdades. A alternativa E recorre a categorias tradicionais utilizadas para o ensino de história político-administrativa do Brasil </w:t>
      </w:r>
      <w:r>
        <w:t>qu</w:t>
      </w:r>
      <w:r w:rsidRPr="007C20D0">
        <w:t xml:space="preserve">e, portanto, não explicam nossa formação social. </w:t>
      </w:r>
    </w:p>
    <w:p w:rsidR="00347470" w:rsidRDefault="00347470" w:rsidP="00347470">
      <w:pPr>
        <w:rPr>
          <w:rFonts w:cs="Times New Roman"/>
        </w:rPr>
      </w:pPr>
    </w:p>
    <w:p w:rsidR="00347470" w:rsidRPr="00DF0902" w:rsidRDefault="00347470" w:rsidP="00347470">
      <w:pPr>
        <w:pStyle w:val="04gabaritoalternativa"/>
      </w:pPr>
      <w:r w:rsidRPr="00DF0902">
        <w:t xml:space="preserve">7. Alternativa </w:t>
      </w:r>
      <w:r>
        <w:t>E</w:t>
      </w:r>
    </w:p>
    <w:p w:rsidR="00347470" w:rsidRPr="007C20D0" w:rsidRDefault="00347470" w:rsidP="00347470">
      <w:pPr>
        <w:pStyle w:val="04gabaritoresposta"/>
      </w:pPr>
      <w:r w:rsidRPr="007C20D0">
        <w:t xml:space="preserve">A questão trabalha com uma das formas mais </w:t>
      </w:r>
      <w:r>
        <w:t>severas</w:t>
      </w:r>
      <w:r w:rsidRPr="007C20D0">
        <w:t xml:space="preserve"> de trabalho compulsório na atividade agrícola organizada pelos colonos espanhóis em todo o território americano. A </w:t>
      </w:r>
      <w:r w:rsidRPr="007C20D0">
        <w:rPr>
          <w:i/>
        </w:rPr>
        <w:t>encomienda</w:t>
      </w:r>
      <w:r w:rsidRPr="007C20D0">
        <w:t xml:space="preserve"> foi equivalente, em termos de importância econômica e exploração d</w:t>
      </w:r>
      <w:r>
        <w:t>e</w:t>
      </w:r>
      <w:r w:rsidRPr="007C20D0">
        <w:t xml:space="preserve"> mão</w:t>
      </w:r>
      <w:r>
        <w:t xml:space="preserve"> </w:t>
      </w:r>
      <w:r w:rsidRPr="007C20D0">
        <w:t>de</w:t>
      </w:r>
      <w:r>
        <w:t xml:space="preserve"> </w:t>
      </w:r>
      <w:r w:rsidRPr="007C20D0">
        <w:t xml:space="preserve">obra, </w:t>
      </w:r>
      <w:r>
        <w:t>à</w:t>
      </w:r>
      <w:r w:rsidRPr="007C20D0">
        <w:t xml:space="preserve"> escravidão dos povos africanos e dos indígenas do território brasileiro. As alternativas A e D referem-se a formas modernas de contratos de trabalho, portanto, se o aluno assinalar uma delas, deve-se supor que não compreendeu corretamente as formas de exploração do trabalho no contexto da colonização. A alternativa B, se assinalada, revela que o aluno não reconhece a diferença entre a escravidão e o trabalho compulsório. </w:t>
      </w:r>
    </w:p>
    <w:p w:rsidR="00347470" w:rsidRPr="00DF0902" w:rsidRDefault="00347470" w:rsidP="00347470">
      <w:pPr>
        <w:pStyle w:val="04gabaritoalternativa"/>
      </w:pPr>
      <w:r w:rsidRPr="00DF0902">
        <w:t xml:space="preserve">8. </w:t>
      </w:r>
    </w:p>
    <w:p w:rsidR="00347470" w:rsidRPr="007C20D0" w:rsidRDefault="00347470" w:rsidP="00347470">
      <w:pPr>
        <w:pStyle w:val="04gabaritoresposta"/>
      </w:pPr>
      <w:r w:rsidRPr="007C20D0">
        <w:t xml:space="preserve">A questão trabalha com os aspectos culturais e simbólicos envolvidos no processo de conquista espanhola sobre o continente americano. Espera-se que o aluno identifique </w:t>
      </w:r>
      <w:r>
        <w:t xml:space="preserve">como </w:t>
      </w:r>
      <w:r w:rsidRPr="007C20D0">
        <w:t xml:space="preserve">essa </w:t>
      </w:r>
      <w:r w:rsidRPr="00CD62CA">
        <w:t>narrativa</w:t>
      </w:r>
      <w:r w:rsidRPr="007C20D0">
        <w:t xml:space="preserve"> mitológica aproximou a representação do deus Viracocha da figura do conquistador espanhol, Francisco Pizarro, homem branco, barbado, vindo do mar, montado sobre um cavalo (um “monstro” desconhecido entre os incas), com armas de fogo nas mãos (também desconhecidas na América). Aos olhos dos incas, era uma aparição divina, por isso, nos primeiros tempos da conquista, os conquistadores espanh</w:t>
      </w:r>
      <w:r>
        <w:t>ó</w:t>
      </w:r>
      <w:r w:rsidRPr="007C20D0">
        <w:t xml:space="preserve">is foram recebidos com relativa cordialidade e com espanto. </w:t>
      </w:r>
    </w:p>
    <w:p w:rsidR="00347470" w:rsidRPr="00DF0902" w:rsidRDefault="00347470" w:rsidP="00347470">
      <w:pPr>
        <w:pStyle w:val="04gabaritoalternativa"/>
      </w:pPr>
      <w:r w:rsidRPr="00DF0902">
        <w:t xml:space="preserve">9. </w:t>
      </w:r>
    </w:p>
    <w:p w:rsidR="00347470" w:rsidRPr="007C20D0" w:rsidRDefault="00347470" w:rsidP="00347470">
      <w:pPr>
        <w:pStyle w:val="04gabaritoresposta"/>
      </w:pPr>
      <w:r w:rsidRPr="007C20D0">
        <w:t xml:space="preserve">A questão refere-se aos conhecimentos sobre as sociedades americanas anteriores </w:t>
      </w:r>
      <w:r>
        <w:t>à</w:t>
      </w:r>
      <w:r w:rsidRPr="007C20D0">
        <w:t xml:space="preserve"> chegada dos europeus, especialmente os olmecas, considerados a primeira civilização americana e, portanto, matriz para o desenvolvimento de outros povos, como os astecas e os maias. Espera-se que o aluno identifique que os olmecas tinham conhecimentos de agricultura (plantavam milho, feijão, batata-doce e mandioca, entre outros produtos), foram hábeis construtores e artesãos e desenvolveram um sistema de escrita pictográfica semelhante ao desenvolvido no Egito Antigo. </w:t>
      </w:r>
    </w:p>
    <w:p w:rsidR="00347470" w:rsidRPr="00DF0902" w:rsidRDefault="00347470" w:rsidP="00347470">
      <w:pPr>
        <w:pStyle w:val="04gabaritoalternativa"/>
      </w:pPr>
      <w:r w:rsidRPr="00DF0902">
        <w:t xml:space="preserve">10. </w:t>
      </w:r>
    </w:p>
    <w:p w:rsidR="00347470" w:rsidRPr="007C20D0" w:rsidRDefault="00347470" w:rsidP="00347470">
      <w:pPr>
        <w:pStyle w:val="04gabaritoresposta"/>
      </w:pPr>
      <w:r w:rsidRPr="007C20D0">
        <w:t>A questão tem como objetivo levar o</w:t>
      </w:r>
      <w:r>
        <w:t>s</w:t>
      </w:r>
      <w:r w:rsidRPr="007C20D0">
        <w:t xml:space="preserve"> aluno</w:t>
      </w:r>
      <w:r>
        <w:t>s</w:t>
      </w:r>
      <w:r w:rsidRPr="007C20D0">
        <w:t xml:space="preserve"> a refletir sobre o duplo caráter da conquista do continente americano: de um lado, o domínio sobre os territórios e a exploração de suas riquezas (especialmente, ouro e prata)</w:t>
      </w:r>
      <w:r>
        <w:t>;</w:t>
      </w:r>
      <w:r w:rsidRPr="007C20D0">
        <w:t xml:space="preserve"> de outro, a expansão da fé cristã. Espera-se que </w:t>
      </w:r>
      <w:r>
        <w:t>eles</w:t>
      </w:r>
      <w:r w:rsidRPr="007C20D0">
        <w:t xml:space="preserve"> identifique</w:t>
      </w:r>
      <w:r>
        <w:t>m</w:t>
      </w:r>
      <w:r w:rsidRPr="007C20D0">
        <w:t xml:space="preserve"> </w:t>
      </w:r>
      <w:r>
        <w:t>como</w:t>
      </w:r>
      <w:r w:rsidRPr="007C20D0">
        <w:t xml:space="preserve"> a violência da conquista se relacionava diretamente com a perspectiva europeia de que a atividade mercantil e a extração de minérios preciosos eram atividades de caráter militar</w:t>
      </w:r>
      <w:r>
        <w:t>, por isso</w:t>
      </w:r>
      <w:r w:rsidRPr="007C20D0">
        <w:t xml:space="preserve"> pressupunham a dominação política </w:t>
      </w:r>
      <w:r>
        <w:t>de</w:t>
      </w:r>
      <w:r w:rsidRPr="007C20D0">
        <w:t xml:space="preserve"> outros povos. Do mesmo modo, a expansão do cristianismo também não sup</w:t>
      </w:r>
      <w:r>
        <w:t>u</w:t>
      </w:r>
      <w:r w:rsidRPr="007C20D0">
        <w:t xml:space="preserve">nha a liberdade de escolha para os povos ameríndios, pois os que resistiam à conversão eram mais facilmente escravizados ou explorados pelos colonos. </w:t>
      </w:r>
    </w:p>
    <w:p w:rsidR="00347470" w:rsidRDefault="00347470" w:rsidP="00347470">
      <w:pPr>
        <w:pStyle w:val="02TEXTOPRINCIPAL"/>
      </w:pPr>
      <w:r>
        <w:br w:type="page"/>
      </w:r>
    </w:p>
    <w:p w:rsidR="00347470" w:rsidRPr="00D85CD5" w:rsidRDefault="00347470" w:rsidP="00347470">
      <w:pPr>
        <w:pStyle w:val="01TITULO1"/>
      </w:pPr>
      <w:r w:rsidRPr="00D85CD5">
        <w:t>Detalhamento das habilidades avaliadas</w:t>
      </w:r>
    </w:p>
    <w:tbl>
      <w:tblPr>
        <w:tblStyle w:val="TableGrid"/>
        <w:tblW w:w="10149" w:type="dxa"/>
        <w:tblLayout w:type="fixed"/>
        <w:tblLook w:val="04A0" w:firstRow="1" w:lastRow="0" w:firstColumn="1" w:lastColumn="0" w:noHBand="0" w:noVBand="1"/>
      </w:tblPr>
      <w:tblGrid>
        <w:gridCol w:w="1312"/>
        <w:gridCol w:w="8837"/>
      </w:tblGrid>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Questão</w:t>
            </w:r>
          </w:p>
        </w:tc>
        <w:tc>
          <w:tcPr>
            <w:tcW w:w="7415" w:type="dxa"/>
            <w:tcMar>
              <w:top w:w="85" w:type="dxa"/>
              <w:bottom w:w="85" w:type="dxa"/>
            </w:tcMar>
          </w:tcPr>
          <w:p w:rsidR="00347470" w:rsidRPr="00DF0902" w:rsidRDefault="00347470" w:rsidP="006C4F65">
            <w:pPr>
              <w:rPr>
                <w:b/>
              </w:rPr>
            </w:pPr>
            <w:r w:rsidRPr="00DF0902">
              <w:rPr>
                <w:b/>
              </w:rPr>
              <w:t>Habilidade Avaliada</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1</w:t>
            </w:r>
          </w:p>
        </w:tc>
        <w:tc>
          <w:tcPr>
            <w:tcW w:w="7415" w:type="dxa"/>
            <w:tcMar>
              <w:top w:w="85" w:type="dxa"/>
              <w:bottom w:w="85" w:type="dxa"/>
            </w:tcMar>
          </w:tcPr>
          <w:p w:rsidR="00347470" w:rsidRPr="00DF0902" w:rsidRDefault="00347470" w:rsidP="006C4F65">
            <w:pPr>
              <w:rPr>
                <w:rFonts w:cs="Times New Roman"/>
                <w:sz w:val="16"/>
                <w:szCs w:val="16"/>
              </w:rPr>
            </w:pPr>
            <w:r w:rsidRPr="007C20D0">
              <w:rPr>
                <w:b/>
                <w:color w:val="000000"/>
              </w:rPr>
              <w:t>(EF07HI03)</w:t>
            </w:r>
            <w:r w:rsidRPr="007C20D0">
              <w:rPr>
                <w:color w:val="000000"/>
              </w:rPr>
              <w:t xml:space="preserve"> Identificar aspectos e processos específicos das sociedades africanas e americanas antes da chegada dos europeus, com destaque para as formas de organização social e o desenvolvimento de saberes e técnicas.</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2</w:t>
            </w:r>
          </w:p>
        </w:tc>
        <w:tc>
          <w:tcPr>
            <w:tcW w:w="7415" w:type="dxa"/>
            <w:tcMar>
              <w:top w:w="85" w:type="dxa"/>
              <w:bottom w:w="85" w:type="dxa"/>
            </w:tcMar>
          </w:tcPr>
          <w:p w:rsidR="00347470" w:rsidRPr="00DF0902" w:rsidRDefault="00347470" w:rsidP="006C4F65">
            <w:r w:rsidRPr="007C20D0">
              <w:rPr>
                <w:b/>
                <w:color w:val="000000"/>
              </w:rPr>
              <w:t>(EF07HI08)</w:t>
            </w:r>
            <w:r w:rsidRPr="007C20D0">
              <w:rPr>
                <w:color w:val="000000"/>
              </w:rPr>
              <w:t xml:space="preserve"> Descrever as formas de organização das sociedades americanas no tempo da conquista com vistas à compreensão dos mecanismos de alianças, confrontos e resistências.</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3</w:t>
            </w:r>
          </w:p>
        </w:tc>
        <w:tc>
          <w:tcPr>
            <w:tcW w:w="7415" w:type="dxa"/>
            <w:tcMar>
              <w:top w:w="85" w:type="dxa"/>
              <w:bottom w:w="85" w:type="dxa"/>
            </w:tcMar>
          </w:tcPr>
          <w:p w:rsidR="00347470" w:rsidRPr="00DF0902" w:rsidRDefault="00347470" w:rsidP="006C4F65">
            <w:pPr>
              <w:rPr>
                <w:rFonts w:cs="Times New Roman"/>
              </w:rPr>
            </w:pPr>
            <w:r w:rsidRPr="007C20D0">
              <w:rPr>
                <w:color w:val="000000"/>
              </w:rPr>
              <w:t>(</w:t>
            </w:r>
            <w:r w:rsidRPr="007C20D0">
              <w:rPr>
                <w:b/>
                <w:color w:val="000000"/>
              </w:rPr>
              <w:t>EF07HI09)</w:t>
            </w:r>
            <w:r w:rsidRPr="007C20D0">
              <w:rPr>
                <w:color w:val="000000"/>
              </w:rPr>
              <w:t xml:space="preserve"> Analisar os diferentes impactos da conquista europeia da América para as populações ameríndias e identificar as formas de resistência.</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4</w:t>
            </w:r>
          </w:p>
        </w:tc>
        <w:tc>
          <w:tcPr>
            <w:tcW w:w="7415" w:type="dxa"/>
            <w:tcMar>
              <w:top w:w="85" w:type="dxa"/>
              <w:bottom w:w="85" w:type="dxa"/>
            </w:tcMar>
          </w:tcPr>
          <w:p w:rsidR="00347470" w:rsidRPr="00DF0902" w:rsidRDefault="00347470" w:rsidP="006C4F65">
            <w:pPr>
              <w:rPr>
                <w:b/>
              </w:rPr>
            </w:pPr>
            <w:r w:rsidRPr="007C20D0">
              <w:rPr>
                <w:color w:val="000000"/>
              </w:rPr>
              <w:t>(</w:t>
            </w:r>
            <w:r w:rsidRPr="007C20D0">
              <w:rPr>
                <w:b/>
                <w:color w:val="000000"/>
              </w:rPr>
              <w:t>EF07HI09)</w:t>
            </w:r>
            <w:r w:rsidRPr="007C20D0">
              <w:rPr>
                <w:color w:val="000000"/>
              </w:rPr>
              <w:t xml:space="preserve"> Analisar os diferentes impactos da conquista europeia da América para as populações ameríndias e identificar as formas de resistência.</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5</w:t>
            </w:r>
          </w:p>
        </w:tc>
        <w:tc>
          <w:tcPr>
            <w:tcW w:w="7415" w:type="dxa"/>
            <w:tcMar>
              <w:top w:w="85" w:type="dxa"/>
              <w:bottom w:w="85" w:type="dxa"/>
            </w:tcMar>
          </w:tcPr>
          <w:p w:rsidR="00347470" w:rsidRPr="004B2DE7" w:rsidRDefault="00347470" w:rsidP="006C4F65">
            <w:pPr>
              <w:rPr>
                <w:color w:val="000000"/>
              </w:rPr>
            </w:pPr>
            <w:r w:rsidRPr="007C20D0">
              <w:rPr>
                <w:b/>
                <w:color w:val="000000"/>
              </w:rPr>
              <w:t>(EF07HI10)</w:t>
            </w:r>
            <w:r w:rsidRPr="007C20D0">
              <w:rPr>
                <w:color w:val="000000"/>
              </w:rPr>
              <w:t xml:space="preserve"> Analisar, com base em documentos históricos, diferentes interpretações sobre as dinâmicas das sociedades americanas no período colonial.</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6</w:t>
            </w:r>
          </w:p>
        </w:tc>
        <w:tc>
          <w:tcPr>
            <w:tcW w:w="7415" w:type="dxa"/>
            <w:tcMar>
              <w:top w:w="85" w:type="dxa"/>
              <w:bottom w:w="85" w:type="dxa"/>
            </w:tcMar>
          </w:tcPr>
          <w:p w:rsidR="00347470" w:rsidRPr="00DF0902" w:rsidRDefault="00347470" w:rsidP="006C4F65">
            <w:r w:rsidRPr="007C20D0">
              <w:rPr>
                <w:b/>
                <w:color w:val="000000"/>
              </w:rPr>
              <w:t xml:space="preserve">(EF07HI12) </w:t>
            </w:r>
            <w:r w:rsidRPr="007C20D0">
              <w:rPr>
                <w:color w:val="000000"/>
              </w:rPr>
              <w:t>Identificar a distribuição territorial da população brasileira em diferentes épocas, considerando a diversidade étnico-racial e étnico-cultural (indígena, africana, europeia e asiática).</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7</w:t>
            </w:r>
          </w:p>
        </w:tc>
        <w:tc>
          <w:tcPr>
            <w:tcW w:w="7415" w:type="dxa"/>
            <w:tcMar>
              <w:top w:w="85" w:type="dxa"/>
              <w:bottom w:w="85" w:type="dxa"/>
            </w:tcMar>
          </w:tcPr>
          <w:p w:rsidR="00347470" w:rsidRPr="004B2DE7" w:rsidRDefault="00347470" w:rsidP="006C4F65">
            <w:pPr>
              <w:rPr>
                <w:color w:val="000000"/>
              </w:rPr>
            </w:pPr>
            <w:r w:rsidRPr="007C20D0">
              <w:rPr>
                <w:b/>
                <w:color w:val="000000"/>
              </w:rPr>
              <w:t xml:space="preserve">(EF07HI13) </w:t>
            </w:r>
            <w:r w:rsidRPr="007C20D0">
              <w:rPr>
                <w:color w:val="000000"/>
              </w:rPr>
              <w:t>Caracterizar a ação dos europeus e suas lógicas mercantis visando ao domínio do mundo atlântico.</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8</w:t>
            </w:r>
          </w:p>
        </w:tc>
        <w:tc>
          <w:tcPr>
            <w:tcW w:w="7415" w:type="dxa"/>
            <w:tcMar>
              <w:top w:w="85" w:type="dxa"/>
              <w:bottom w:w="85" w:type="dxa"/>
            </w:tcMar>
          </w:tcPr>
          <w:p w:rsidR="00347470" w:rsidRPr="00F150E8" w:rsidRDefault="00347470" w:rsidP="006C4F65">
            <w:pPr>
              <w:rPr>
                <w:color w:val="000000"/>
              </w:rPr>
            </w:pPr>
            <w:r w:rsidRPr="007C20D0">
              <w:rPr>
                <w:b/>
                <w:color w:val="000000"/>
              </w:rPr>
              <w:t>(EF07HI08)</w:t>
            </w:r>
            <w:r w:rsidRPr="007C20D0">
              <w:rPr>
                <w:color w:val="000000"/>
              </w:rPr>
              <w:t xml:space="preserve"> Descrever as formas de organização das sociedades americanas no tempo da conquista com vistas à compreensão dos mecanismos de alianças, confrontos e resistências.</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9</w:t>
            </w:r>
          </w:p>
        </w:tc>
        <w:tc>
          <w:tcPr>
            <w:tcW w:w="7415" w:type="dxa"/>
            <w:tcMar>
              <w:top w:w="85" w:type="dxa"/>
              <w:bottom w:w="85" w:type="dxa"/>
            </w:tcMar>
          </w:tcPr>
          <w:p w:rsidR="00347470" w:rsidRPr="00DF0902" w:rsidRDefault="00347470" w:rsidP="006C4F65">
            <w:r w:rsidRPr="007C20D0">
              <w:rPr>
                <w:b/>
                <w:color w:val="000000"/>
              </w:rPr>
              <w:t>(EF07HI03)</w:t>
            </w:r>
            <w:r w:rsidRPr="007C20D0">
              <w:rPr>
                <w:color w:val="000000"/>
              </w:rPr>
              <w:t xml:space="preserve"> Identificar aspectos e processos específicos das sociedades africanas e americanas antes da chegada dos europeus, com destaque para as formas de organização social e o desenvolvimento de saberes e técnicas.</w:t>
            </w:r>
          </w:p>
        </w:tc>
      </w:tr>
      <w:tr w:rsidR="00347470" w:rsidRPr="00DF0902" w:rsidTr="006C4F65">
        <w:tc>
          <w:tcPr>
            <w:tcW w:w="1101" w:type="dxa"/>
            <w:tcMar>
              <w:top w:w="85" w:type="dxa"/>
              <w:bottom w:w="85" w:type="dxa"/>
            </w:tcMar>
          </w:tcPr>
          <w:p w:rsidR="00347470" w:rsidRPr="00DF0902" w:rsidRDefault="00347470" w:rsidP="006C4F65">
            <w:pPr>
              <w:jc w:val="center"/>
              <w:rPr>
                <w:b/>
              </w:rPr>
            </w:pPr>
            <w:r w:rsidRPr="00DF0902">
              <w:rPr>
                <w:b/>
              </w:rPr>
              <w:t>10</w:t>
            </w:r>
          </w:p>
        </w:tc>
        <w:tc>
          <w:tcPr>
            <w:tcW w:w="7415" w:type="dxa"/>
            <w:tcMar>
              <w:top w:w="85" w:type="dxa"/>
              <w:bottom w:w="85" w:type="dxa"/>
            </w:tcMar>
          </w:tcPr>
          <w:p w:rsidR="00347470" w:rsidRPr="004B2DE7" w:rsidRDefault="00347470" w:rsidP="006C4F65">
            <w:pPr>
              <w:rPr>
                <w:color w:val="000000"/>
              </w:rPr>
            </w:pPr>
            <w:r w:rsidRPr="007C20D0">
              <w:rPr>
                <w:b/>
                <w:color w:val="000000"/>
              </w:rPr>
              <w:t xml:space="preserve">(EF07HI13) </w:t>
            </w:r>
            <w:r w:rsidRPr="007C20D0">
              <w:rPr>
                <w:color w:val="000000"/>
              </w:rPr>
              <w:t>Caracterizar a ação dos europeus e suas lógicas mercantis visando ao domínio do mundo atlântico.</w:t>
            </w:r>
          </w:p>
        </w:tc>
      </w:tr>
    </w:tbl>
    <w:p w:rsidR="00347470" w:rsidRPr="00DF0902" w:rsidRDefault="00347470" w:rsidP="00347470">
      <w:pPr>
        <w:pStyle w:val="02TEXTOPRINCIPAL"/>
      </w:pPr>
    </w:p>
    <w:p w:rsidR="00347470" w:rsidRDefault="00347470" w:rsidP="00347470">
      <w:pPr>
        <w:pStyle w:val="02Disciplina"/>
      </w:pPr>
      <w:r>
        <w:br w:type="page"/>
      </w:r>
    </w:p>
    <w:p w:rsidR="00347470" w:rsidRPr="00DF0902" w:rsidRDefault="00347470" w:rsidP="00347470">
      <w:pPr>
        <w:pStyle w:val="01TITULO1"/>
      </w:pPr>
      <w:r w:rsidRPr="00DF0902">
        <w:t>Ficha de acompanhamento das aprendizagens</w:t>
      </w:r>
    </w:p>
    <w:tbl>
      <w:tblPr>
        <w:tblStyle w:val="TableGrid"/>
        <w:tblW w:w="10149" w:type="dxa"/>
        <w:tblLayout w:type="fixed"/>
        <w:tblLook w:val="04A0" w:firstRow="1" w:lastRow="0" w:firstColumn="1" w:lastColumn="0" w:noHBand="0" w:noVBand="1"/>
      </w:tblPr>
      <w:tblGrid>
        <w:gridCol w:w="1966"/>
        <w:gridCol w:w="405"/>
        <w:gridCol w:w="3252"/>
        <w:gridCol w:w="1234"/>
        <w:gridCol w:w="1288"/>
        <w:gridCol w:w="668"/>
        <w:gridCol w:w="668"/>
        <w:gridCol w:w="668"/>
      </w:tblGrid>
      <w:tr w:rsidR="00347470" w:rsidRPr="00DF0902" w:rsidTr="006C4F65">
        <w:trPr>
          <w:trHeight w:val="425"/>
        </w:trPr>
        <w:tc>
          <w:tcPr>
            <w:tcW w:w="2371" w:type="dxa"/>
            <w:gridSpan w:val="2"/>
            <w:tcMar>
              <w:top w:w="85" w:type="dxa"/>
              <w:bottom w:w="85" w:type="dxa"/>
            </w:tcMar>
          </w:tcPr>
          <w:p w:rsidR="00347470" w:rsidRPr="00DF0902" w:rsidRDefault="00347470" w:rsidP="006C4F65">
            <w:r w:rsidRPr="00DF0902">
              <w:t>S: Sempre</w:t>
            </w:r>
          </w:p>
        </w:tc>
        <w:tc>
          <w:tcPr>
            <w:tcW w:w="3252" w:type="dxa"/>
            <w:tcMar>
              <w:top w:w="85" w:type="dxa"/>
              <w:bottom w:w="85" w:type="dxa"/>
            </w:tcMar>
          </w:tcPr>
          <w:p w:rsidR="00347470" w:rsidRPr="00DF0902" w:rsidRDefault="00347470" w:rsidP="006C4F65">
            <w:r w:rsidRPr="00DF0902">
              <w:t xml:space="preserve">QS: Quase sempre </w:t>
            </w:r>
          </w:p>
        </w:tc>
        <w:tc>
          <w:tcPr>
            <w:tcW w:w="4526" w:type="dxa"/>
            <w:gridSpan w:val="5"/>
            <w:tcMar>
              <w:top w:w="85" w:type="dxa"/>
              <w:bottom w:w="85" w:type="dxa"/>
            </w:tcMar>
          </w:tcPr>
          <w:p w:rsidR="00347470" w:rsidRPr="00DF0902" w:rsidRDefault="00347470" w:rsidP="006C4F65">
            <w:r w:rsidRPr="00DF0902">
              <w:t>Ainda não: AN</w:t>
            </w:r>
          </w:p>
        </w:tc>
      </w:tr>
      <w:tr w:rsidR="00347470" w:rsidRPr="00DF0902" w:rsidTr="006C4F65">
        <w:tc>
          <w:tcPr>
            <w:tcW w:w="10149" w:type="dxa"/>
            <w:gridSpan w:val="8"/>
            <w:tcMar>
              <w:top w:w="85" w:type="dxa"/>
              <w:bottom w:w="85" w:type="dxa"/>
            </w:tcMar>
          </w:tcPr>
          <w:p w:rsidR="00347470" w:rsidRPr="00DF0902" w:rsidRDefault="00347470" w:rsidP="006C4F65">
            <w:r w:rsidRPr="00DF0902">
              <w:rPr>
                <w:b/>
              </w:rPr>
              <w:t>Nome da escola:</w:t>
            </w:r>
          </w:p>
        </w:tc>
      </w:tr>
      <w:tr w:rsidR="00347470" w:rsidRPr="00DF0902" w:rsidTr="006C4F65">
        <w:tc>
          <w:tcPr>
            <w:tcW w:w="6857" w:type="dxa"/>
            <w:gridSpan w:val="4"/>
            <w:tcMar>
              <w:top w:w="85" w:type="dxa"/>
              <w:bottom w:w="85" w:type="dxa"/>
            </w:tcMar>
          </w:tcPr>
          <w:p w:rsidR="00347470" w:rsidRPr="00DF0902" w:rsidRDefault="00347470" w:rsidP="006C4F65">
            <w:r w:rsidRPr="00DF0902">
              <w:rPr>
                <w:b/>
              </w:rPr>
              <w:t>Professor(a):</w:t>
            </w:r>
          </w:p>
        </w:tc>
        <w:tc>
          <w:tcPr>
            <w:tcW w:w="3292" w:type="dxa"/>
            <w:gridSpan w:val="4"/>
            <w:tcMar>
              <w:top w:w="85" w:type="dxa"/>
              <w:bottom w:w="85" w:type="dxa"/>
            </w:tcMar>
          </w:tcPr>
          <w:p w:rsidR="00347470" w:rsidRPr="00DF0902" w:rsidRDefault="00347470" w:rsidP="006C4F65">
            <w:r w:rsidRPr="00DF0902">
              <w:rPr>
                <w:b/>
              </w:rPr>
              <w:t>Ano:</w:t>
            </w:r>
          </w:p>
        </w:tc>
      </w:tr>
      <w:tr w:rsidR="00347470" w:rsidRPr="00DF0902" w:rsidTr="006C4F65">
        <w:tc>
          <w:tcPr>
            <w:tcW w:w="6857" w:type="dxa"/>
            <w:gridSpan w:val="4"/>
            <w:tcMar>
              <w:top w:w="85" w:type="dxa"/>
              <w:bottom w:w="85" w:type="dxa"/>
            </w:tcMar>
          </w:tcPr>
          <w:p w:rsidR="00347470" w:rsidRPr="00DF0902" w:rsidRDefault="00347470" w:rsidP="006C4F65">
            <w:r w:rsidRPr="00DF0902">
              <w:rPr>
                <w:b/>
              </w:rPr>
              <w:t>Aluno(a):</w:t>
            </w:r>
          </w:p>
        </w:tc>
        <w:tc>
          <w:tcPr>
            <w:tcW w:w="3292" w:type="dxa"/>
            <w:gridSpan w:val="4"/>
            <w:tcMar>
              <w:top w:w="85" w:type="dxa"/>
              <w:bottom w:w="85" w:type="dxa"/>
            </w:tcMar>
          </w:tcPr>
          <w:p w:rsidR="00347470" w:rsidRPr="00DF0902" w:rsidRDefault="00347470" w:rsidP="006C4F65">
            <w:r w:rsidRPr="00DF0902">
              <w:rPr>
                <w:b/>
              </w:rPr>
              <w:t>Turma:</w:t>
            </w:r>
          </w:p>
        </w:tc>
      </w:tr>
      <w:tr w:rsidR="00347470" w:rsidRPr="00DF0902" w:rsidTr="006C4F65">
        <w:trPr>
          <w:trHeight w:val="260"/>
        </w:trPr>
        <w:tc>
          <w:tcPr>
            <w:tcW w:w="6857" w:type="dxa"/>
            <w:gridSpan w:val="4"/>
            <w:tcMar>
              <w:top w:w="85" w:type="dxa"/>
              <w:bottom w:w="85" w:type="dxa"/>
            </w:tcMar>
          </w:tcPr>
          <w:p w:rsidR="00347470" w:rsidRPr="00DF0902" w:rsidRDefault="00347470" w:rsidP="006C4F65">
            <w:r w:rsidRPr="00DF0902">
              <w:rPr>
                <w:b/>
              </w:rPr>
              <w:t>Disciplina:</w:t>
            </w:r>
          </w:p>
        </w:tc>
        <w:tc>
          <w:tcPr>
            <w:tcW w:w="3292" w:type="dxa"/>
            <w:gridSpan w:val="4"/>
            <w:tcMar>
              <w:top w:w="85" w:type="dxa"/>
              <w:bottom w:w="85" w:type="dxa"/>
            </w:tcMar>
          </w:tcPr>
          <w:p w:rsidR="00347470" w:rsidRPr="00DF0902" w:rsidRDefault="00347470" w:rsidP="006C4F65">
            <w:r w:rsidRPr="00DF0902">
              <w:rPr>
                <w:b/>
              </w:rPr>
              <w:t>Período:</w:t>
            </w:r>
          </w:p>
        </w:tc>
      </w:tr>
      <w:tr w:rsidR="00347470" w:rsidRPr="00DF0902" w:rsidTr="006C4F65">
        <w:trPr>
          <w:trHeight w:val="64"/>
        </w:trPr>
        <w:tc>
          <w:tcPr>
            <w:tcW w:w="10149" w:type="dxa"/>
            <w:gridSpan w:val="8"/>
            <w:shd w:val="clear" w:color="auto" w:fill="D9D9D9" w:themeFill="background1" w:themeFillShade="D9"/>
            <w:tcMar>
              <w:top w:w="85" w:type="dxa"/>
              <w:bottom w:w="85" w:type="dxa"/>
            </w:tcMar>
          </w:tcPr>
          <w:p w:rsidR="00347470" w:rsidRPr="00DF0902" w:rsidRDefault="00347470" w:rsidP="006C4F65">
            <w:pPr>
              <w:jc w:val="center"/>
              <w:rPr>
                <w:b/>
              </w:rPr>
            </w:pPr>
            <w:r w:rsidRPr="00DF0902">
              <w:rPr>
                <w:b/>
              </w:rPr>
              <w:t>1</w:t>
            </w:r>
            <w:r w:rsidRPr="00DF0902">
              <w:rPr>
                <w:b/>
                <w:vertAlign w:val="superscript"/>
              </w:rPr>
              <w:t>o</w:t>
            </w:r>
            <w:r w:rsidRPr="00DF0902">
              <w:rPr>
                <w:b/>
              </w:rPr>
              <w:t xml:space="preserve"> bimestre</w:t>
            </w:r>
          </w:p>
        </w:tc>
      </w:tr>
      <w:tr w:rsidR="00347470" w:rsidRPr="00DF0902" w:rsidTr="006C4F65">
        <w:trPr>
          <w:trHeight w:val="368"/>
        </w:trPr>
        <w:tc>
          <w:tcPr>
            <w:tcW w:w="1966" w:type="dxa"/>
            <w:tcMar>
              <w:top w:w="85" w:type="dxa"/>
              <w:bottom w:w="85" w:type="dxa"/>
            </w:tcMar>
          </w:tcPr>
          <w:p w:rsidR="00347470" w:rsidRPr="00DF0902" w:rsidRDefault="00347470" w:rsidP="006C4F65">
            <w:pPr>
              <w:rPr>
                <w:b/>
              </w:rPr>
            </w:pPr>
            <w:r w:rsidRPr="00DF0902">
              <w:rPr>
                <w:b/>
              </w:rPr>
              <w:t>Habilidades</w:t>
            </w:r>
          </w:p>
        </w:tc>
        <w:tc>
          <w:tcPr>
            <w:tcW w:w="6179" w:type="dxa"/>
            <w:gridSpan w:val="4"/>
            <w:tcMar>
              <w:top w:w="85" w:type="dxa"/>
              <w:bottom w:w="85" w:type="dxa"/>
            </w:tcMar>
          </w:tcPr>
          <w:p w:rsidR="00347470" w:rsidRPr="00DF0902" w:rsidRDefault="00347470" w:rsidP="006C4F65">
            <w:pPr>
              <w:rPr>
                <w:b/>
              </w:rPr>
            </w:pPr>
            <w:r w:rsidRPr="00DF0902">
              <w:rPr>
                <w:b/>
              </w:rPr>
              <w:t>Descritor</w:t>
            </w:r>
          </w:p>
        </w:tc>
        <w:tc>
          <w:tcPr>
            <w:tcW w:w="668" w:type="dxa"/>
            <w:tcMar>
              <w:top w:w="85" w:type="dxa"/>
              <w:bottom w:w="85" w:type="dxa"/>
            </w:tcMar>
          </w:tcPr>
          <w:p w:rsidR="00347470" w:rsidRPr="00DF0902" w:rsidRDefault="00347470" w:rsidP="006C4F65">
            <w:pPr>
              <w:jc w:val="center"/>
              <w:rPr>
                <w:b/>
              </w:rPr>
            </w:pPr>
            <w:r w:rsidRPr="00DF0902">
              <w:rPr>
                <w:b/>
              </w:rPr>
              <w:t>S</w:t>
            </w:r>
          </w:p>
        </w:tc>
        <w:tc>
          <w:tcPr>
            <w:tcW w:w="668" w:type="dxa"/>
            <w:tcMar>
              <w:top w:w="85" w:type="dxa"/>
              <w:bottom w:w="85" w:type="dxa"/>
            </w:tcMar>
          </w:tcPr>
          <w:p w:rsidR="00347470" w:rsidRPr="00DF0902" w:rsidRDefault="00347470" w:rsidP="006C4F65">
            <w:pPr>
              <w:jc w:val="center"/>
              <w:rPr>
                <w:b/>
              </w:rPr>
            </w:pPr>
            <w:r w:rsidRPr="00DF0902">
              <w:rPr>
                <w:b/>
              </w:rPr>
              <w:t>QS</w:t>
            </w:r>
          </w:p>
        </w:tc>
        <w:tc>
          <w:tcPr>
            <w:tcW w:w="668" w:type="dxa"/>
            <w:tcMar>
              <w:top w:w="85" w:type="dxa"/>
              <w:bottom w:w="85" w:type="dxa"/>
            </w:tcMar>
          </w:tcPr>
          <w:p w:rsidR="00347470" w:rsidRPr="00DF0902" w:rsidRDefault="00347470" w:rsidP="006C4F65">
            <w:pPr>
              <w:jc w:val="center"/>
              <w:rPr>
                <w:b/>
              </w:rPr>
            </w:pPr>
            <w:r w:rsidRPr="00DF0902">
              <w:rPr>
                <w:b/>
              </w:rPr>
              <w:t>AN</w:t>
            </w:r>
          </w:p>
        </w:tc>
      </w:tr>
      <w:tr w:rsidR="00347470" w:rsidRPr="00DF0902" w:rsidTr="006C4F65">
        <w:tc>
          <w:tcPr>
            <w:tcW w:w="1966" w:type="dxa"/>
            <w:vMerge w:val="restart"/>
            <w:tcMar>
              <w:top w:w="85" w:type="dxa"/>
              <w:bottom w:w="85" w:type="dxa"/>
            </w:tcMar>
          </w:tcPr>
          <w:p w:rsidR="00347470" w:rsidRPr="002F5BF6" w:rsidRDefault="00347470" w:rsidP="006C4F65">
            <w:pPr>
              <w:pStyle w:val="03tabelatexto"/>
            </w:pPr>
            <w:r w:rsidRPr="002F5BF6">
              <w:t>(EF07HI03)</w:t>
            </w:r>
          </w:p>
        </w:tc>
        <w:tc>
          <w:tcPr>
            <w:tcW w:w="6179" w:type="dxa"/>
            <w:gridSpan w:val="4"/>
            <w:tcMar>
              <w:top w:w="85" w:type="dxa"/>
              <w:bottom w:w="85" w:type="dxa"/>
            </w:tcMar>
          </w:tcPr>
          <w:p w:rsidR="00347470" w:rsidRPr="00DF0902" w:rsidRDefault="00347470" w:rsidP="006C4F65">
            <w:r>
              <w:t>Identificou as principais características das sociedades ameríndias.</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r w:rsidR="00347470" w:rsidRPr="00DF0902" w:rsidTr="006C4F65">
        <w:tc>
          <w:tcPr>
            <w:tcW w:w="1966" w:type="dxa"/>
            <w:vMerge/>
            <w:tcMar>
              <w:top w:w="85" w:type="dxa"/>
              <w:bottom w:w="85" w:type="dxa"/>
            </w:tcMar>
          </w:tcPr>
          <w:p w:rsidR="00347470" w:rsidRPr="00DF0902" w:rsidRDefault="00347470" w:rsidP="006C4F65"/>
        </w:tc>
        <w:tc>
          <w:tcPr>
            <w:tcW w:w="6179" w:type="dxa"/>
            <w:gridSpan w:val="4"/>
            <w:tcMar>
              <w:top w:w="85" w:type="dxa"/>
              <w:bottom w:w="85" w:type="dxa"/>
            </w:tcMar>
          </w:tcPr>
          <w:p w:rsidR="00347470" w:rsidRPr="00DF0902" w:rsidRDefault="00347470" w:rsidP="006C4F65">
            <w:r>
              <w:t>Compreendeu a diversidade étnica e social dos povos indígenas da América antes da chegada dos portugueses.</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r w:rsidR="00347470" w:rsidRPr="00DF0902" w:rsidTr="006C4F65">
        <w:trPr>
          <w:trHeight w:val="250"/>
        </w:trPr>
        <w:tc>
          <w:tcPr>
            <w:tcW w:w="1966" w:type="dxa"/>
            <w:tcMar>
              <w:top w:w="85" w:type="dxa"/>
              <w:bottom w:w="85" w:type="dxa"/>
            </w:tcMar>
          </w:tcPr>
          <w:p w:rsidR="00347470" w:rsidRDefault="00347470" w:rsidP="006C4F65">
            <w:pPr>
              <w:pStyle w:val="03tabelatexto"/>
            </w:pPr>
            <w:r>
              <w:t>(</w:t>
            </w:r>
            <w:r w:rsidRPr="00591F2F">
              <w:t>EF07HI08</w:t>
            </w:r>
            <w:r>
              <w:t>)</w:t>
            </w:r>
          </w:p>
          <w:p w:rsidR="00347470" w:rsidRPr="00DF0902" w:rsidRDefault="00347470" w:rsidP="006C4F65">
            <w:pPr>
              <w:pStyle w:val="03tabelatexto"/>
            </w:pPr>
            <w:r>
              <w:t>(</w:t>
            </w:r>
            <w:r w:rsidRPr="00591F2F">
              <w:t>EF07HI10</w:t>
            </w:r>
            <w:r>
              <w:t>)</w:t>
            </w:r>
          </w:p>
        </w:tc>
        <w:tc>
          <w:tcPr>
            <w:tcW w:w="6179" w:type="dxa"/>
            <w:gridSpan w:val="4"/>
            <w:tcMar>
              <w:top w:w="85" w:type="dxa"/>
              <w:bottom w:w="85" w:type="dxa"/>
            </w:tcMar>
          </w:tcPr>
          <w:p w:rsidR="00347470" w:rsidRPr="00DF0902" w:rsidRDefault="00347470" w:rsidP="006C4F65">
            <w:r>
              <w:t>Reconheceu aspectos da organização das sociedades americanas durante o período de colonização e seus mecanismos de resistência.</w:t>
            </w:r>
          </w:p>
        </w:tc>
        <w:tc>
          <w:tcPr>
            <w:tcW w:w="668" w:type="dxa"/>
            <w:tcMar>
              <w:top w:w="85" w:type="dxa"/>
              <w:bottom w:w="85" w:type="dxa"/>
            </w:tcMar>
          </w:tcPr>
          <w:p w:rsidR="00347470" w:rsidRPr="00DF0902" w:rsidRDefault="00347470" w:rsidP="006C4F65">
            <w:r w:rsidRPr="00DF0902">
              <w:t xml:space="preserve"> </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r w:rsidR="00347470" w:rsidRPr="00DF0902" w:rsidTr="006C4F65">
        <w:trPr>
          <w:trHeight w:val="261"/>
        </w:trPr>
        <w:tc>
          <w:tcPr>
            <w:tcW w:w="1966" w:type="dxa"/>
            <w:tcMar>
              <w:top w:w="85" w:type="dxa"/>
              <w:bottom w:w="85" w:type="dxa"/>
            </w:tcMar>
          </w:tcPr>
          <w:p w:rsidR="00347470" w:rsidRPr="00DF0902" w:rsidRDefault="00347470" w:rsidP="006C4F65">
            <w:pPr>
              <w:pStyle w:val="03tabelatexto"/>
            </w:pPr>
            <w:r w:rsidRPr="00F150E8">
              <w:t>(</w:t>
            </w:r>
            <w:r w:rsidRPr="00591F2F">
              <w:t>EF07HI09</w:t>
            </w:r>
            <w:r>
              <w:t>)</w:t>
            </w:r>
          </w:p>
        </w:tc>
        <w:tc>
          <w:tcPr>
            <w:tcW w:w="6179" w:type="dxa"/>
            <w:gridSpan w:val="4"/>
            <w:tcMar>
              <w:top w:w="85" w:type="dxa"/>
              <w:bottom w:w="85" w:type="dxa"/>
            </w:tcMar>
          </w:tcPr>
          <w:p w:rsidR="00347470" w:rsidRPr="00DF0902" w:rsidRDefault="00347470" w:rsidP="006C4F65">
            <w:r>
              <w:t>Compreendeu o impacto da conquista europeia para as populações ameríndias e suas formas de resistência.</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r w:rsidR="00347470" w:rsidRPr="00DF0902" w:rsidTr="006C4F65">
        <w:trPr>
          <w:trHeight w:val="254"/>
        </w:trPr>
        <w:tc>
          <w:tcPr>
            <w:tcW w:w="1966" w:type="dxa"/>
            <w:tcMar>
              <w:top w:w="85" w:type="dxa"/>
              <w:bottom w:w="85" w:type="dxa"/>
            </w:tcMar>
          </w:tcPr>
          <w:p w:rsidR="00347470" w:rsidRPr="002F5BF6" w:rsidRDefault="00347470" w:rsidP="006C4F65">
            <w:pPr>
              <w:rPr>
                <w:rStyle w:val="00caracterehabilidades"/>
                <w:b w:val="0"/>
              </w:rPr>
            </w:pPr>
            <w:r w:rsidRPr="002F5BF6">
              <w:rPr>
                <w:b/>
              </w:rPr>
              <w:t>(EF07HI12)</w:t>
            </w:r>
          </w:p>
        </w:tc>
        <w:tc>
          <w:tcPr>
            <w:tcW w:w="6179" w:type="dxa"/>
            <w:gridSpan w:val="4"/>
            <w:tcMar>
              <w:top w:w="85" w:type="dxa"/>
              <w:bottom w:w="85" w:type="dxa"/>
            </w:tcMar>
          </w:tcPr>
          <w:p w:rsidR="00347470" w:rsidRPr="00DF0902" w:rsidRDefault="00347470" w:rsidP="006C4F65">
            <w:r>
              <w:t xml:space="preserve">Identificou a diversidade </w:t>
            </w:r>
            <w:r w:rsidRPr="00591F2F">
              <w:t>étnico-racial e étnico-cultural</w:t>
            </w:r>
            <w:r>
              <w:t xml:space="preserve"> da sociedade brasileira como resultado dos processos históricos.</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r w:rsidR="00347470" w:rsidRPr="00DF0902" w:rsidTr="006C4F65">
        <w:trPr>
          <w:trHeight w:val="260"/>
        </w:trPr>
        <w:tc>
          <w:tcPr>
            <w:tcW w:w="1966" w:type="dxa"/>
            <w:tcMar>
              <w:top w:w="85" w:type="dxa"/>
              <w:bottom w:w="85" w:type="dxa"/>
            </w:tcMar>
          </w:tcPr>
          <w:p w:rsidR="00347470" w:rsidRPr="00DF0902" w:rsidRDefault="00347470" w:rsidP="006C4F65">
            <w:pPr>
              <w:pStyle w:val="03tabelatexto"/>
              <w:rPr>
                <w:rStyle w:val="00caracterehabilidades"/>
                <w:rFonts w:eastAsia="SimSun" w:cs="Tahoma"/>
                <w:kern w:val="3"/>
                <w:lang w:eastAsia="zh-CN" w:bidi="hi-IN"/>
              </w:rPr>
            </w:pPr>
            <w:r>
              <w:t>(</w:t>
            </w:r>
            <w:r w:rsidRPr="00591F2F">
              <w:t>EF07HI13</w:t>
            </w:r>
            <w:r>
              <w:t>)</w:t>
            </w:r>
          </w:p>
        </w:tc>
        <w:tc>
          <w:tcPr>
            <w:tcW w:w="6179" w:type="dxa"/>
            <w:gridSpan w:val="4"/>
            <w:tcMar>
              <w:top w:w="85" w:type="dxa"/>
              <w:bottom w:w="85" w:type="dxa"/>
            </w:tcMar>
          </w:tcPr>
          <w:p w:rsidR="00347470" w:rsidRPr="00DF0902" w:rsidRDefault="00347470" w:rsidP="006C4F65">
            <w:r>
              <w:t>Compreendeu os mecanismos de controle dos europeus sobre o mundo atlântico.</w:t>
            </w:r>
          </w:p>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c>
          <w:tcPr>
            <w:tcW w:w="668" w:type="dxa"/>
            <w:tcMar>
              <w:top w:w="85" w:type="dxa"/>
              <w:bottom w:w="85" w:type="dxa"/>
            </w:tcMar>
          </w:tcPr>
          <w:p w:rsidR="00347470" w:rsidRPr="00DF0902" w:rsidRDefault="00347470" w:rsidP="006C4F65"/>
        </w:tc>
      </w:tr>
    </w:tbl>
    <w:p w:rsidR="00347470" w:rsidRDefault="00347470" w:rsidP="00347470">
      <w:pPr>
        <w:pStyle w:val="02TEXTOPRINCIPAL"/>
      </w:pPr>
    </w:p>
    <w:p w:rsidR="00347470" w:rsidRDefault="00347470" w:rsidP="00347470">
      <w:pPr>
        <w:pStyle w:val="01TITULO2"/>
      </w:pPr>
      <w:r>
        <w:br w:type="page"/>
      </w:r>
    </w:p>
    <w:p w:rsidR="00D8035F" w:rsidRDefault="00D8035F">
      <w:bookmarkStart w:id="0" w:name="_GoBack"/>
      <w:bookmarkEnd w:id="0"/>
    </w:p>
    <w:sectPr w:rsidR="00D8035F" w:rsidSect="004327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70" w:rsidRDefault="00347470" w:rsidP="00347470">
      <w:r>
        <w:separator/>
      </w:r>
    </w:p>
  </w:endnote>
  <w:endnote w:type="continuationSeparator" w:id="0">
    <w:p w:rsidR="00347470" w:rsidRDefault="00347470" w:rsidP="0034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70" w:rsidRDefault="00347470" w:rsidP="00347470">
      <w:r>
        <w:separator/>
      </w:r>
    </w:p>
  </w:footnote>
  <w:footnote w:type="continuationSeparator" w:id="0">
    <w:p w:rsidR="00347470" w:rsidRDefault="00347470" w:rsidP="00347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70" w:rsidRDefault="00347470">
    <w:pPr>
      <w:pStyle w:val="Header"/>
    </w:pPr>
    <w:r>
      <w:rPr>
        <w:noProof/>
        <w:lang w:val="en-US"/>
      </w:rPr>
      <w:drawing>
        <wp:inline distT="0" distB="0" distL="0" distR="0" wp14:anchorId="2ED098F6" wp14:editId="1388E0F9">
          <wp:extent cx="5270500" cy="530225"/>
          <wp:effectExtent l="0" t="0" r="1270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70"/>
    <w:rsid w:val="00347470"/>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470"/>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474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7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347470"/>
  </w:style>
  <w:style w:type="paragraph" w:styleId="Footer">
    <w:name w:val="footer"/>
    <w:basedOn w:val="Normal"/>
    <w:link w:val="FooterChar"/>
    <w:uiPriority w:val="99"/>
    <w:unhideWhenUsed/>
    <w:rsid w:val="0034747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FooterChar">
    <w:name w:val="Footer Char"/>
    <w:basedOn w:val="DefaultParagraphFont"/>
    <w:link w:val="Footer"/>
    <w:uiPriority w:val="99"/>
    <w:rsid w:val="00347470"/>
  </w:style>
  <w:style w:type="paragraph" w:styleId="BalloonText">
    <w:name w:val="Balloon Text"/>
    <w:basedOn w:val="Normal"/>
    <w:link w:val="BalloonTextChar"/>
    <w:uiPriority w:val="99"/>
    <w:semiHidden/>
    <w:unhideWhenUsed/>
    <w:rsid w:val="00347470"/>
    <w:pPr>
      <w:autoSpaceDN/>
      <w:textAlignment w:val="auto"/>
    </w:pPr>
    <w:rPr>
      <w:rFonts w:ascii="Lucida Grande" w:eastAsiaTheme="minorEastAsia" w:hAnsi="Lucida Grande" w:cstheme="minorBidi"/>
      <w:kern w:val="0"/>
      <w:sz w:val="18"/>
      <w:szCs w:val="18"/>
      <w:lang w:eastAsia="en-US" w:bidi="ar-SA"/>
    </w:rPr>
  </w:style>
  <w:style w:type="character" w:customStyle="1" w:styleId="BalloonTextChar">
    <w:name w:val="Balloon Text Char"/>
    <w:basedOn w:val="DefaultParagraphFont"/>
    <w:link w:val="BalloonText"/>
    <w:uiPriority w:val="99"/>
    <w:semiHidden/>
    <w:rsid w:val="00347470"/>
    <w:rPr>
      <w:rFonts w:ascii="Lucida Grande" w:hAnsi="Lucida Grande"/>
      <w:sz w:val="18"/>
      <w:szCs w:val="18"/>
    </w:rPr>
  </w:style>
  <w:style w:type="paragraph" w:customStyle="1" w:styleId="02TEXTOPRINCIPAL">
    <w:name w:val="02_TEXTO_PRINCIPAL"/>
    <w:basedOn w:val="Normal"/>
    <w:rsid w:val="00347470"/>
    <w:pPr>
      <w:suppressAutoHyphens/>
      <w:spacing w:after="120" w:line="240" w:lineRule="atLeast"/>
    </w:pPr>
    <w:rPr>
      <w:rFonts w:eastAsia="Tahoma"/>
    </w:rPr>
  </w:style>
  <w:style w:type="paragraph" w:customStyle="1" w:styleId="01TITULO1">
    <w:name w:val="01_TITULO_1"/>
    <w:basedOn w:val="02TEXTOPRINCIPAL"/>
    <w:qFormat/>
    <w:rsid w:val="00347470"/>
    <w:pPr>
      <w:spacing w:after="240"/>
    </w:pPr>
    <w:rPr>
      <w:rFonts w:ascii="Cambria" w:eastAsia="Cambria" w:hAnsi="Cambria" w:cs="Cambria"/>
      <w:b/>
      <w:sz w:val="40"/>
    </w:rPr>
  </w:style>
  <w:style w:type="table" w:styleId="TableGrid">
    <w:name w:val="Table Grid"/>
    <w:basedOn w:val="TableNormal"/>
    <w:uiPriority w:val="59"/>
    <w:rsid w:val="00347470"/>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ITULO2">
    <w:name w:val="01_TITULO_2"/>
    <w:basedOn w:val="Heading2"/>
    <w:qFormat/>
    <w:rsid w:val="00347470"/>
    <w:pPr>
      <w:keepLines w:val="0"/>
      <w:suppressAutoHyphens/>
      <w:spacing w:before="0" w:after="120" w:line="240" w:lineRule="atLeast"/>
    </w:pPr>
    <w:rPr>
      <w:rFonts w:ascii="Cambria" w:eastAsia="Cambria" w:hAnsi="Cambria" w:cs="Cambria"/>
      <w:color w:val="auto"/>
      <w:sz w:val="36"/>
      <w:szCs w:val="28"/>
    </w:rPr>
  </w:style>
  <w:style w:type="character" w:customStyle="1" w:styleId="00caracterehabilidades">
    <w:name w:val="00_caractere_habilidades"/>
    <w:basedOn w:val="DefaultParagraphFont"/>
    <w:uiPriority w:val="1"/>
    <w:qFormat/>
    <w:rsid w:val="00347470"/>
    <w:rPr>
      <w:rFonts w:ascii="HelveticaNeueLT Std" w:hAnsi="HelveticaNeueLT Std"/>
      <w:b/>
      <w:color w:val="73C2CF"/>
      <w:u w:val="none" w:color="FF66FF"/>
    </w:rPr>
  </w:style>
  <w:style w:type="paragraph" w:customStyle="1" w:styleId="03tabelatexto">
    <w:name w:val="03_tabela_texto"/>
    <w:basedOn w:val="Normal"/>
    <w:autoRedefine/>
    <w:qFormat/>
    <w:rsid w:val="00347470"/>
    <w:pPr>
      <w:autoSpaceDN/>
      <w:textAlignment w:val="auto"/>
      <w:outlineLvl w:val="0"/>
    </w:pPr>
    <w:rPr>
      <w:rFonts w:eastAsia="Arial Unicode MS" w:cs="Times New Roman"/>
      <w:b/>
      <w:kern w:val="0"/>
      <w:lang w:eastAsia="pt-BR" w:bidi="ar-SA"/>
    </w:rPr>
  </w:style>
  <w:style w:type="paragraph" w:customStyle="1" w:styleId="02Disciplina">
    <w:name w:val="02_Disciplina"/>
    <w:rsid w:val="00347470"/>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4gabaritoalternativa">
    <w:name w:val="04_gabarito_alternativa"/>
    <w:basedOn w:val="Normal"/>
    <w:rsid w:val="00347470"/>
    <w:rPr>
      <w:b/>
    </w:rPr>
  </w:style>
  <w:style w:type="paragraph" w:customStyle="1" w:styleId="04gabaritoresposta">
    <w:name w:val="04_gabarito_resposta"/>
    <w:basedOn w:val="Normal"/>
    <w:rsid w:val="00347470"/>
    <w:pPr>
      <w:spacing w:after="360"/>
    </w:pPr>
    <w:rPr>
      <w:spacing w:val="-2"/>
    </w:rPr>
  </w:style>
  <w:style w:type="character" w:customStyle="1" w:styleId="Heading2Char">
    <w:name w:val="Heading 2 Char"/>
    <w:basedOn w:val="DefaultParagraphFont"/>
    <w:link w:val="Heading2"/>
    <w:uiPriority w:val="9"/>
    <w:semiHidden/>
    <w:rsid w:val="00347470"/>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470"/>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474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7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347470"/>
  </w:style>
  <w:style w:type="paragraph" w:styleId="Footer">
    <w:name w:val="footer"/>
    <w:basedOn w:val="Normal"/>
    <w:link w:val="FooterChar"/>
    <w:uiPriority w:val="99"/>
    <w:unhideWhenUsed/>
    <w:rsid w:val="0034747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FooterChar">
    <w:name w:val="Footer Char"/>
    <w:basedOn w:val="DefaultParagraphFont"/>
    <w:link w:val="Footer"/>
    <w:uiPriority w:val="99"/>
    <w:rsid w:val="00347470"/>
  </w:style>
  <w:style w:type="paragraph" w:styleId="BalloonText">
    <w:name w:val="Balloon Text"/>
    <w:basedOn w:val="Normal"/>
    <w:link w:val="BalloonTextChar"/>
    <w:uiPriority w:val="99"/>
    <w:semiHidden/>
    <w:unhideWhenUsed/>
    <w:rsid w:val="00347470"/>
    <w:pPr>
      <w:autoSpaceDN/>
      <w:textAlignment w:val="auto"/>
    </w:pPr>
    <w:rPr>
      <w:rFonts w:ascii="Lucida Grande" w:eastAsiaTheme="minorEastAsia" w:hAnsi="Lucida Grande" w:cstheme="minorBidi"/>
      <w:kern w:val="0"/>
      <w:sz w:val="18"/>
      <w:szCs w:val="18"/>
      <w:lang w:eastAsia="en-US" w:bidi="ar-SA"/>
    </w:rPr>
  </w:style>
  <w:style w:type="character" w:customStyle="1" w:styleId="BalloonTextChar">
    <w:name w:val="Balloon Text Char"/>
    <w:basedOn w:val="DefaultParagraphFont"/>
    <w:link w:val="BalloonText"/>
    <w:uiPriority w:val="99"/>
    <w:semiHidden/>
    <w:rsid w:val="00347470"/>
    <w:rPr>
      <w:rFonts w:ascii="Lucida Grande" w:hAnsi="Lucida Grande"/>
      <w:sz w:val="18"/>
      <w:szCs w:val="18"/>
    </w:rPr>
  </w:style>
  <w:style w:type="paragraph" w:customStyle="1" w:styleId="02TEXTOPRINCIPAL">
    <w:name w:val="02_TEXTO_PRINCIPAL"/>
    <w:basedOn w:val="Normal"/>
    <w:rsid w:val="00347470"/>
    <w:pPr>
      <w:suppressAutoHyphens/>
      <w:spacing w:after="120" w:line="240" w:lineRule="atLeast"/>
    </w:pPr>
    <w:rPr>
      <w:rFonts w:eastAsia="Tahoma"/>
    </w:rPr>
  </w:style>
  <w:style w:type="paragraph" w:customStyle="1" w:styleId="01TITULO1">
    <w:name w:val="01_TITULO_1"/>
    <w:basedOn w:val="02TEXTOPRINCIPAL"/>
    <w:qFormat/>
    <w:rsid w:val="00347470"/>
    <w:pPr>
      <w:spacing w:after="240"/>
    </w:pPr>
    <w:rPr>
      <w:rFonts w:ascii="Cambria" w:eastAsia="Cambria" w:hAnsi="Cambria" w:cs="Cambria"/>
      <w:b/>
      <w:sz w:val="40"/>
    </w:rPr>
  </w:style>
  <w:style w:type="table" w:styleId="TableGrid">
    <w:name w:val="Table Grid"/>
    <w:basedOn w:val="TableNormal"/>
    <w:uiPriority w:val="59"/>
    <w:rsid w:val="00347470"/>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ITULO2">
    <w:name w:val="01_TITULO_2"/>
    <w:basedOn w:val="Heading2"/>
    <w:qFormat/>
    <w:rsid w:val="00347470"/>
    <w:pPr>
      <w:keepLines w:val="0"/>
      <w:suppressAutoHyphens/>
      <w:spacing w:before="0" w:after="120" w:line="240" w:lineRule="atLeast"/>
    </w:pPr>
    <w:rPr>
      <w:rFonts w:ascii="Cambria" w:eastAsia="Cambria" w:hAnsi="Cambria" w:cs="Cambria"/>
      <w:color w:val="auto"/>
      <w:sz w:val="36"/>
      <w:szCs w:val="28"/>
    </w:rPr>
  </w:style>
  <w:style w:type="character" w:customStyle="1" w:styleId="00caracterehabilidades">
    <w:name w:val="00_caractere_habilidades"/>
    <w:basedOn w:val="DefaultParagraphFont"/>
    <w:uiPriority w:val="1"/>
    <w:qFormat/>
    <w:rsid w:val="00347470"/>
    <w:rPr>
      <w:rFonts w:ascii="HelveticaNeueLT Std" w:hAnsi="HelveticaNeueLT Std"/>
      <w:b/>
      <w:color w:val="73C2CF"/>
      <w:u w:val="none" w:color="FF66FF"/>
    </w:rPr>
  </w:style>
  <w:style w:type="paragraph" w:customStyle="1" w:styleId="03tabelatexto">
    <w:name w:val="03_tabela_texto"/>
    <w:basedOn w:val="Normal"/>
    <w:autoRedefine/>
    <w:qFormat/>
    <w:rsid w:val="00347470"/>
    <w:pPr>
      <w:autoSpaceDN/>
      <w:textAlignment w:val="auto"/>
      <w:outlineLvl w:val="0"/>
    </w:pPr>
    <w:rPr>
      <w:rFonts w:eastAsia="Arial Unicode MS" w:cs="Times New Roman"/>
      <w:b/>
      <w:kern w:val="0"/>
      <w:lang w:eastAsia="pt-BR" w:bidi="ar-SA"/>
    </w:rPr>
  </w:style>
  <w:style w:type="paragraph" w:customStyle="1" w:styleId="02Disciplina">
    <w:name w:val="02_Disciplina"/>
    <w:rsid w:val="00347470"/>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4gabaritoalternativa">
    <w:name w:val="04_gabarito_alternativa"/>
    <w:basedOn w:val="Normal"/>
    <w:rsid w:val="00347470"/>
    <w:rPr>
      <w:b/>
    </w:rPr>
  </w:style>
  <w:style w:type="paragraph" w:customStyle="1" w:styleId="04gabaritoresposta">
    <w:name w:val="04_gabarito_resposta"/>
    <w:basedOn w:val="Normal"/>
    <w:rsid w:val="00347470"/>
    <w:pPr>
      <w:spacing w:after="360"/>
    </w:pPr>
    <w:rPr>
      <w:spacing w:val="-2"/>
    </w:rPr>
  </w:style>
  <w:style w:type="character" w:customStyle="1" w:styleId="Heading2Char">
    <w:name w:val="Heading 2 Char"/>
    <w:basedOn w:val="DefaultParagraphFont"/>
    <w:link w:val="Heading2"/>
    <w:uiPriority w:val="9"/>
    <w:semiHidden/>
    <w:rsid w:val="00347470"/>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Macintosh Word</Application>
  <DocSecurity>0</DocSecurity>
  <Lines>65</Lines>
  <Paragraphs>18</Paragraphs>
  <ScaleCrop>false</ScaleCrop>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2018-12-12T14:16:00Z</dcterms:created>
  <dcterms:modified xsi:type="dcterms:W3CDTF">2018-12-12T14:17:00Z</dcterms:modified>
</cp:coreProperties>
</file>