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9D" w:rsidRDefault="00A87F9D" w:rsidP="00A87F9D"/>
    <w:p w:rsidR="00A87F9D" w:rsidRDefault="00A87F9D" w:rsidP="00A87F9D"/>
    <w:p w:rsidR="00A87F9D" w:rsidRPr="007A5D81" w:rsidRDefault="00A87F9D" w:rsidP="00A87F9D">
      <w:pPr>
        <w:pStyle w:val="01TITULO1"/>
      </w:pPr>
      <w:r w:rsidRPr="00DC365E">
        <w:t>Gabarito comentado</w:t>
      </w:r>
    </w:p>
    <w:p w:rsidR="00A87F9D" w:rsidRPr="007A5D81" w:rsidRDefault="00A87F9D" w:rsidP="00A87F9D">
      <w:pPr>
        <w:pStyle w:val="04gabaritoalternativa"/>
      </w:pPr>
      <w:r w:rsidRPr="007A5D81">
        <w:t>1. Alternativa E</w:t>
      </w:r>
    </w:p>
    <w:p w:rsidR="00A87F9D" w:rsidRPr="00E42399" w:rsidRDefault="00A87F9D" w:rsidP="00A87F9D">
      <w:pPr>
        <w:pStyle w:val="04gabaritoresposta"/>
      </w:pPr>
      <w:r w:rsidRPr="00A562FD">
        <w:t xml:space="preserve">A questão trabalha com o conceito de </w:t>
      </w:r>
      <w:r>
        <w:t>d</w:t>
      </w:r>
      <w:r w:rsidRPr="00A562FD">
        <w:t xml:space="preserve">ireitos </w:t>
      </w:r>
      <w:r>
        <w:t>h</w:t>
      </w:r>
      <w:r w:rsidRPr="00A562FD">
        <w:t>umanos a partir d</w:t>
      </w:r>
      <w:r>
        <w:t>o documento</w:t>
      </w:r>
      <w:r w:rsidRPr="00A562FD">
        <w:t xml:space="preserve"> publicad</w:t>
      </w:r>
      <w:r>
        <w:t>o</w:t>
      </w:r>
      <w:r w:rsidRPr="00A562FD">
        <w:t xml:space="preserve"> em 1948 pela ONU. Essa declaração é considerada a base para o fortalecimento dos direitos humanos modernos e tem sido utilizada na defesa contra injustiças cometidas pelos Estados contra indivíduos ou por determinados grupos contra outros. Ela consolida o princípio da igualdade entre os seres humanos e os povos, com o propósito de superar as divisões nacionais e étnicas e, principalmente, coibir as teorias e práticas baseadas na noção de superioridade racial. A alternativa A refere-se ao pensamento do naturalista britânico Charles Darwin (1809-</w:t>
      </w:r>
      <w:r>
        <w:br w:type="textWrapping" w:clear="all"/>
        <w:t>-</w:t>
      </w:r>
      <w:r w:rsidRPr="00A562FD">
        <w:t>1882)</w:t>
      </w:r>
      <w:r>
        <w:t>.</w:t>
      </w:r>
      <w:r w:rsidRPr="00A562FD">
        <w:t xml:space="preserve"> </w:t>
      </w:r>
      <w:r>
        <w:t>A</w:t>
      </w:r>
      <w:r w:rsidRPr="00A562FD">
        <w:t xml:space="preserve"> alternativa B diz respeito a um documento publicado pelo papa Leão XIII, em 1891, sobre as condições da classe trabalhadora. E as alternativas C e D não se referem a nenhum documento histórico conhecido. </w:t>
      </w:r>
    </w:p>
    <w:p w:rsidR="00A87F9D" w:rsidRPr="00DC365E" w:rsidRDefault="00A87F9D" w:rsidP="00A87F9D">
      <w:pPr>
        <w:pStyle w:val="04gabaritoalternativa"/>
      </w:pPr>
      <w:r w:rsidRPr="00DC365E">
        <w:t xml:space="preserve">2. Alternativa </w:t>
      </w:r>
      <w:r>
        <w:t>C</w:t>
      </w:r>
    </w:p>
    <w:p w:rsidR="00A87F9D" w:rsidRPr="00E42399" w:rsidRDefault="00A87F9D" w:rsidP="00A87F9D">
      <w:pPr>
        <w:pStyle w:val="04gabaritoresposta"/>
      </w:pPr>
      <w:r w:rsidRPr="00A562FD">
        <w:t>A questão trabalha com os aspectos políticos, econômicos e culturais inseridos no contexto do desenvolvimentismo</w:t>
      </w:r>
      <w:r>
        <w:t xml:space="preserve"> brasileiro</w:t>
      </w:r>
      <w:r w:rsidRPr="00A562FD">
        <w:t xml:space="preserve">. A política econômica </w:t>
      </w:r>
      <w:r>
        <w:t xml:space="preserve">do </w:t>
      </w:r>
      <w:r w:rsidRPr="00A562FD">
        <w:t xml:space="preserve">governo de Juscelino Kubitschek não se opôs aos interesses econômicos dos países ricos nem realizou </w:t>
      </w:r>
      <w:r>
        <w:t>alg</w:t>
      </w:r>
      <w:r w:rsidRPr="00A562FD">
        <w:t xml:space="preserve">um tipo de ruptura nas relações de dependência com esses países. O crescimento econômico do período baseou-se justamente na capacidade de atrair investimentos diretos e proporcionar as condições infraestruturais necessárias para a instalação de </w:t>
      </w:r>
      <w:r>
        <w:t>empres</w:t>
      </w:r>
      <w:r w:rsidRPr="00A562FD">
        <w:t xml:space="preserve">as estrangeiras, fortalecendo o parque industrial do país. Também não houve uma política de combate à desigualdade e ampliação efetiva do poder aquisitivo das camadas médias e da classe trabalhadora, ainda que, no período, tenha havido uma elevação geral dos níveis de renda </w:t>
      </w:r>
      <w:r>
        <w:t xml:space="preserve">e </w:t>
      </w:r>
      <w:r w:rsidRPr="00A562FD">
        <w:t xml:space="preserve">da economia como um todo. </w:t>
      </w:r>
    </w:p>
    <w:p w:rsidR="00A87F9D" w:rsidRPr="00DC365E" w:rsidRDefault="00A87F9D" w:rsidP="00A87F9D">
      <w:pPr>
        <w:pStyle w:val="04gabaritoalternativa"/>
      </w:pPr>
      <w:r w:rsidRPr="00DC365E">
        <w:t xml:space="preserve">3. Alternativa </w:t>
      </w:r>
      <w:r>
        <w:t>D</w:t>
      </w:r>
    </w:p>
    <w:p w:rsidR="00A87F9D" w:rsidRPr="00E42399" w:rsidRDefault="00A87F9D" w:rsidP="00A87F9D">
      <w:pPr>
        <w:pStyle w:val="04gabaritoresposta"/>
      </w:pPr>
      <w:r w:rsidRPr="00A562FD">
        <w:t>A questão explora o conceito de desenvolvimento urbano e seus impactos na cultura brasileira</w:t>
      </w:r>
      <w:r>
        <w:t>,</w:t>
      </w:r>
      <w:r w:rsidRPr="00A562FD">
        <w:t xml:space="preserve"> entre 1946 e 1964. As alternativas </w:t>
      </w:r>
      <w:r>
        <w:t xml:space="preserve">A, B, C e E </w:t>
      </w:r>
      <w:r w:rsidRPr="00A562FD">
        <w:t>estão erradas porque não houve forte ruralização, mas urbanização</w:t>
      </w:r>
      <w:r>
        <w:t>;</w:t>
      </w:r>
      <w:r w:rsidRPr="00A562FD">
        <w:t xml:space="preserve"> não houve crise, mas crescimento industrial</w:t>
      </w:r>
      <w:r>
        <w:t>;</w:t>
      </w:r>
      <w:r w:rsidRPr="00A562FD">
        <w:t xml:space="preserve"> o rádio </w:t>
      </w:r>
      <w:r>
        <w:t>chegou a</w:t>
      </w:r>
      <w:r w:rsidRPr="00A562FD">
        <w:t>o Brasil em 1922</w:t>
      </w:r>
      <w:r>
        <w:t>;</w:t>
      </w:r>
      <w:r w:rsidRPr="00A562FD">
        <w:t xml:space="preserve"> a Universidade de São Paulo foi fundada em 1934</w:t>
      </w:r>
      <w:r>
        <w:t>;</w:t>
      </w:r>
      <w:r w:rsidRPr="00A562FD">
        <w:t xml:space="preserve"> e a internet só surgiu em 1988. </w:t>
      </w:r>
    </w:p>
    <w:p w:rsidR="00A87F9D" w:rsidRPr="00DC365E" w:rsidRDefault="00A87F9D" w:rsidP="00A87F9D">
      <w:pPr>
        <w:pStyle w:val="04gabaritoalternativa"/>
      </w:pPr>
      <w:r w:rsidRPr="00DC365E">
        <w:t xml:space="preserve">4. Alternativa </w:t>
      </w:r>
      <w:r>
        <w:t>E</w:t>
      </w:r>
    </w:p>
    <w:p w:rsidR="00A87F9D" w:rsidRPr="00E42399" w:rsidRDefault="00A87F9D" w:rsidP="00A87F9D">
      <w:pPr>
        <w:pStyle w:val="04gabaritoresposta"/>
      </w:pPr>
      <w:r w:rsidRPr="00E42399">
        <w:t>A questão explora os conceitos e eventos históricos relacionados à Guerra Fria. Apenas a alternativa E contempla todos os fenômenos que se referem a esse período. Nas demais alternativas, dizem respeito a esse contexto os seguintes fenômenos: o Pacto de Varsóvia, aliança militar estabelecida em 1955, se deu entre a União Soviética e os países socialistas do Leste Europeu; a polarização política entre as duas grandes potências se desdobrou, de fato, nas disputas esportivas mundiais; o cinema foi utilizado como ferramenta de difusão ideológica pelas duas grandes potências e seus aliados. Os demais itens não se relacionam com a Guerra Fria.</w:t>
      </w:r>
    </w:p>
    <w:p w:rsidR="00A87F9D" w:rsidRPr="00DC365E" w:rsidRDefault="00A87F9D" w:rsidP="00A87F9D">
      <w:pPr>
        <w:pStyle w:val="04gabaritoalternativa"/>
      </w:pPr>
      <w:r w:rsidRPr="00DC365E">
        <w:t xml:space="preserve">5. Alternativa </w:t>
      </w:r>
      <w:r>
        <w:t>A</w:t>
      </w:r>
    </w:p>
    <w:p w:rsidR="00A87F9D" w:rsidRPr="00E42399" w:rsidRDefault="00A87F9D" w:rsidP="00A87F9D">
      <w:pPr>
        <w:pStyle w:val="04gabaritoresposta"/>
      </w:pPr>
      <w:r w:rsidRPr="00A562FD">
        <w:t>A questão trabalha com as experiências históricas relacionadas às ditaturas militares na América Latina. A alternativa B refere-se ao golpe de estado argentino</w:t>
      </w:r>
      <w:r>
        <w:t>,</w:t>
      </w:r>
      <w:r w:rsidRPr="00A562FD">
        <w:t xml:space="preserve"> que dep</w:t>
      </w:r>
      <w:r>
        <w:t>ô</w:t>
      </w:r>
      <w:r w:rsidRPr="00A562FD">
        <w:t>s a presidente Isabelita Perón, em 1976</w:t>
      </w:r>
      <w:r>
        <w:t>.</w:t>
      </w:r>
      <w:r w:rsidRPr="00A562FD">
        <w:t xml:space="preserve"> </w:t>
      </w:r>
      <w:r>
        <w:t>A</w:t>
      </w:r>
      <w:r w:rsidRPr="00A562FD">
        <w:t xml:space="preserve"> alternativa C, ao golpe militar boliviano de 1971, </w:t>
      </w:r>
      <w:r w:rsidRPr="00A562FD">
        <w:lastRenderedPageBreak/>
        <w:t>contra o general Torres. As alternativas D e E não se referem a nenhum evento histórico. Caso os alunos a</w:t>
      </w:r>
      <w:r>
        <w:t>s</w:t>
      </w:r>
      <w:r w:rsidRPr="00A562FD">
        <w:t xml:space="preserve"> selecionem, </w:t>
      </w:r>
      <w:r>
        <w:t>provavelmente eles</w:t>
      </w:r>
      <w:r w:rsidRPr="00A562FD">
        <w:t xml:space="preserve"> estão pouco familiarizados com o tema. </w:t>
      </w:r>
    </w:p>
    <w:p w:rsidR="00A87F9D" w:rsidRPr="00E42399" w:rsidRDefault="00A87F9D" w:rsidP="00A87F9D">
      <w:pPr>
        <w:pStyle w:val="04gabaritoalternativa"/>
      </w:pPr>
      <w:r w:rsidRPr="00E42399">
        <w:t>6. Alternativa E</w:t>
      </w:r>
    </w:p>
    <w:p w:rsidR="00A87F9D" w:rsidRDefault="00A87F9D" w:rsidP="00A87F9D">
      <w:pPr>
        <w:pStyle w:val="04gabaritoresposta"/>
      </w:pPr>
      <w:r w:rsidRPr="00A562FD">
        <w:t xml:space="preserve">A questão </w:t>
      </w:r>
      <w:r>
        <w:t>impõe</w:t>
      </w:r>
      <w:r w:rsidRPr="00A562FD">
        <w:t xml:space="preserve"> </w:t>
      </w:r>
      <w:r>
        <w:t>a</w:t>
      </w:r>
      <w:r w:rsidRPr="00A562FD">
        <w:t xml:space="preserve">o aluno </w:t>
      </w:r>
      <w:r>
        <w:t xml:space="preserve">a </w:t>
      </w:r>
      <w:r w:rsidRPr="00A562FD">
        <w:t>compar</w:t>
      </w:r>
      <w:r>
        <w:t>ação entre</w:t>
      </w:r>
      <w:r w:rsidRPr="00A562FD">
        <w:t xml:space="preserve"> as experiências históricas das ditaturas latino-americanas, identificando suas características semelhantes. Pode-se acrescentar aos alunos que uma diferença importante entre a ditadura brasileira e as demais foi a frágil manutenção no país de uma legalidade institucional, garantida por eleições indiretas que permitiam a alternância no poder. Enquanto no Brasil, a cada quatro anos, um novo ditador ocupava o posto de presidente da República, no Chile, Augusto Pinochet esteve </w:t>
      </w:r>
      <w:r>
        <w:t>à</w:t>
      </w:r>
      <w:r w:rsidRPr="00A562FD">
        <w:t xml:space="preserve"> frente do governo militar de 1973 até 1990, quando um plebiscito pôs fim ao seu regime. </w:t>
      </w:r>
      <w:r>
        <w:br w:type="page"/>
      </w:r>
    </w:p>
    <w:p w:rsidR="00A87F9D" w:rsidRPr="00E42399" w:rsidRDefault="00A87F9D" w:rsidP="00A87F9D">
      <w:pPr>
        <w:pStyle w:val="04gabaritoalternativa"/>
      </w:pPr>
      <w:r w:rsidRPr="00E42399">
        <w:t>7. Alternativa B</w:t>
      </w:r>
    </w:p>
    <w:p w:rsidR="00A87F9D" w:rsidRPr="00E42399" w:rsidRDefault="00A87F9D" w:rsidP="00A87F9D">
      <w:pPr>
        <w:pStyle w:val="04gabaritoresposta"/>
      </w:pPr>
      <w:r w:rsidRPr="00E42399">
        <w:t xml:space="preserve">A questão reflete sobre aspectos geopolíticos causados pela Guerra Fria, visto que a Conferência de Bandung representou um esforço de 29 países em se manterem independentes das disputas políticas polarizadas entre EUA e URSS como as únicas alternativas possíveis. A alternativa A está incorreta, pois o encontro não originou um novo imperialismo, mas tentou garantir a autodeterminação dos povos. As alternativas C e E não se referem a contextos históricos específicos. Já a alternativa D menciona um evento histórico ocorrido no século XIX (entre 1839 e 1860). </w:t>
      </w:r>
    </w:p>
    <w:p w:rsidR="00A87F9D" w:rsidRPr="00E42399" w:rsidRDefault="00A87F9D" w:rsidP="00A87F9D">
      <w:pPr>
        <w:pStyle w:val="04gabaritoalternativa"/>
      </w:pPr>
      <w:r w:rsidRPr="00E42399">
        <w:t xml:space="preserve">8. </w:t>
      </w:r>
    </w:p>
    <w:p w:rsidR="00A87F9D" w:rsidRPr="00E42399" w:rsidRDefault="00A87F9D" w:rsidP="00A87F9D">
      <w:pPr>
        <w:pStyle w:val="04gabaritoresposta"/>
      </w:pPr>
      <w:r w:rsidRPr="00E42399">
        <w:t xml:space="preserve">A questão trabalha com o conceito de resistência política, identificando um dos mais importantes processos de independência no contexto da descolonização. Gandhi liderou a independência da Índia baseado na política da não violência e nos princípios pacifistas que marcaram as formas de protesto contra o poder colonial britânico. </w:t>
      </w:r>
    </w:p>
    <w:p w:rsidR="00A87F9D" w:rsidRPr="00DC365E" w:rsidRDefault="00A87F9D" w:rsidP="00A87F9D">
      <w:pPr>
        <w:pStyle w:val="04gabaritoalternativa"/>
      </w:pPr>
      <w:r w:rsidRPr="00DC365E">
        <w:t xml:space="preserve">9. </w:t>
      </w:r>
    </w:p>
    <w:p w:rsidR="00A87F9D" w:rsidRPr="00E42399" w:rsidRDefault="00A87F9D" w:rsidP="00A87F9D">
      <w:pPr>
        <w:pStyle w:val="04gabaritoresposta"/>
      </w:pPr>
      <w:r w:rsidRPr="00E42399">
        <w:t xml:space="preserve">Com o fim da Segunda Guerra Mundial, os diversos países envolvidos no conflito decidiram criar uma nova organização intergovernamental que pudesse atuar para evitar que um novo conflito bélico eclodisse, atuando para garantir a paz mundial, promover os direitos humanos e fortalecer políticas de cooperação internacional. </w:t>
      </w:r>
    </w:p>
    <w:p w:rsidR="00A87F9D" w:rsidRPr="00E42399" w:rsidRDefault="00A87F9D" w:rsidP="00A87F9D">
      <w:pPr>
        <w:pStyle w:val="04gabaritoalternativa"/>
      </w:pPr>
      <w:r w:rsidRPr="00E42399">
        <w:t xml:space="preserve">10. </w:t>
      </w:r>
    </w:p>
    <w:p w:rsidR="00A87F9D" w:rsidRPr="00E42399" w:rsidRDefault="00A87F9D" w:rsidP="00A87F9D">
      <w:pPr>
        <w:pStyle w:val="04gabaritoresposta"/>
      </w:pPr>
      <w:r w:rsidRPr="00E42399">
        <w:t xml:space="preserve">A questão trabalha com o conceito de Guerra Fria solicitando uma definição geral sobre esse processo histórico. Trata-se de um período, que durou entre 1947 e 1989, em que o mundo esteve ideológica e politicamente dividido em dois blocos: o bloco capitalista, liderado pelos Estados Unidos; e o bloco comunista, liderado pela União Soviética. Essa bipolaridade estabeleceu um sistema altamente competitivo e militarizado que manteve o mundo sob forte tensão, visto que havia o risco de um confronto com armamentos nucleares de proporção global. Chamava-se “Guerra Fria” porque, apesar dos inúmeros confrontos militares localizados, não houve uma guerra propriamente dita, mas uma atmosfera de guerra que definia as formas de atuação internacional dos países envolvidos na bipolaridade. </w:t>
      </w:r>
    </w:p>
    <w:p w:rsidR="00A87F9D" w:rsidRPr="00E42399" w:rsidRDefault="00A87F9D" w:rsidP="00A87F9D">
      <w:pPr>
        <w:pStyle w:val="02TEXTOPRINCIPAL"/>
      </w:pPr>
      <w:r>
        <w:br w:type="page"/>
      </w:r>
    </w:p>
    <w:p w:rsidR="00A87F9D" w:rsidRPr="00E42399" w:rsidRDefault="00A87F9D" w:rsidP="00A87F9D">
      <w:pPr>
        <w:pStyle w:val="01TITULO1"/>
      </w:pPr>
      <w:r w:rsidRPr="00DC365E">
        <w:t>Detalhamento das habilidades avaliadas</w:t>
      </w:r>
    </w:p>
    <w:tbl>
      <w:tblPr>
        <w:tblStyle w:val="TableGrid"/>
        <w:tblW w:w="0" w:type="auto"/>
        <w:tblLayout w:type="fixed"/>
        <w:tblLook w:val="04A0" w:firstRow="1" w:lastRow="0" w:firstColumn="1" w:lastColumn="0" w:noHBand="0" w:noVBand="1"/>
      </w:tblPr>
      <w:tblGrid>
        <w:gridCol w:w="1101"/>
        <w:gridCol w:w="7415"/>
      </w:tblGrid>
      <w:tr w:rsidR="00A87F9D" w:rsidRPr="00DC365E" w:rsidTr="006C4F65">
        <w:trPr>
          <w:trHeight w:val="397"/>
        </w:trPr>
        <w:tc>
          <w:tcPr>
            <w:tcW w:w="1101" w:type="dxa"/>
            <w:vAlign w:val="center"/>
          </w:tcPr>
          <w:p w:rsidR="00A87F9D" w:rsidRPr="00E42399" w:rsidRDefault="00A87F9D" w:rsidP="006C4F65">
            <w:pPr>
              <w:pStyle w:val="04TEXTOTABELAS"/>
            </w:pPr>
            <w:r w:rsidRPr="00E42399">
              <w:t>Questão</w:t>
            </w:r>
          </w:p>
        </w:tc>
        <w:tc>
          <w:tcPr>
            <w:tcW w:w="7415" w:type="dxa"/>
            <w:vAlign w:val="center"/>
          </w:tcPr>
          <w:p w:rsidR="00A87F9D" w:rsidRPr="00E42399" w:rsidRDefault="00A87F9D" w:rsidP="006C4F65">
            <w:pPr>
              <w:pStyle w:val="04TEXTOTABELAS"/>
            </w:pPr>
            <w:r w:rsidRPr="00E42399">
              <w:t>Habilidade Avaliada</w:t>
            </w:r>
          </w:p>
        </w:tc>
      </w:tr>
      <w:tr w:rsidR="00A87F9D" w:rsidRPr="00DC365E" w:rsidTr="006C4F65">
        <w:tc>
          <w:tcPr>
            <w:tcW w:w="1101" w:type="dxa"/>
            <w:vAlign w:val="center"/>
          </w:tcPr>
          <w:p w:rsidR="00A87F9D" w:rsidRPr="00E42399" w:rsidRDefault="00A87F9D" w:rsidP="006C4F65">
            <w:pPr>
              <w:pStyle w:val="04TEXTOTABELAS"/>
            </w:pPr>
            <w:r w:rsidRPr="00E42399">
              <w:t>1</w:t>
            </w:r>
          </w:p>
        </w:tc>
        <w:tc>
          <w:tcPr>
            <w:tcW w:w="7415" w:type="dxa"/>
          </w:tcPr>
          <w:p w:rsidR="00A87F9D" w:rsidRPr="001B2B93" w:rsidRDefault="00A87F9D" w:rsidP="006C4F65">
            <w:pPr>
              <w:pStyle w:val="04TEXTOTABELAS"/>
            </w:pPr>
            <w:r w:rsidRPr="001B2B93">
              <w:rPr>
                <w:b/>
              </w:rPr>
              <w:t>(EF09HI16)</w:t>
            </w:r>
            <w:r w:rsidRPr="001B2B93">
              <w:t xml:space="preserve"> Relacionar a Carta dos Direitos Humanos ao processo de afirmação dos direitos fundamentais e de defesa da dignidade humana, valorizando as instituições voltadas para a defesa desses direitos e para a identificação dos agentes responsáveis por sua violação.</w:t>
            </w:r>
          </w:p>
          <w:p w:rsidR="00A87F9D" w:rsidRPr="00DC365E" w:rsidRDefault="00A87F9D" w:rsidP="006C4F65">
            <w:pPr>
              <w:pStyle w:val="04TEXTOTABELAS"/>
              <w:rPr>
                <w:sz w:val="16"/>
                <w:szCs w:val="16"/>
              </w:rPr>
            </w:pPr>
            <w:r w:rsidRPr="00A562FD">
              <w:rPr>
                <w:b/>
              </w:rPr>
              <w:t>(EF09HI28)</w:t>
            </w:r>
            <w:r w:rsidRPr="00A562FD">
              <w:t xml:space="preserve"> Identificar e analisar aspectos da Guerra Fria, seus principais conflitos e as tensões geopolíticas no interior dos blocos liderados por soviéticos e estadunidenses.</w:t>
            </w:r>
          </w:p>
        </w:tc>
      </w:tr>
      <w:tr w:rsidR="00A87F9D" w:rsidRPr="00DC365E" w:rsidTr="006C4F65">
        <w:tc>
          <w:tcPr>
            <w:tcW w:w="1101" w:type="dxa"/>
            <w:vAlign w:val="center"/>
          </w:tcPr>
          <w:p w:rsidR="00A87F9D" w:rsidRPr="00E42399" w:rsidRDefault="00A87F9D" w:rsidP="006C4F65">
            <w:pPr>
              <w:pStyle w:val="04TEXTOTABELAS"/>
            </w:pPr>
            <w:r w:rsidRPr="00E42399">
              <w:t>2</w:t>
            </w:r>
          </w:p>
        </w:tc>
        <w:tc>
          <w:tcPr>
            <w:tcW w:w="7415" w:type="dxa"/>
          </w:tcPr>
          <w:p w:rsidR="00A87F9D" w:rsidRPr="00DC365E" w:rsidRDefault="00A87F9D" w:rsidP="006C4F65">
            <w:pPr>
              <w:pStyle w:val="04TEXTOTABELAS"/>
              <w:rPr>
                <w:b/>
              </w:rPr>
            </w:pPr>
            <w:r w:rsidRPr="00A562FD">
              <w:rPr>
                <w:b/>
              </w:rPr>
              <w:t>(EF09HI17)</w:t>
            </w:r>
            <w:r w:rsidRPr="00A562FD">
              <w:t xml:space="preserve"> Identificar e analisar processos sociais, econômicos, culturais e políticos do Brasil a partir de 1946.</w:t>
            </w:r>
          </w:p>
        </w:tc>
      </w:tr>
      <w:tr w:rsidR="00A87F9D" w:rsidRPr="00DC365E" w:rsidTr="006C4F65">
        <w:tc>
          <w:tcPr>
            <w:tcW w:w="1101" w:type="dxa"/>
            <w:vAlign w:val="center"/>
          </w:tcPr>
          <w:p w:rsidR="00A87F9D" w:rsidRPr="00E42399" w:rsidRDefault="00A87F9D" w:rsidP="006C4F65">
            <w:pPr>
              <w:pStyle w:val="04TEXTOTABELAS"/>
            </w:pPr>
            <w:r w:rsidRPr="00E42399">
              <w:t>3</w:t>
            </w:r>
          </w:p>
        </w:tc>
        <w:tc>
          <w:tcPr>
            <w:tcW w:w="7415" w:type="dxa"/>
          </w:tcPr>
          <w:p w:rsidR="00A87F9D" w:rsidRDefault="00A87F9D" w:rsidP="006C4F65">
            <w:pPr>
              <w:pStyle w:val="04TEXTOTABELAS"/>
            </w:pPr>
            <w:r w:rsidRPr="00A562FD">
              <w:rPr>
                <w:b/>
              </w:rPr>
              <w:t>(EF09HI18)</w:t>
            </w:r>
            <w:r w:rsidRPr="00A562FD">
              <w:t xml:space="preserve"> Descrever e analisar as relações entre as transformações urbanas e seus impactos na cultura brasileira entre 1946 e 1964 e na produção das desigualdades regionais e sociais.</w:t>
            </w:r>
          </w:p>
          <w:p w:rsidR="00A87F9D" w:rsidRPr="00DC365E" w:rsidRDefault="00A87F9D" w:rsidP="006C4F65">
            <w:pPr>
              <w:pStyle w:val="04TEXTOTABELAS"/>
            </w:pPr>
            <w:r w:rsidRPr="00A562FD">
              <w:rPr>
                <w:b/>
              </w:rPr>
              <w:t>(EF09HI17)</w:t>
            </w:r>
            <w:r w:rsidRPr="00A562FD">
              <w:t xml:space="preserve"> Identificar e analisar processos sociais, econômicos, culturais e políticos do Brasil a partir de 1946.</w:t>
            </w:r>
          </w:p>
        </w:tc>
      </w:tr>
      <w:tr w:rsidR="00A87F9D" w:rsidRPr="00DC365E" w:rsidTr="006C4F65">
        <w:tc>
          <w:tcPr>
            <w:tcW w:w="1101" w:type="dxa"/>
            <w:vAlign w:val="center"/>
          </w:tcPr>
          <w:p w:rsidR="00A87F9D" w:rsidRPr="00E42399" w:rsidRDefault="00A87F9D" w:rsidP="006C4F65">
            <w:pPr>
              <w:pStyle w:val="04TEXTOTABELAS"/>
            </w:pPr>
            <w:r w:rsidRPr="00E42399">
              <w:t>4</w:t>
            </w:r>
          </w:p>
        </w:tc>
        <w:tc>
          <w:tcPr>
            <w:tcW w:w="7415" w:type="dxa"/>
          </w:tcPr>
          <w:p w:rsidR="00A87F9D" w:rsidRPr="00222F6D" w:rsidRDefault="00A87F9D" w:rsidP="006C4F65">
            <w:pPr>
              <w:pStyle w:val="04TEXTOTABELAS"/>
            </w:pPr>
            <w:r w:rsidRPr="00A562FD">
              <w:rPr>
                <w:b/>
              </w:rPr>
              <w:t>(EF09HI28)</w:t>
            </w:r>
            <w:r w:rsidRPr="00A562FD">
              <w:t xml:space="preserve"> Identificar e analisar aspectos da Guerra Fria, seus principais conflitos e as tensões geopolíticas no interior dos blocos liderados por soviéticos e estadunidenses.</w:t>
            </w:r>
          </w:p>
        </w:tc>
      </w:tr>
      <w:tr w:rsidR="00A87F9D" w:rsidRPr="00DC365E" w:rsidTr="006C4F65">
        <w:tc>
          <w:tcPr>
            <w:tcW w:w="1101" w:type="dxa"/>
            <w:vAlign w:val="center"/>
          </w:tcPr>
          <w:p w:rsidR="00A87F9D" w:rsidRPr="00E42399" w:rsidRDefault="00A87F9D" w:rsidP="006C4F65">
            <w:pPr>
              <w:pStyle w:val="04TEXTOTABELAS"/>
            </w:pPr>
            <w:r w:rsidRPr="00E42399">
              <w:t>5</w:t>
            </w:r>
          </w:p>
        </w:tc>
        <w:tc>
          <w:tcPr>
            <w:tcW w:w="7415" w:type="dxa"/>
          </w:tcPr>
          <w:p w:rsidR="00A87F9D" w:rsidRPr="00DC365E" w:rsidRDefault="00A87F9D" w:rsidP="006C4F65">
            <w:pPr>
              <w:pStyle w:val="04TEXTOTABELAS"/>
            </w:pPr>
            <w:r w:rsidRPr="00A562FD">
              <w:rPr>
                <w:b/>
              </w:rPr>
              <w:t>(EF09HI29)</w:t>
            </w:r>
            <w:r w:rsidRPr="00A562FD">
              <w:t xml:space="preserve"> Descrever e analisar as experiências ditatoriais na América Latina, seus procedimentos e vínculos com o poder, em nível nacional e internacional, e a atuação de movimentos de contestação às ditaduras.</w:t>
            </w:r>
          </w:p>
        </w:tc>
      </w:tr>
      <w:tr w:rsidR="00A87F9D" w:rsidRPr="00DC365E" w:rsidTr="006C4F65">
        <w:tc>
          <w:tcPr>
            <w:tcW w:w="1101" w:type="dxa"/>
            <w:vAlign w:val="center"/>
          </w:tcPr>
          <w:p w:rsidR="00A87F9D" w:rsidRPr="00E42399" w:rsidRDefault="00A87F9D" w:rsidP="006C4F65">
            <w:pPr>
              <w:pStyle w:val="04TEXTOTABELAS"/>
            </w:pPr>
            <w:r w:rsidRPr="00E42399">
              <w:t>6</w:t>
            </w:r>
          </w:p>
        </w:tc>
        <w:tc>
          <w:tcPr>
            <w:tcW w:w="7415" w:type="dxa"/>
          </w:tcPr>
          <w:p w:rsidR="00A87F9D" w:rsidRDefault="00A87F9D" w:rsidP="006C4F65">
            <w:pPr>
              <w:pStyle w:val="04TEXTOTABELAS"/>
            </w:pPr>
            <w:r w:rsidRPr="00A562FD">
              <w:rPr>
                <w:b/>
              </w:rPr>
              <w:t>(EF09HI30)</w:t>
            </w:r>
            <w:r w:rsidRPr="00A562FD">
              <w:t xml:space="preserve"> Comparar as características dos regimes ditatoriais latino-</w:t>
            </w:r>
            <w:r>
              <w:br w:type="textWrapping" w:clear="all"/>
              <w:t>-</w:t>
            </w:r>
            <w:r w:rsidRPr="00A562FD">
              <w:t>americanos, com especial atenção para a censura política, a opressão e o uso da força, bem como para as reformas econômicas e sociais e seus impactos.</w:t>
            </w:r>
          </w:p>
          <w:p w:rsidR="00A87F9D" w:rsidRPr="00222F6D" w:rsidRDefault="00A87F9D" w:rsidP="006C4F65">
            <w:pPr>
              <w:pStyle w:val="04TEXTOTABELAS"/>
            </w:pPr>
            <w:r w:rsidRPr="00A562FD">
              <w:rPr>
                <w:b/>
              </w:rPr>
              <w:t>(EF09HI29)</w:t>
            </w:r>
            <w:r w:rsidRPr="00A562FD">
              <w:t xml:space="preserve"> Descrever e analisar as experiências ditatoriais na América Latina, seus procedimentos e vínculos com o poder, em nível nacional e internacional, e a atuação de movimentos de contestação às ditaduras.</w:t>
            </w:r>
          </w:p>
        </w:tc>
      </w:tr>
      <w:tr w:rsidR="00A87F9D" w:rsidRPr="00DC365E" w:rsidTr="006C4F65">
        <w:tc>
          <w:tcPr>
            <w:tcW w:w="1101" w:type="dxa"/>
            <w:vAlign w:val="center"/>
          </w:tcPr>
          <w:p w:rsidR="00A87F9D" w:rsidRPr="00E42399" w:rsidRDefault="00A87F9D" w:rsidP="006C4F65">
            <w:pPr>
              <w:pStyle w:val="04TEXTOTABELAS"/>
            </w:pPr>
            <w:r w:rsidRPr="00E42399">
              <w:t>7</w:t>
            </w:r>
          </w:p>
        </w:tc>
        <w:tc>
          <w:tcPr>
            <w:tcW w:w="7415" w:type="dxa"/>
          </w:tcPr>
          <w:p w:rsidR="00A87F9D" w:rsidRPr="00222F6D" w:rsidRDefault="00A87F9D" w:rsidP="006C4F65">
            <w:pPr>
              <w:pStyle w:val="04TEXTOTABELAS"/>
            </w:pPr>
            <w:r w:rsidRPr="00A562FD">
              <w:rPr>
                <w:b/>
              </w:rPr>
              <w:t>(EF09HI31)</w:t>
            </w:r>
            <w:r w:rsidRPr="00A562FD">
              <w:t xml:space="preserve"> Descrever e avaliar os processos de descolonização na África e na Ásia.</w:t>
            </w:r>
          </w:p>
        </w:tc>
      </w:tr>
      <w:tr w:rsidR="00A87F9D" w:rsidRPr="00DC365E" w:rsidTr="006C4F65">
        <w:tc>
          <w:tcPr>
            <w:tcW w:w="1101" w:type="dxa"/>
            <w:vAlign w:val="center"/>
          </w:tcPr>
          <w:p w:rsidR="00A87F9D" w:rsidRPr="00E42399" w:rsidRDefault="00A87F9D" w:rsidP="006C4F65">
            <w:pPr>
              <w:pStyle w:val="04TEXTOTABELAS"/>
            </w:pPr>
            <w:r w:rsidRPr="00E42399">
              <w:t>8</w:t>
            </w:r>
          </w:p>
        </w:tc>
        <w:tc>
          <w:tcPr>
            <w:tcW w:w="7415" w:type="dxa"/>
          </w:tcPr>
          <w:p w:rsidR="00A87F9D" w:rsidRDefault="00A87F9D" w:rsidP="006C4F65">
            <w:pPr>
              <w:pStyle w:val="04TEXTOTABELAS"/>
              <w:rPr>
                <w:b/>
              </w:rPr>
            </w:pPr>
            <w:r w:rsidRPr="001B2B93">
              <w:rPr>
                <w:b/>
              </w:rPr>
              <w:t>(EF09HI14)</w:t>
            </w:r>
            <w:r w:rsidRPr="001B2B93">
              <w:t xml:space="preserve"> Caracterizar e discutir as dinâmicas do colonialismo no continente africano e asiático e as lógicas de resistência das populações locais diante das questões internacionais.</w:t>
            </w:r>
            <w:r>
              <w:rPr>
                <w:b/>
              </w:rPr>
              <w:t xml:space="preserve"> </w:t>
            </w:r>
          </w:p>
          <w:p w:rsidR="00A87F9D" w:rsidRPr="00DC365E" w:rsidRDefault="00A87F9D" w:rsidP="006C4F65">
            <w:pPr>
              <w:pStyle w:val="04TEXTOTABELAS"/>
            </w:pPr>
            <w:r w:rsidRPr="00A562FD">
              <w:rPr>
                <w:b/>
              </w:rPr>
              <w:t>(EF09HI31)</w:t>
            </w:r>
            <w:r w:rsidRPr="00A562FD">
              <w:t xml:space="preserve"> Descrever e avaliar os processos de descolonização na África e na Ásia.</w:t>
            </w:r>
          </w:p>
        </w:tc>
      </w:tr>
      <w:tr w:rsidR="00A87F9D" w:rsidRPr="00DC365E" w:rsidTr="006C4F65">
        <w:tc>
          <w:tcPr>
            <w:tcW w:w="1101" w:type="dxa"/>
            <w:vAlign w:val="center"/>
          </w:tcPr>
          <w:p w:rsidR="00A87F9D" w:rsidRPr="00E42399" w:rsidRDefault="00A87F9D" w:rsidP="006C4F65">
            <w:pPr>
              <w:pStyle w:val="04TEXTOTABELAS"/>
            </w:pPr>
            <w:r w:rsidRPr="00E42399">
              <w:t>9</w:t>
            </w:r>
          </w:p>
        </w:tc>
        <w:tc>
          <w:tcPr>
            <w:tcW w:w="7415" w:type="dxa"/>
          </w:tcPr>
          <w:p w:rsidR="00A87F9D" w:rsidRPr="00DC365E" w:rsidRDefault="00A87F9D" w:rsidP="006C4F65">
            <w:pPr>
              <w:pStyle w:val="04TEXTOTABELAS"/>
            </w:pPr>
            <w:r>
              <w:rPr>
                <w:b/>
              </w:rPr>
              <w:t>(</w:t>
            </w:r>
            <w:r w:rsidRPr="001B2B93">
              <w:rPr>
                <w:b/>
              </w:rPr>
              <w:t>EF09HI15)</w:t>
            </w:r>
            <w:r w:rsidRPr="001B2B93">
              <w:t xml:space="preserve"> Discutir as motivações que levaram à criação da Organização das Nações Unidas (ONU) no contexto do pós-guerra e os propósitos dessa organização.</w:t>
            </w:r>
          </w:p>
        </w:tc>
      </w:tr>
      <w:tr w:rsidR="00A87F9D" w:rsidRPr="00DC365E" w:rsidTr="006C4F65">
        <w:tc>
          <w:tcPr>
            <w:tcW w:w="1101" w:type="dxa"/>
            <w:vAlign w:val="center"/>
          </w:tcPr>
          <w:p w:rsidR="00A87F9D" w:rsidRPr="00E42399" w:rsidRDefault="00A87F9D" w:rsidP="006C4F65">
            <w:pPr>
              <w:pStyle w:val="04TEXTOTABELAS"/>
            </w:pPr>
            <w:r w:rsidRPr="00E42399">
              <w:t>10</w:t>
            </w:r>
          </w:p>
        </w:tc>
        <w:tc>
          <w:tcPr>
            <w:tcW w:w="7415" w:type="dxa"/>
          </w:tcPr>
          <w:p w:rsidR="00A87F9D" w:rsidRPr="00DC365E" w:rsidRDefault="00A87F9D" w:rsidP="006C4F65">
            <w:pPr>
              <w:pStyle w:val="04TEXTOTABELAS"/>
            </w:pPr>
            <w:r w:rsidRPr="00A562FD">
              <w:rPr>
                <w:b/>
              </w:rPr>
              <w:t>(EF09HI28)</w:t>
            </w:r>
            <w:r w:rsidRPr="00A562FD">
              <w:t xml:space="preserve"> Identificar e analisar aspectos da Guerra Fria, seus principais conflitos e as tensões geopolíticas no interior dos blocos liderados por soviéticos e estadunidenses.</w:t>
            </w:r>
          </w:p>
        </w:tc>
      </w:tr>
    </w:tbl>
    <w:p w:rsidR="00A87F9D" w:rsidRDefault="00A87F9D" w:rsidP="00A87F9D">
      <w:pPr>
        <w:pStyle w:val="02TEXTOPRINCIPAL"/>
      </w:pPr>
      <w:r>
        <w:br w:type="page"/>
      </w:r>
    </w:p>
    <w:p w:rsidR="00A87F9D" w:rsidRPr="00E42399" w:rsidRDefault="00A87F9D" w:rsidP="00A87F9D">
      <w:pPr>
        <w:pStyle w:val="01TITULO1"/>
      </w:pPr>
      <w:r w:rsidRPr="00E42399">
        <w:t>Ficha de acompanhamento das aprendizagen</w:t>
      </w:r>
      <w:r>
        <w:t>s</w:t>
      </w:r>
    </w:p>
    <w:tbl>
      <w:tblPr>
        <w:tblW w:w="8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2752"/>
        <w:gridCol w:w="1044"/>
        <w:gridCol w:w="2799"/>
      </w:tblGrid>
      <w:tr w:rsidR="00A87F9D" w:rsidRPr="00223780" w:rsidTr="006C4F65">
        <w:trPr>
          <w:trHeight w:val="420"/>
        </w:trPr>
        <w:tc>
          <w:tcPr>
            <w:tcW w:w="2011" w:type="dxa"/>
            <w:tcMar>
              <w:top w:w="85" w:type="dxa"/>
              <w:bottom w:w="85" w:type="dxa"/>
            </w:tcMar>
            <w:vAlign w:val="center"/>
          </w:tcPr>
          <w:p w:rsidR="00A87F9D" w:rsidRPr="00223780" w:rsidRDefault="00A87F9D" w:rsidP="006C4F65">
            <w:pPr>
              <w:pStyle w:val="Normal1"/>
            </w:pPr>
            <w:r w:rsidRPr="00223780">
              <w:t>S: Sempre</w:t>
            </w:r>
          </w:p>
        </w:tc>
        <w:tc>
          <w:tcPr>
            <w:tcW w:w="2752" w:type="dxa"/>
            <w:tcMar>
              <w:top w:w="85" w:type="dxa"/>
              <w:bottom w:w="85" w:type="dxa"/>
            </w:tcMar>
            <w:vAlign w:val="center"/>
          </w:tcPr>
          <w:p w:rsidR="00A87F9D" w:rsidRPr="00223780" w:rsidRDefault="00A87F9D" w:rsidP="006C4F65">
            <w:pPr>
              <w:pStyle w:val="Normal1"/>
            </w:pPr>
            <w:r w:rsidRPr="00223780">
              <w:t>QS: Quase sempre</w:t>
            </w:r>
          </w:p>
        </w:tc>
        <w:tc>
          <w:tcPr>
            <w:tcW w:w="3843" w:type="dxa"/>
            <w:gridSpan w:val="2"/>
            <w:tcMar>
              <w:top w:w="85" w:type="dxa"/>
              <w:bottom w:w="85" w:type="dxa"/>
            </w:tcMar>
            <w:vAlign w:val="center"/>
          </w:tcPr>
          <w:p w:rsidR="00A87F9D" w:rsidRPr="00223780" w:rsidRDefault="00A87F9D" w:rsidP="006C4F65">
            <w:pPr>
              <w:pStyle w:val="Normal1"/>
            </w:pPr>
            <w:r w:rsidRPr="00223780">
              <w:t>AN</w:t>
            </w:r>
            <w:r>
              <w:t xml:space="preserve">: </w:t>
            </w:r>
            <w:r w:rsidRPr="003405DC">
              <w:t>Ainda não</w:t>
            </w:r>
          </w:p>
        </w:tc>
      </w:tr>
      <w:tr w:rsidR="00A87F9D" w:rsidRPr="00223780" w:rsidTr="006C4F65">
        <w:tc>
          <w:tcPr>
            <w:tcW w:w="2011" w:type="dxa"/>
            <w:tcMar>
              <w:top w:w="85" w:type="dxa"/>
              <w:bottom w:w="85" w:type="dxa"/>
            </w:tcMar>
            <w:vAlign w:val="center"/>
          </w:tcPr>
          <w:p w:rsidR="00A87F9D" w:rsidRPr="00223780" w:rsidRDefault="00A87F9D" w:rsidP="006C4F65">
            <w:pPr>
              <w:pStyle w:val="Normal1"/>
              <w:rPr>
                <w:b/>
              </w:rPr>
            </w:pPr>
            <w:r w:rsidRPr="00223780">
              <w:rPr>
                <w:b/>
              </w:rPr>
              <w:t>Nome da escola:</w:t>
            </w:r>
          </w:p>
        </w:tc>
        <w:tc>
          <w:tcPr>
            <w:tcW w:w="6595" w:type="dxa"/>
            <w:gridSpan w:val="3"/>
            <w:tcMar>
              <w:top w:w="85" w:type="dxa"/>
              <w:bottom w:w="85" w:type="dxa"/>
            </w:tcMar>
            <w:vAlign w:val="center"/>
          </w:tcPr>
          <w:p w:rsidR="00A87F9D" w:rsidRPr="00223780" w:rsidRDefault="00A87F9D" w:rsidP="006C4F65">
            <w:pPr>
              <w:pStyle w:val="Normal1"/>
            </w:pPr>
          </w:p>
        </w:tc>
      </w:tr>
      <w:tr w:rsidR="00A87F9D" w:rsidRPr="00223780" w:rsidTr="006C4F65">
        <w:tc>
          <w:tcPr>
            <w:tcW w:w="2011" w:type="dxa"/>
            <w:tcMar>
              <w:top w:w="85" w:type="dxa"/>
              <w:bottom w:w="85" w:type="dxa"/>
            </w:tcMar>
            <w:vAlign w:val="center"/>
          </w:tcPr>
          <w:p w:rsidR="00A87F9D" w:rsidRPr="00223780" w:rsidRDefault="00A87F9D" w:rsidP="006C4F65">
            <w:pPr>
              <w:pStyle w:val="Normal1"/>
              <w:rPr>
                <w:b/>
              </w:rPr>
            </w:pPr>
            <w:r w:rsidRPr="00223780">
              <w:rPr>
                <w:b/>
              </w:rPr>
              <w:t>Professor(a):</w:t>
            </w:r>
          </w:p>
        </w:tc>
        <w:tc>
          <w:tcPr>
            <w:tcW w:w="3796" w:type="dxa"/>
            <w:gridSpan w:val="2"/>
            <w:tcMar>
              <w:top w:w="85" w:type="dxa"/>
              <w:bottom w:w="85" w:type="dxa"/>
            </w:tcMar>
            <w:vAlign w:val="center"/>
          </w:tcPr>
          <w:p w:rsidR="00A87F9D" w:rsidRPr="00223780" w:rsidRDefault="00A87F9D" w:rsidP="006C4F65">
            <w:pPr>
              <w:pStyle w:val="Normal1"/>
            </w:pPr>
          </w:p>
        </w:tc>
        <w:tc>
          <w:tcPr>
            <w:tcW w:w="2799" w:type="dxa"/>
            <w:tcMar>
              <w:top w:w="85" w:type="dxa"/>
              <w:bottom w:w="85" w:type="dxa"/>
            </w:tcMar>
            <w:vAlign w:val="center"/>
          </w:tcPr>
          <w:p w:rsidR="00A87F9D" w:rsidRPr="00223780" w:rsidRDefault="00A87F9D" w:rsidP="006C4F65">
            <w:pPr>
              <w:pStyle w:val="Normal1"/>
            </w:pPr>
            <w:r w:rsidRPr="00223780">
              <w:rPr>
                <w:b/>
              </w:rPr>
              <w:t>Ano:</w:t>
            </w:r>
          </w:p>
        </w:tc>
      </w:tr>
      <w:tr w:rsidR="00A87F9D" w:rsidRPr="00223780" w:rsidTr="006C4F65">
        <w:tc>
          <w:tcPr>
            <w:tcW w:w="2011" w:type="dxa"/>
            <w:tcMar>
              <w:top w:w="85" w:type="dxa"/>
              <w:bottom w:w="85" w:type="dxa"/>
            </w:tcMar>
            <w:vAlign w:val="center"/>
          </w:tcPr>
          <w:p w:rsidR="00A87F9D" w:rsidRPr="00223780" w:rsidRDefault="00A87F9D" w:rsidP="006C4F65">
            <w:pPr>
              <w:pStyle w:val="Normal1"/>
              <w:rPr>
                <w:b/>
              </w:rPr>
            </w:pPr>
            <w:r w:rsidRPr="00223780">
              <w:rPr>
                <w:b/>
              </w:rPr>
              <w:t>Aluno(a):</w:t>
            </w:r>
          </w:p>
        </w:tc>
        <w:tc>
          <w:tcPr>
            <w:tcW w:w="3796" w:type="dxa"/>
            <w:gridSpan w:val="2"/>
            <w:tcMar>
              <w:top w:w="85" w:type="dxa"/>
              <w:bottom w:w="85" w:type="dxa"/>
            </w:tcMar>
            <w:vAlign w:val="center"/>
          </w:tcPr>
          <w:p w:rsidR="00A87F9D" w:rsidRPr="00223780" w:rsidRDefault="00A87F9D" w:rsidP="006C4F65">
            <w:pPr>
              <w:pStyle w:val="Normal1"/>
            </w:pPr>
          </w:p>
        </w:tc>
        <w:tc>
          <w:tcPr>
            <w:tcW w:w="2799" w:type="dxa"/>
            <w:tcMar>
              <w:top w:w="85" w:type="dxa"/>
              <w:bottom w:w="85" w:type="dxa"/>
            </w:tcMar>
            <w:vAlign w:val="center"/>
          </w:tcPr>
          <w:p w:rsidR="00A87F9D" w:rsidRPr="00223780" w:rsidRDefault="00A87F9D" w:rsidP="006C4F65">
            <w:pPr>
              <w:pStyle w:val="Normal1"/>
            </w:pPr>
            <w:r w:rsidRPr="00223780">
              <w:rPr>
                <w:b/>
              </w:rPr>
              <w:t>Turma:</w:t>
            </w:r>
          </w:p>
        </w:tc>
      </w:tr>
      <w:tr w:rsidR="00A87F9D" w:rsidRPr="00223780" w:rsidTr="006C4F65">
        <w:trPr>
          <w:trHeight w:val="260"/>
        </w:trPr>
        <w:tc>
          <w:tcPr>
            <w:tcW w:w="2011" w:type="dxa"/>
            <w:tcMar>
              <w:top w:w="85" w:type="dxa"/>
              <w:bottom w:w="85" w:type="dxa"/>
            </w:tcMar>
            <w:vAlign w:val="center"/>
          </w:tcPr>
          <w:p w:rsidR="00A87F9D" w:rsidRPr="00223780" w:rsidRDefault="00A87F9D" w:rsidP="006C4F65">
            <w:pPr>
              <w:pStyle w:val="Normal1"/>
              <w:rPr>
                <w:b/>
              </w:rPr>
            </w:pPr>
            <w:r w:rsidRPr="00223780">
              <w:rPr>
                <w:b/>
              </w:rPr>
              <w:t>Disciplina:</w:t>
            </w:r>
          </w:p>
        </w:tc>
        <w:tc>
          <w:tcPr>
            <w:tcW w:w="3796" w:type="dxa"/>
            <w:gridSpan w:val="2"/>
            <w:tcMar>
              <w:top w:w="85" w:type="dxa"/>
              <w:bottom w:w="85" w:type="dxa"/>
            </w:tcMar>
            <w:vAlign w:val="center"/>
          </w:tcPr>
          <w:p w:rsidR="00A87F9D" w:rsidRPr="00223780" w:rsidRDefault="00A87F9D" w:rsidP="006C4F65">
            <w:pPr>
              <w:pStyle w:val="Normal1"/>
            </w:pPr>
          </w:p>
        </w:tc>
        <w:tc>
          <w:tcPr>
            <w:tcW w:w="2799" w:type="dxa"/>
            <w:tcMar>
              <w:top w:w="85" w:type="dxa"/>
              <w:bottom w:w="85" w:type="dxa"/>
            </w:tcMar>
            <w:vAlign w:val="center"/>
          </w:tcPr>
          <w:p w:rsidR="00A87F9D" w:rsidRPr="00223780" w:rsidRDefault="00A87F9D" w:rsidP="006C4F65">
            <w:pPr>
              <w:pStyle w:val="Normal1"/>
            </w:pPr>
            <w:r w:rsidRPr="00223780">
              <w:rPr>
                <w:b/>
              </w:rPr>
              <w:t>Período:</w:t>
            </w:r>
          </w:p>
        </w:tc>
      </w:tr>
      <w:tr w:rsidR="00A87F9D" w:rsidRPr="00223780" w:rsidTr="006C4F65">
        <w:trPr>
          <w:trHeight w:val="60"/>
        </w:trPr>
        <w:tc>
          <w:tcPr>
            <w:tcW w:w="8606" w:type="dxa"/>
            <w:gridSpan w:val="4"/>
            <w:shd w:val="clear" w:color="auto" w:fill="D9D9D9"/>
            <w:tcMar>
              <w:top w:w="85" w:type="dxa"/>
              <w:bottom w:w="85" w:type="dxa"/>
            </w:tcMar>
          </w:tcPr>
          <w:p w:rsidR="00A87F9D" w:rsidRPr="00223780" w:rsidRDefault="00A87F9D" w:rsidP="006C4F65">
            <w:pPr>
              <w:pStyle w:val="Normal1"/>
              <w:jc w:val="center"/>
              <w:rPr>
                <w:b/>
              </w:rPr>
            </w:pPr>
            <w:r>
              <w:rPr>
                <w:b/>
              </w:rPr>
              <w:t>3</w:t>
            </w:r>
            <w:r w:rsidRPr="00223780">
              <w:rPr>
                <w:b/>
                <w:vertAlign w:val="superscript"/>
              </w:rPr>
              <w:t>o</w:t>
            </w:r>
            <w:r w:rsidRPr="00223780">
              <w:rPr>
                <w:b/>
              </w:rPr>
              <w:t xml:space="preserve"> bimestre</w:t>
            </w:r>
          </w:p>
        </w:tc>
      </w:tr>
    </w:tbl>
    <w:tbl>
      <w:tblPr>
        <w:tblStyle w:val="TableGrid"/>
        <w:tblW w:w="8613" w:type="dxa"/>
        <w:tblLayout w:type="fixed"/>
        <w:tblLook w:val="04A0" w:firstRow="1" w:lastRow="0" w:firstColumn="1" w:lastColumn="0" w:noHBand="0" w:noVBand="1"/>
      </w:tblPr>
      <w:tblGrid>
        <w:gridCol w:w="1668"/>
        <w:gridCol w:w="5244"/>
        <w:gridCol w:w="567"/>
        <w:gridCol w:w="567"/>
        <w:gridCol w:w="567"/>
      </w:tblGrid>
      <w:tr w:rsidR="00A87F9D" w:rsidRPr="00DC365E" w:rsidTr="006C4F65">
        <w:trPr>
          <w:trHeight w:val="368"/>
        </w:trPr>
        <w:tc>
          <w:tcPr>
            <w:tcW w:w="1668" w:type="dxa"/>
            <w:vAlign w:val="center"/>
          </w:tcPr>
          <w:p w:rsidR="00A87F9D" w:rsidRPr="00DC365E" w:rsidRDefault="00A87F9D" w:rsidP="006C4F65">
            <w:pPr>
              <w:rPr>
                <w:b/>
              </w:rPr>
            </w:pPr>
            <w:r w:rsidRPr="00DC365E">
              <w:rPr>
                <w:b/>
              </w:rPr>
              <w:t>Habilidades</w:t>
            </w:r>
          </w:p>
        </w:tc>
        <w:tc>
          <w:tcPr>
            <w:tcW w:w="5244" w:type="dxa"/>
            <w:vAlign w:val="center"/>
          </w:tcPr>
          <w:p w:rsidR="00A87F9D" w:rsidRPr="00DC365E" w:rsidRDefault="00A87F9D" w:rsidP="006C4F65">
            <w:pPr>
              <w:rPr>
                <w:b/>
              </w:rPr>
            </w:pPr>
            <w:r w:rsidRPr="00DC365E">
              <w:rPr>
                <w:b/>
              </w:rPr>
              <w:t>Descritor</w:t>
            </w:r>
          </w:p>
        </w:tc>
        <w:tc>
          <w:tcPr>
            <w:tcW w:w="567" w:type="dxa"/>
          </w:tcPr>
          <w:p w:rsidR="00A87F9D" w:rsidRPr="00DC365E" w:rsidRDefault="00A87F9D" w:rsidP="006C4F65">
            <w:pPr>
              <w:jc w:val="center"/>
              <w:rPr>
                <w:b/>
              </w:rPr>
            </w:pPr>
            <w:r w:rsidRPr="00DC365E">
              <w:rPr>
                <w:b/>
              </w:rPr>
              <w:t>S</w:t>
            </w:r>
          </w:p>
        </w:tc>
        <w:tc>
          <w:tcPr>
            <w:tcW w:w="567" w:type="dxa"/>
          </w:tcPr>
          <w:p w:rsidR="00A87F9D" w:rsidRPr="00DC365E" w:rsidRDefault="00A87F9D" w:rsidP="006C4F65">
            <w:pPr>
              <w:jc w:val="center"/>
              <w:rPr>
                <w:b/>
              </w:rPr>
            </w:pPr>
            <w:r w:rsidRPr="00DC365E">
              <w:rPr>
                <w:b/>
              </w:rPr>
              <w:t>QS</w:t>
            </w:r>
          </w:p>
        </w:tc>
        <w:tc>
          <w:tcPr>
            <w:tcW w:w="567" w:type="dxa"/>
          </w:tcPr>
          <w:p w:rsidR="00A87F9D" w:rsidRPr="00DC365E" w:rsidRDefault="00A87F9D" w:rsidP="006C4F65">
            <w:pPr>
              <w:jc w:val="center"/>
              <w:rPr>
                <w:b/>
              </w:rPr>
            </w:pPr>
            <w:r w:rsidRPr="00DC365E">
              <w:rPr>
                <w:b/>
              </w:rPr>
              <w:t>AN</w:t>
            </w:r>
          </w:p>
        </w:tc>
      </w:tr>
      <w:tr w:rsidR="00A87F9D" w:rsidRPr="00DC365E" w:rsidTr="006C4F65">
        <w:tc>
          <w:tcPr>
            <w:tcW w:w="1668" w:type="dxa"/>
            <w:vMerge w:val="restart"/>
            <w:vAlign w:val="center"/>
          </w:tcPr>
          <w:p w:rsidR="00A87F9D" w:rsidRPr="00DC365E" w:rsidRDefault="00A87F9D" w:rsidP="006C4F65">
            <w:pPr>
              <w:pStyle w:val="03tabelatexto"/>
              <w:rPr>
                <w:rFonts w:ascii="Tahoma" w:hAnsi="Tahoma"/>
                <w:color w:val="auto"/>
                <w:sz w:val="21"/>
                <w:szCs w:val="21"/>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9HI14</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Identificou as dinâmicas do colonialismo na África e na Ásia.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c>
          <w:tcPr>
            <w:tcW w:w="1668" w:type="dxa"/>
            <w:vMerge/>
            <w:vAlign w:val="center"/>
          </w:tcPr>
          <w:p w:rsidR="00A87F9D" w:rsidRPr="00DC365E" w:rsidRDefault="00A87F9D" w:rsidP="006C4F65"/>
        </w:tc>
        <w:tc>
          <w:tcPr>
            <w:tcW w:w="5244" w:type="dxa"/>
            <w:vAlign w:val="center"/>
          </w:tcPr>
          <w:p w:rsidR="00A87F9D" w:rsidRPr="00FB5970" w:rsidRDefault="00A87F9D" w:rsidP="006C4F65">
            <w:pPr>
              <w:pStyle w:val="04TEXTOTABELAS"/>
            </w:pPr>
            <w:r w:rsidRPr="00FB5970">
              <w:t>Elaborou o conceito de resistência política.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50"/>
        </w:trPr>
        <w:tc>
          <w:tcPr>
            <w:tcW w:w="1668" w:type="dxa"/>
            <w:vMerge w:val="restart"/>
            <w:vAlign w:val="center"/>
          </w:tcPr>
          <w:p w:rsidR="00A87F9D" w:rsidRPr="00DC365E" w:rsidRDefault="00A87F9D" w:rsidP="006C4F65">
            <w:pPr>
              <w:pStyle w:val="03tabelatexto"/>
              <w:rPr>
                <w:rFonts w:ascii="Tahoma" w:hAnsi="Tahoma"/>
                <w:color w:val="auto"/>
                <w:sz w:val="21"/>
                <w:szCs w:val="21"/>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9HI15</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Identificou as motivações que levaram à criação da ONU.</w:t>
            </w:r>
          </w:p>
        </w:tc>
        <w:tc>
          <w:tcPr>
            <w:tcW w:w="567" w:type="dxa"/>
          </w:tcPr>
          <w:p w:rsidR="00A87F9D" w:rsidRPr="00DC365E" w:rsidRDefault="00A87F9D" w:rsidP="006C4F65">
            <w:r w:rsidRPr="00DC365E">
              <w:t xml:space="preserve"> </w:t>
            </w:r>
          </w:p>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173"/>
        </w:trPr>
        <w:tc>
          <w:tcPr>
            <w:tcW w:w="1668" w:type="dxa"/>
            <w:vMerge/>
            <w:vAlign w:val="center"/>
          </w:tcPr>
          <w:p w:rsidR="00A87F9D" w:rsidRPr="00DC365E" w:rsidRDefault="00A87F9D" w:rsidP="006C4F65">
            <w:pPr>
              <w:rPr>
                <w:rStyle w:val="00caracterehabilidades"/>
              </w:rPr>
            </w:pPr>
          </w:p>
        </w:tc>
        <w:tc>
          <w:tcPr>
            <w:tcW w:w="5244" w:type="dxa"/>
            <w:vAlign w:val="center"/>
          </w:tcPr>
          <w:p w:rsidR="00A87F9D" w:rsidRPr="00FB5970" w:rsidRDefault="00A87F9D" w:rsidP="006C4F65">
            <w:pPr>
              <w:pStyle w:val="04TEXTOTABELAS"/>
            </w:pPr>
            <w:r w:rsidRPr="00FB5970">
              <w:t>Analisou os objetivos que definiram a criação da ONU.</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1"/>
        </w:trPr>
        <w:tc>
          <w:tcPr>
            <w:tcW w:w="1668" w:type="dxa"/>
            <w:vMerge w:val="restart"/>
            <w:vAlign w:val="center"/>
          </w:tcPr>
          <w:p w:rsidR="00A87F9D" w:rsidRPr="00DC365E" w:rsidRDefault="00A87F9D" w:rsidP="006C4F65">
            <w:pPr>
              <w:pStyle w:val="03tabelatexto"/>
              <w:rPr>
                <w:rFonts w:ascii="Tahoma" w:hAnsi="Tahoma"/>
                <w:color w:val="auto"/>
                <w:sz w:val="21"/>
                <w:szCs w:val="21"/>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9HI16</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Relacionou a Declaração dos Direitos Humanos com a defesa da dignidade humana.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ign w:val="center"/>
          </w:tcPr>
          <w:p w:rsidR="00A87F9D" w:rsidRPr="00DC365E" w:rsidRDefault="00A87F9D" w:rsidP="006C4F65">
            <w:pPr>
              <w:rPr>
                <w:rStyle w:val="00caracterehabilidades"/>
              </w:rPr>
            </w:pPr>
          </w:p>
        </w:tc>
        <w:tc>
          <w:tcPr>
            <w:tcW w:w="5244" w:type="dxa"/>
            <w:vAlign w:val="center"/>
          </w:tcPr>
          <w:p w:rsidR="00A87F9D" w:rsidRPr="00FB5970" w:rsidRDefault="00A87F9D" w:rsidP="006C4F65">
            <w:pPr>
              <w:pStyle w:val="04TEXTOTABELAS"/>
            </w:pPr>
            <w:r w:rsidRPr="00FB5970">
              <w:t>Valorizou as instituições voltadas à defesa dos direitos humanos.</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50"/>
        </w:trPr>
        <w:tc>
          <w:tcPr>
            <w:tcW w:w="1668" w:type="dxa"/>
            <w:vMerge w:val="restart"/>
            <w:vAlign w:val="center"/>
          </w:tcPr>
          <w:p w:rsidR="00A87F9D" w:rsidRPr="00DC365E" w:rsidRDefault="00A87F9D" w:rsidP="006C4F65">
            <w:pPr>
              <w:pStyle w:val="03tabelatexto"/>
              <w:rPr>
                <w:rFonts w:ascii="Tahoma" w:hAnsi="Tahoma"/>
                <w:color w:val="auto"/>
                <w:sz w:val="21"/>
                <w:szCs w:val="21"/>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9HI17</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Reconheceu os processos sociais e políticos no Brasil, a partir de 1946.</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54"/>
        </w:trPr>
        <w:tc>
          <w:tcPr>
            <w:tcW w:w="1668" w:type="dxa"/>
            <w:vMerge/>
            <w:vAlign w:val="center"/>
          </w:tcPr>
          <w:p w:rsidR="00A87F9D" w:rsidRPr="00DC365E" w:rsidRDefault="00A87F9D" w:rsidP="006C4F65">
            <w:pPr>
              <w:rPr>
                <w:rStyle w:val="00caracterehabilidades"/>
              </w:rPr>
            </w:pPr>
          </w:p>
        </w:tc>
        <w:tc>
          <w:tcPr>
            <w:tcW w:w="5244" w:type="dxa"/>
            <w:vAlign w:val="center"/>
          </w:tcPr>
          <w:p w:rsidR="00A87F9D" w:rsidRPr="00FB5970" w:rsidRDefault="00A87F9D" w:rsidP="006C4F65">
            <w:pPr>
              <w:pStyle w:val="04TEXTOTABELAS"/>
            </w:pPr>
            <w:r w:rsidRPr="00FB5970">
              <w:t>Identificou aspectos específicos dessas transformações sociais e políticas.</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restart"/>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9HI18</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Descreveu as relações entre as transformações urbanas e mudanças culturais no Brasil, a partir de 1946.</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p>
        </w:tc>
        <w:tc>
          <w:tcPr>
            <w:tcW w:w="5244" w:type="dxa"/>
            <w:vAlign w:val="center"/>
          </w:tcPr>
          <w:p w:rsidR="00A87F9D" w:rsidRPr="00FB5970" w:rsidRDefault="00A87F9D" w:rsidP="006C4F65">
            <w:pPr>
              <w:pStyle w:val="04TEXTOTABELAS"/>
            </w:pPr>
            <w:r w:rsidRPr="00FB5970">
              <w:t>Analisou os impactos provocados na cultura brasileira nesse contexto.</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restart"/>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9HI28</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Identificou os aspectos centrais da Guerra Fria.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p>
        </w:tc>
        <w:tc>
          <w:tcPr>
            <w:tcW w:w="5244" w:type="dxa"/>
            <w:vAlign w:val="center"/>
          </w:tcPr>
          <w:p w:rsidR="00A87F9D" w:rsidRPr="00FB5970" w:rsidRDefault="00A87F9D" w:rsidP="006C4F65">
            <w:pPr>
              <w:pStyle w:val="04TEXTOTABELAS"/>
            </w:pPr>
            <w:r w:rsidRPr="00FB5970">
              <w:t>Analisou as relações entre a Guerra Fria e as tensões geopolíticas no planeta.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restart"/>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9HI29</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Descreveu as características das ditaduras latino-</w:t>
            </w:r>
            <w:r>
              <w:br/>
              <w:t>-</w:t>
            </w:r>
            <w:r w:rsidRPr="00FB5970">
              <w:t>americanas.</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p>
        </w:tc>
        <w:tc>
          <w:tcPr>
            <w:tcW w:w="5244" w:type="dxa"/>
            <w:vAlign w:val="center"/>
          </w:tcPr>
          <w:p w:rsidR="00A87F9D" w:rsidRPr="00FB5970" w:rsidRDefault="00A87F9D" w:rsidP="006C4F65">
            <w:pPr>
              <w:pStyle w:val="04TEXTOTABELAS"/>
            </w:pPr>
            <w:r w:rsidRPr="00FB5970">
              <w:t xml:space="preserve">Analisou os formas de resistência aos regimes ditatoriais. </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restart"/>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9HI30</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Comparou os regimes ditatoriais na América Latina.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p>
        </w:tc>
        <w:tc>
          <w:tcPr>
            <w:tcW w:w="5244" w:type="dxa"/>
            <w:vAlign w:val="center"/>
          </w:tcPr>
          <w:p w:rsidR="00A87F9D" w:rsidRPr="00FB5970" w:rsidRDefault="00A87F9D" w:rsidP="006C4F65">
            <w:pPr>
              <w:pStyle w:val="04TEXTOTABELAS"/>
            </w:pPr>
            <w:r w:rsidRPr="00FB5970">
              <w:t>Identificou semelhanças e diferenças entre esses regimes.</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restart"/>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r w:rsidRPr="00DC365E">
              <w:rPr>
                <w:rStyle w:val="00caracterehabilidades"/>
                <w:rFonts w:ascii="Tahoma" w:hAnsi="Tahoma"/>
                <w:color w:val="auto"/>
                <w:sz w:val="21"/>
                <w:szCs w:val="21"/>
              </w:rPr>
              <w:t>(EF0</w:t>
            </w:r>
            <w:r>
              <w:rPr>
                <w:rStyle w:val="00caracterehabilidades"/>
                <w:rFonts w:ascii="Tahoma" w:hAnsi="Tahoma"/>
                <w:color w:val="auto"/>
                <w:sz w:val="21"/>
                <w:szCs w:val="21"/>
              </w:rPr>
              <w:t>9HI31</w:t>
            </w:r>
            <w:r w:rsidRPr="00DC365E">
              <w:rPr>
                <w:rStyle w:val="00caracterehabilidades"/>
                <w:rFonts w:ascii="Tahoma" w:hAnsi="Tahoma"/>
                <w:color w:val="auto"/>
                <w:sz w:val="21"/>
                <w:szCs w:val="21"/>
              </w:rPr>
              <w:t xml:space="preserve">) </w:t>
            </w:r>
            <w:r w:rsidRPr="00DC365E">
              <w:rPr>
                <w:rFonts w:ascii="Tahoma" w:hAnsi="Tahoma"/>
                <w:color w:val="auto"/>
                <w:sz w:val="21"/>
                <w:szCs w:val="21"/>
              </w:rPr>
              <w:t xml:space="preserve"> </w:t>
            </w:r>
          </w:p>
        </w:tc>
        <w:tc>
          <w:tcPr>
            <w:tcW w:w="5244" w:type="dxa"/>
            <w:vAlign w:val="center"/>
          </w:tcPr>
          <w:p w:rsidR="00A87F9D" w:rsidRPr="00FB5970" w:rsidRDefault="00A87F9D" w:rsidP="006C4F65">
            <w:pPr>
              <w:pStyle w:val="04TEXTOTABELAS"/>
            </w:pPr>
            <w:r w:rsidRPr="00FB5970">
              <w:t>Descreveu os processos de descolonização da África e Ásia.</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r w:rsidR="00A87F9D" w:rsidRPr="00DC365E" w:rsidTr="006C4F65">
        <w:trPr>
          <w:trHeight w:val="260"/>
        </w:trPr>
        <w:tc>
          <w:tcPr>
            <w:tcW w:w="1668" w:type="dxa"/>
            <w:vMerge/>
            <w:vAlign w:val="center"/>
          </w:tcPr>
          <w:p w:rsidR="00A87F9D" w:rsidRPr="00DC365E" w:rsidRDefault="00A87F9D" w:rsidP="006C4F65">
            <w:pPr>
              <w:pStyle w:val="03tabelatexto"/>
              <w:rPr>
                <w:rStyle w:val="00caracterehabilidades"/>
                <w:rFonts w:eastAsia="SimSun" w:cs="Tahoma"/>
                <w:kern w:val="3"/>
                <w:sz w:val="21"/>
                <w:szCs w:val="21"/>
                <w:bdr w:val="none" w:sz="0" w:space="0" w:color="auto"/>
                <w:lang w:eastAsia="zh-CN" w:bidi="hi-IN"/>
              </w:rPr>
            </w:pPr>
          </w:p>
        </w:tc>
        <w:tc>
          <w:tcPr>
            <w:tcW w:w="5244" w:type="dxa"/>
            <w:vAlign w:val="center"/>
          </w:tcPr>
          <w:p w:rsidR="00A87F9D" w:rsidRPr="00FB5970" w:rsidRDefault="00A87F9D" w:rsidP="006C4F65">
            <w:pPr>
              <w:pStyle w:val="04TEXTOTABELAS"/>
            </w:pPr>
            <w:r w:rsidRPr="00FB5970">
              <w:t>Analisou aspectos específicos desse processo de descolonização.</w:t>
            </w:r>
          </w:p>
        </w:tc>
        <w:tc>
          <w:tcPr>
            <w:tcW w:w="567" w:type="dxa"/>
          </w:tcPr>
          <w:p w:rsidR="00A87F9D" w:rsidRPr="00DC365E" w:rsidRDefault="00A87F9D" w:rsidP="006C4F65"/>
        </w:tc>
        <w:tc>
          <w:tcPr>
            <w:tcW w:w="567" w:type="dxa"/>
          </w:tcPr>
          <w:p w:rsidR="00A87F9D" w:rsidRPr="00DC365E" w:rsidRDefault="00A87F9D" w:rsidP="006C4F65"/>
        </w:tc>
        <w:tc>
          <w:tcPr>
            <w:tcW w:w="567" w:type="dxa"/>
          </w:tcPr>
          <w:p w:rsidR="00A87F9D" w:rsidRPr="00DC365E" w:rsidRDefault="00A87F9D" w:rsidP="006C4F65"/>
        </w:tc>
      </w:tr>
    </w:tbl>
    <w:p w:rsidR="00A87F9D" w:rsidRDefault="00A87F9D" w:rsidP="00A87F9D">
      <w:pPr>
        <w:pStyle w:val="01TITULO1"/>
        <w:rPr>
          <w:sz w:val="32"/>
          <w:szCs w:val="32"/>
        </w:rPr>
      </w:pPr>
      <w:r>
        <w:rPr>
          <w:sz w:val="32"/>
          <w:szCs w:val="32"/>
        </w:rPr>
        <w:br w:type="page"/>
      </w:r>
    </w:p>
    <w:p w:rsidR="00D8035F" w:rsidRDefault="00D8035F">
      <w:bookmarkStart w:id="0" w:name="_GoBack"/>
      <w:bookmarkEnd w:id="0"/>
    </w:p>
    <w:sectPr w:rsidR="00D8035F" w:rsidSect="004327D6">
      <w:head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0" w:rsidRDefault="00A87F9D">
    <w:pPr>
      <w:pStyle w:val="Header"/>
    </w:pPr>
    <w:r>
      <w:rPr>
        <w:noProof/>
        <w:lang w:val="en-US"/>
      </w:rPr>
      <w:drawing>
        <wp:inline distT="0" distB="0" distL="0" distR="0" wp14:anchorId="6E4232FC" wp14:editId="7CAADB9D">
          <wp:extent cx="5270500" cy="490092"/>
          <wp:effectExtent l="0" t="0" r="0" b="0"/>
          <wp:docPr id="3" name="Picture 3" descr="Macintosh HD:Users:ninafernandes:Downloads:HISTORIA MP DIGITAL TEMPLATES WORD 6 a 9 ANOS:• barras superiores:PNLD 2020 HISTORIA Barra superior 9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9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491"/>
                  <a:stretch/>
                </pic:blipFill>
                <pic:spPr bwMode="auto">
                  <a:xfrm>
                    <a:off x="0" y="0"/>
                    <a:ext cx="5270500" cy="4900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9D"/>
    <w:rsid w:val="004327D6"/>
    <w:rsid w:val="00A87F9D"/>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F9D"/>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9D"/>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A87F9D"/>
  </w:style>
  <w:style w:type="paragraph" w:styleId="BalloonText">
    <w:name w:val="Balloon Text"/>
    <w:basedOn w:val="Normal"/>
    <w:link w:val="BalloonTextChar"/>
    <w:uiPriority w:val="99"/>
    <w:semiHidden/>
    <w:unhideWhenUsed/>
    <w:rsid w:val="00A87F9D"/>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A87F9D"/>
    <w:rPr>
      <w:rFonts w:ascii="Lucida Grande" w:hAnsi="Lucida Grande" w:cs="Lucida Grande"/>
      <w:sz w:val="18"/>
      <w:szCs w:val="18"/>
    </w:rPr>
  </w:style>
  <w:style w:type="paragraph" w:customStyle="1" w:styleId="02TEXTOPRINCIPAL">
    <w:name w:val="02_TEXTO_PRINCIPAL"/>
    <w:basedOn w:val="Normal"/>
    <w:rsid w:val="00A87F9D"/>
    <w:pPr>
      <w:suppressAutoHyphens/>
      <w:spacing w:after="120" w:line="240" w:lineRule="atLeast"/>
    </w:pPr>
    <w:rPr>
      <w:rFonts w:eastAsia="Tahoma"/>
    </w:rPr>
  </w:style>
  <w:style w:type="paragraph" w:customStyle="1" w:styleId="01TITULO1">
    <w:name w:val="01_TITULO_1"/>
    <w:basedOn w:val="02TEXTOPRINCIPAL"/>
    <w:qFormat/>
    <w:rsid w:val="00A87F9D"/>
    <w:pPr>
      <w:spacing w:before="240" w:after="240"/>
    </w:pPr>
    <w:rPr>
      <w:rFonts w:ascii="Cambria" w:eastAsia="Cambria" w:hAnsi="Cambria" w:cs="Cambria"/>
      <w:b/>
      <w:sz w:val="40"/>
    </w:rPr>
  </w:style>
  <w:style w:type="paragraph" w:customStyle="1" w:styleId="04TEXTOTABELAS">
    <w:name w:val="04_TEXTO_TABELAS"/>
    <w:basedOn w:val="02TEXTOPRINCIPAL"/>
    <w:rsid w:val="00A87F9D"/>
    <w:pPr>
      <w:spacing w:after="0" w:line="240" w:lineRule="auto"/>
    </w:pPr>
  </w:style>
  <w:style w:type="table" w:styleId="TableGrid">
    <w:name w:val="Table Grid"/>
    <w:basedOn w:val="TableNormal"/>
    <w:uiPriority w:val="59"/>
    <w:rsid w:val="00A87F9D"/>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87F9D"/>
    <w:rPr>
      <w:rFonts w:ascii="Tahoma" w:eastAsia="Tahoma" w:hAnsi="Tahoma" w:cs="Tahoma"/>
      <w:sz w:val="21"/>
      <w:szCs w:val="21"/>
    </w:rPr>
  </w:style>
  <w:style w:type="character" w:customStyle="1" w:styleId="00caracterehabilidades">
    <w:name w:val="00_caractere_habilidades"/>
    <w:basedOn w:val="DefaultParagraphFont"/>
    <w:uiPriority w:val="1"/>
    <w:qFormat/>
    <w:rsid w:val="00A87F9D"/>
    <w:rPr>
      <w:rFonts w:ascii="HelveticaNeueLT Std" w:hAnsi="HelveticaNeueLT Std"/>
      <w:b/>
      <w:color w:val="73C2CF"/>
      <w:u w:color="FF66FF"/>
    </w:rPr>
  </w:style>
  <w:style w:type="paragraph" w:customStyle="1" w:styleId="03tabelatexto">
    <w:name w:val="03_tabela_texto"/>
    <w:basedOn w:val="Normal"/>
    <w:autoRedefine/>
    <w:qFormat/>
    <w:rsid w:val="00A87F9D"/>
    <w:pPr>
      <w:pBdr>
        <w:top w:val="nil"/>
        <w:left w:val="nil"/>
        <w:bottom w:val="nil"/>
        <w:right w:val="nil"/>
        <w:between w:val="nil"/>
        <w:bar w:val="nil"/>
      </w:pBdr>
      <w:autoSpaceDN/>
      <w:textAlignment w:val="auto"/>
      <w:outlineLvl w:val="0"/>
    </w:pPr>
    <w:rPr>
      <w:rFonts w:ascii="Helvetica Neue" w:eastAsia="Arial Unicode MS" w:hAnsi="Helvetica Neue" w:cs="Calibri"/>
      <w:color w:val="0000FF"/>
      <w:kern w:val="0"/>
      <w:sz w:val="18"/>
      <w:szCs w:val="24"/>
      <w:bdr w:val="nil"/>
      <w:lang w:eastAsia="pt-BR" w:bidi="ar-SA"/>
    </w:rPr>
  </w:style>
  <w:style w:type="paragraph" w:customStyle="1" w:styleId="04gabaritoalternativa">
    <w:name w:val="04_gabarito_alternativa"/>
    <w:basedOn w:val="Normal"/>
    <w:rsid w:val="00A87F9D"/>
    <w:rPr>
      <w:b/>
    </w:rPr>
  </w:style>
  <w:style w:type="paragraph" w:customStyle="1" w:styleId="04gabaritoresposta">
    <w:name w:val="04_gabarito_resposta"/>
    <w:basedOn w:val="Normal"/>
    <w:rsid w:val="00A87F9D"/>
    <w:pPr>
      <w:spacing w:after="360"/>
    </w:pPr>
    <w:rPr>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F9D"/>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9D"/>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A87F9D"/>
  </w:style>
  <w:style w:type="paragraph" w:styleId="BalloonText">
    <w:name w:val="Balloon Text"/>
    <w:basedOn w:val="Normal"/>
    <w:link w:val="BalloonTextChar"/>
    <w:uiPriority w:val="99"/>
    <w:semiHidden/>
    <w:unhideWhenUsed/>
    <w:rsid w:val="00A87F9D"/>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A87F9D"/>
    <w:rPr>
      <w:rFonts w:ascii="Lucida Grande" w:hAnsi="Lucida Grande" w:cs="Lucida Grande"/>
      <w:sz w:val="18"/>
      <w:szCs w:val="18"/>
    </w:rPr>
  </w:style>
  <w:style w:type="paragraph" w:customStyle="1" w:styleId="02TEXTOPRINCIPAL">
    <w:name w:val="02_TEXTO_PRINCIPAL"/>
    <w:basedOn w:val="Normal"/>
    <w:rsid w:val="00A87F9D"/>
    <w:pPr>
      <w:suppressAutoHyphens/>
      <w:spacing w:after="120" w:line="240" w:lineRule="atLeast"/>
    </w:pPr>
    <w:rPr>
      <w:rFonts w:eastAsia="Tahoma"/>
    </w:rPr>
  </w:style>
  <w:style w:type="paragraph" w:customStyle="1" w:styleId="01TITULO1">
    <w:name w:val="01_TITULO_1"/>
    <w:basedOn w:val="02TEXTOPRINCIPAL"/>
    <w:qFormat/>
    <w:rsid w:val="00A87F9D"/>
    <w:pPr>
      <w:spacing w:before="240" w:after="240"/>
    </w:pPr>
    <w:rPr>
      <w:rFonts w:ascii="Cambria" w:eastAsia="Cambria" w:hAnsi="Cambria" w:cs="Cambria"/>
      <w:b/>
      <w:sz w:val="40"/>
    </w:rPr>
  </w:style>
  <w:style w:type="paragraph" w:customStyle="1" w:styleId="04TEXTOTABELAS">
    <w:name w:val="04_TEXTO_TABELAS"/>
    <w:basedOn w:val="02TEXTOPRINCIPAL"/>
    <w:rsid w:val="00A87F9D"/>
    <w:pPr>
      <w:spacing w:after="0" w:line="240" w:lineRule="auto"/>
    </w:pPr>
  </w:style>
  <w:style w:type="table" w:styleId="TableGrid">
    <w:name w:val="Table Grid"/>
    <w:basedOn w:val="TableNormal"/>
    <w:uiPriority w:val="59"/>
    <w:rsid w:val="00A87F9D"/>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87F9D"/>
    <w:rPr>
      <w:rFonts w:ascii="Tahoma" w:eastAsia="Tahoma" w:hAnsi="Tahoma" w:cs="Tahoma"/>
      <w:sz w:val="21"/>
      <w:szCs w:val="21"/>
    </w:rPr>
  </w:style>
  <w:style w:type="character" w:customStyle="1" w:styleId="00caracterehabilidades">
    <w:name w:val="00_caractere_habilidades"/>
    <w:basedOn w:val="DefaultParagraphFont"/>
    <w:uiPriority w:val="1"/>
    <w:qFormat/>
    <w:rsid w:val="00A87F9D"/>
    <w:rPr>
      <w:rFonts w:ascii="HelveticaNeueLT Std" w:hAnsi="HelveticaNeueLT Std"/>
      <w:b/>
      <w:color w:val="73C2CF"/>
      <w:u w:color="FF66FF"/>
    </w:rPr>
  </w:style>
  <w:style w:type="paragraph" w:customStyle="1" w:styleId="03tabelatexto">
    <w:name w:val="03_tabela_texto"/>
    <w:basedOn w:val="Normal"/>
    <w:autoRedefine/>
    <w:qFormat/>
    <w:rsid w:val="00A87F9D"/>
    <w:pPr>
      <w:pBdr>
        <w:top w:val="nil"/>
        <w:left w:val="nil"/>
        <w:bottom w:val="nil"/>
        <w:right w:val="nil"/>
        <w:between w:val="nil"/>
        <w:bar w:val="nil"/>
      </w:pBdr>
      <w:autoSpaceDN/>
      <w:textAlignment w:val="auto"/>
      <w:outlineLvl w:val="0"/>
    </w:pPr>
    <w:rPr>
      <w:rFonts w:ascii="Helvetica Neue" w:eastAsia="Arial Unicode MS" w:hAnsi="Helvetica Neue" w:cs="Calibri"/>
      <w:color w:val="0000FF"/>
      <w:kern w:val="0"/>
      <w:sz w:val="18"/>
      <w:szCs w:val="24"/>
      <w:bdr w:val="nil"/>
      <w:lang w:eastAsia="pt-BR" w:bidi="ar-SA"/>
    </w:rPr>
  </w:style>
  <w:style w:type="paragraph" w:customStyle="1" w:styleId="04gabaritoalternativa">
    <w:name w:val="04_gabarito_alternativa"/>
    <w:basedOn w:val="Normal"/>
    <w:rsid w:val="00A87F9D"/>
    <w:rPr>
      <w:b/>
    </w:rPr>
  </w:style>
  <w:style w:type="paragraph" w:customStyle="1" w:styleId="04gabaritoresposta">
    <w:name w:val="04_gabarito_resposta"/>
    <w:basedOn w:val="Normal"/>
    <w:rsid w:val="00A87F9D"/>
    <w:pPr>
      <w:spacing w:after="360"/>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8454</Characters>
  <Application>Microsoft Macintosh Word</Application>
  <DocSecurity>0</DocSecurity>
  <Lines>70</Lines>
  <Paragraphs>19</Paragraphs>
  <ScaleCrop>false</ScaleCrop>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2018-12-12T18:15:00Z</dcterms:created>
  <dcterms:modified xsi:type="dcterms:W3CDTF">2018-12-12T18:17:00Z</dcterms:modified>
</cp:coreProperties>
</file>