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8A57D" w14:textId="77777777" w:rsidR="00EC0A60" w:rsidRPr="008D34A8" w:rsidRDefault="00EC0A60" w:rsidP="00EC0A60">
      <w:pPr>
        <w:pStyle w:val="02TEXTOPRINCIPAL"/>
      </w:pPr>
    </w:p>
    <w:tbl>
      <w:tblPr>
        <w:tblW w:w="5006" w:type="pct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5"/>
        <w:gridCol w:w="1700"/>
        <w:gridCol w:w="2409"/>
        <w:gridCol w:w="4282"/>
      </w:tblGrid>
      <w:tr w:rsidR="00EC0A60" w:rsidRPr="008D34A8" w14:paraId="52CCAF88" w14:textId="77777777" w:rsidTr="00234F9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299EF93F" w14:textId="77EFD567" w:rsidR="00EC0A60" w:rsidRPr="008D34A8" w:rsidRDefault="00EC0A60" w:rsidP="000658F3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EC0A60" w:rsidRPr="008D34A8" w14:paraId="48C1AA34" w14:textId="77777777" w:rsidTr="00234F9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63A19443" w14:textId="6DE397E5" w:rsidR="00EC0A60" w:rsidRPr="008D34A8" w:rsidRDefault="00EC0A60" w:rsidP="00234F9C">
            <w:pPr>
              <w:pStyle w:val="03TITULOTABELAS1"/>
            </w:pPr>
            <w:r w:rsidRPr="008D34A8">
              <w:t>1</w:t>
            </w:r>
            <w:r w:rsidRPr="004C07CB">
              <w:rPr>
                <w:u w:val="single"/>
                <w:vertAlign w:val="superscript"/>
              </w:rPr>
              <w:t>o</w:t>
            </w:r>
            <w:r w:rsidRPr="008D34A8">
              <w:t xml:space="preserve"> bimestre</w:t>
            </w:r>
          </w:p>
        </w:tc>
      </w:tr>
      <w:tr w:rsidR="00EC0A60" w:rsidRPr="008D34A8" w14:paraId="10365DF0" w14:textId="77777777" w:rsidTr="00114111">
        <w:trPr>
          <w:trHeight w:val="20"/>
        </w:trPr>
        <w:tc>
          <w:tcPr>
            <w:tcW w:w="889" w:type="pct"/>
            <w:shd w:val="clear" w:color="auto" w:fill="D9D9D9" w:themeFill="background1" w:themeFillShade="D9"/>
            <w:vAlign w:val="center"/>
            <w:hideMark/>
          </w:tcPr>
          <w:p w14:paraId="48AB5AE4" w14:textId="77777777" w:rsidR="00EC0A60" w:rsidRPr="008D34A8" w:rsidRDefault="00EC0A60" w:rsidP="00234F9C">
            <w:pPr>
              <w:pStyle w:val="03TITULOTABELAS2"/>
            </w:pPr>
            <w:r w:rsidRPr="008D34A8">
              <w:t xml:space="preserve">Capítulos do </w:t>
            </w:r>
            <w:r w:rsidRPr="006E0296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  <w:hideMark/>
          </w:tcPr>
          <w:p w14:paraId="70CABA09" w14:textId="77777777" w:rsidR="00EC0A60" w:rsidRPr="008D34A8" w:rsidRDefault="00EC0A60" w:rsidP="00234F9C">
            <w:pPr>
              <w:pStyle w:val="03TITULOTABELAS2"/>
            </w:pPr>
            <w:r w:rsidRPr="008D34A8">
              <w:t xml:space="preserve">Unidades temáticas </w:t>
            </w:r>
            <w:r>
              <w:t xml:space="preserve">da </w:t>
            </w:r>
            <w:r w:rsidRPr="008D34A8">
              <w:t>BNCC</w:t>
            </w:r>
          </w:p>
        </w:tc>
        <w:tc>
          <w:tcPr>
            <w:tcW w:w="1180" w:type="pct"/>
            <w:shd w:val="clear" w:color="auto" w:fill="D9D9D9" w:themeFill="background1" w:themeFillShade="D9"/>
            <w:vAlign w:val="center"/>
          </w:tcPr>
          <w:p w14:paraId="2C4FE9FA" w14:textId="77777777" w:rsidR="00EC0A60" w:rsidRPr="008D34A8" w:rsidRDefault="00EC0A60" w:rsidP="00234F9C">
            <w:pPr>
              <w:pStyle w:val="03TITULOTABELAS2"/>
            </w:pPr>
            <w:r w:rsidRPr="008D34A8">
              <w:t>Objetos de conhecimento da BNCC correlacionados</w:t>
            </w:r>
          </w:p>
        </w:tc>
        <w:tc>
          <w:tcPr>
            <w:tcW w:w="2098" w:type="pct"/>
            <w:shd w:val="clear" w:color="auto" w:fill="D9D9D9" w:themeFill="background1" w:themeFillShade="D9"/>
            <w:vAlign w:val="center"/>
            <w:hideMark/>
          </w:tcPr>
          <w:p w14:paraId="10CFD54B" w14:textId="77777777" w:rsidR="00EC0A60" w:rsidRPr="008D34A8" w:rsidRDefault="00EC0A60" w:rsidP="00234F9C">
            <w:pPr>
              <w:pStyle w:val="03TITULOTABELAS2"/>
            </w:pPr>
            <w:r w:rsidRPr="008D34A8">
              <w:t>Habilidades da BNCC cujo desenvolvimento é favorecido</w:t>
            </w:r>
          </w:p>
        </w:tc>
      </w:tr>
      <w:tr w:rsidR="00114111" w:rsidRPr="008D34A8" w14:paraId="3D646340" w14:textId="77777777" w:rsidTr="00114111">
        <w:trPr>
          <w:trHeight w:val="20"/>
        </w:trPr>
        <w:tc>
          <w:tcPr>
            <w:tcW w:w="889" w:type="pct"/>
            <w:vMerge w:val="restart"/>
            <w:hideMark/>
          </w:tcPr>
          <w:p w14:paraId="10BE82CD" w14:textId="77777777" w:rsidR="00114111" w:rsidRPr="00460D39" w:rsidRDefault="00114111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1 </w:t>
            </w:r>
          </w:p>
          <w:p w14:paraId="77ACB84E" w14:textId="28EF5E28" w:rsidR="00114111" w:rsidRPr="008D34A8" w:rsidRDefault="00114111" w:rsidP="00234F9C">
            <w:pPr>
              <w:pStyle w:val="04TEXTOTABELAS"/>
            </w:pPr>
            <w:r w:rsidRPr="00114111">
              <w:t>Potenciação e radiciação com números reais</w:t>
            </w:r>
          </w:p>
        </w:tc>
        <w:tc>
          <w:tcPr>
            <w:tcW w:w="833" w:type="pct"/>
            <w:vMerge w:val="restart"/>
          </w:tcPr>
          <w:p w14:paraId="38276D44" w14:textId="77777777" w:rsidR="00114111" w:rsidRPr="00460D39" w:rsidRDefault="00114111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Números</w:t>
            </w:r>
          </w:p>
          <w:p w14:paraId="5B9796F4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1180" w:type="pct"/>
            <w:vMerge w:val="restart"/>
          </w:tcPr>
          <w:p w14:paraId="16709B88" w14:textId="341549EB" w:rsidR="00114111" w:rsidRDefault="00114111" w:rsidP="00114111">
            <w:pPr>
              <w:pStyle w:val="04TEXTOTABELAS"/>
            </w:pPr>
            <w:r>
              <w:t>Necessidade dos números reais para medir qualquer segmento de reta</w:t>
            </w:r>
          </w:p>
          <w:p w14:paraId="138BA65D" w14:textId="77777777" w:rsidR="003578BB" w:rsidRDefault="003578BB" w:rsidP="00114111">
            <w:pPr>
              <w:pStyle w:val="04TEXTOTABELAS"/>
            </w:pPr>
          </w:p>
          <w:p w14:paraId="6186F2E5" w14:textId="2FC18C52" w:rsidR="00114111" w:rsidRPr="008D34A8" w:rsidRDefault="00114111" w:rsidP="00114111">
            <w:pPr>
              <w:pStyle w:val="04TEXTOTABELAS"/>
            </w:pPr>
            <w:r>
              <w:t>Números irracionais: reconhecimento e localização de alguns números na reta numérica</w:t>
            </w:r>
            <w:bookmarkStart w:id="0" w:name="_GoBack"/>
            <w:bookmarkEnd w:id="0"/>
          </w:p>
        </w:tc>
        <w:tc>
          <w:tcPr>
            <w:tcW w:w="2098" w:type="pct"/>
          </w:tcPr>
          <w:p w14:paraId="11211662" w14:textId="15DF44B6" w:rsidR="00114111" w:rsidRPr="008D34A8" w:rsidRDefault="00114111" w:rsidP="00234F9C">
            <w:pPr>
              <w:pStyle w:val="04TEXTOTABELAS"/>
            </w:pPr>
            <w:r w:rsidRPr="00114111">
              <w:t>(EF09MA01) Reconhecer que, uma vez fixada uma unidade de comprimento, existem segmentos de reta cujo comprimento não é expresso por número racional (como as medidas de diagonais de um polígono e alturas de um triângulo, quando se toma a medida de cada lado como unidade).</w:t>
            </w:r>
          </w:p>
        </w:tc>
      </w:tr>
      <w:tr w:rsidR="00114111" w:rsidRPr="008D34A8" w14:paraId="2DC4F8AE" w14:textId="77777777" w:rsidTr="00114111">
        <w:trPr>
          <w:trHeight w:val="20"/>
        </w:trPr>
        <w:tc>
          <w:tcPr>
            <w:tcW w:w="889" w:type="pct"/>
            <w:vMerge/>
          </w:tcPr>
          <w:p w14:paraId="4F406A30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833" w:type="pct"/>
            <w:vMerge/>
          </w:tcPr>
          <w:p w14:paraId="75368867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1180" w:type="pct"/>
            <w:vMerge/>
          </w:tcPr>
          <w:p w14:paraId="481BD6DF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2098" w:type="pct"/>
          </w:tcPr>
          <w:p w14:paraId="6F0F01CD" w14:textId="0E836C39" w:rsidR="00114111" w:rsidRPr="008D34A8" w:rsidRDefault="00114111" w:rsidP="00234F9C">
            <w:pPr>
              <w:pStyle w:val="04TEXTOTABELAS"/>
            </w:pPr>
            <w:r w:rsidRPr="00114111">
              <w:t>(EF09MA02) Reconhecer um número irracional como um número real cuja representação decimal é infinita e não periódica, e estimar a localização de alguns deles na reta numérica.</w:t>
            </w:r>
          </w:p>
        </w:tc>
      </w:tr>
      <w:tr w:rsidR="00114111" w:rsidRPr="008D34A8" w14:paraId="2B87B1AC" w14:textId="77777777" w:rsidTr="00114111">
        <w:trPr>
          <w:trHeight w:val="20"/>
        </w:trPr>
        <w:tc>
          <w:tcPr>
            <w:tcW w:w="889" w:type="pct"/>
            <w:vMerge/>
          </w:tcPr>
          <w:p w14:paraId="671FE919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833" w:type="pct"/>
            <w:vMerge/>
          </w:tcPr>
          <w:p w14:paraId="4E3E4FD4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1180" w:type="pct"/>
          </w:tcPr>
          <w:p w14:paraId="4789597F" w14:textId="4677153D" w:rsidR="00114111" w:rsidRPr="008D34A8" w:rsidRDefault="00114111" w:rsidP="00234F9C">
            <w:pPr>
              <w:pStyle w:val="04TEXTOTABELAS"/>
            </w:pPr>
            <w:r w:rsidRPr="00114111">
              <w:t>Potências com expoentes negativos e fracionários</w:t>
            </w:r>
          </w:p>
        </w:tc>
        <w:tc>
          <w:tcPr>
            <w:tcW w:w="2098" w:type="pct"/>
          </w:tcPr>
          <w:p w14:paraId="7B3B4309" w14:textId="2BA98A1C" w:rsidR="00114111" w:rsidRPr="00114111" w:rsidRDefault="00114111" w:rsidP="00234F9C">
            <w:pPr>
              <w:pStyle w:val="04TEXTOTABELAS"/>
            </w:pPr>
            <w:r w:rsidRPr="00114111">
              <w:t>(EF09MA03) Efetuar cálculos com números reais, inclusive potências com expoentes fracionários.</w:t>
            </w:r>
          </w:p>
        </w:tc>
      </w:tr>
      <w:tr w:rsidR="00114111" w:rsidRPr="008D34A8" w14:paraId="3734052A" w14:textId="77777777" w:rsidTr="00114111">
        <w:trPr>
          <w:trHeight w:val="20"/>
        </w:trPr>
        <w:tc>
          <w:tcPr>
            <w:tcW w:w="889" w:type="pct"/>
            <w:vMerge/>
          </w:tcPr>
          <w:p w14:paraId="07D636E6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833" w:type="pct"/>
            <w:vMerge/>
          </w:tcPr>
          <w:p w14:paraId="4004D971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1180" w:type="pct"/>
          </w:tcPr>
          <w:p w14:paraId="15168D42" w14:textId="48D66BDF" w:rsidR="00114111" w:rsidRPr="008D34A8" w:rsidRDefault="00114111" w:rsidP="00234F9C">
            <w:pPr>
              <w:pStyle w:val="04TEXTOTABELAS"/>
            </w:pPr>
            <w:r w:rsidRPr="00114111">
              <w:t>Números reais: notação científica e problemas</w:t>
            </w:r>
          </w:p>
        </w:tc>
        <w:tc>
          <w:tcPr>
            <w:tcW w:w="2098" w:type="pct"/>
          </w:tcPr>
          <w:p w14:paraId="1D35E236" w14:textId="4E23F860" w:rsidR="00114111" w:rsidRPr="00114111" w:rsidRDefault="00114111" w:rsidP="00234F9C">
            <w:pPr>
              <w:pStyle w:val="04TEXTOTABELAS"/>
            </w:pPr>
            <w:r w:rsidRPr="00114111">
              <w:t>(EF09MA04) Resolver e elaborar problemas com números reais, inclusive em notação científica, envolvendo diferentes operações.</w:t>
            </w:r>
          </w:p>
        </w:tc>
      </w:tr>
      <w:tr w:rsidR="00114111" w:rsidRPr="008D34A8" w14:paraId="276D59A8" w14:textId="77777777" w:rsidTr="00114111">
        <w:trPr>
          <w:trHeight w:val="20"/>
        </w:trPr>
        <w:tc>
          <w:tcPr>
            <w:tcW w:w="889" w:type="pct"/>
            <w:vMerge/>
          </w:tcPr>
          <w:p w14:paraId="38C08311" w14:textId="77777777" w:rsidR="00114111" w:rsidRPr="008D34A8" w:rsidRDefault="00114111" w:rsidP="00234F9C">
            <w:pPr>
              <w:pStyle w:val="04TEXTOTABELAS"/>
            </w:pPr>
          </w:p>
        </w:tc>
        <w:tc>
          <w:tcPr>
            <w:tcW w:w="833" w:type="pct"/>
          </w:tcPr>
          <w:p w14:paraId="4C7101CF" w14:textId="6F6613FB" w:rsidR="00114111" w:rsidRPr="008D34A8" w:rsidRDefault="00114111" w:rsidP="00234F9C">
            <w:pPr>
              <w:pStyle w:val="04TEXTOTABELAS"/>
            </w:pPr>
            <w:r w:rsidRPr="00114111">
              <w:rPr>
                <w:b/>
              </w:rPr>
              <w:t>Grandezas e medidas</w:t>
            </w:r>
          </w:p>
        </w:tc>
        <w:tc>
          <w:tcPr>
            <w:tcW w:w="1180" w:type="pct"/>
          </w:tcPr>
          <w:p w14:paraId="677B14C7" w14:textId="77777777" w:rsidR="00114111" w:rsidRDefault="00114111" w:rsidP="00114111">
            <w:pPr>
              <w:pStyle w:val="04TEXTOTABELAS"/>
            </w:pPr>
            <w:r>
              <w:t>Unidades de medida para medir distâncias muito grandes e muito pequenas</w:t>
            </w:r>
          </w:p>
          <w:p w14:paraId="265F4BDA" w14:textId="77D90329" w:rsidR="00114111" w:rsidRPr="00114111" w:rsidRDefault="00114111" w:rsidP="00114111">
            <w:pPr>
              <w:pStyle w:val="04TEXTOTABELAS"/>
            </w:pPr>
            <w:r>
              <w:t>Unidades de medida utilizadas na informática</w:t>
            </w:r>
          </w:p>
        </w:tc>
        <w:tc>
          <w:tcPr>
            <w:tcW w:w="2098" w:type="pct"/>
          </w:tcPr>
          <w:p w14:paraId="30EDA205" w14:textId="18123C3B" w:rsidR="00114111" w:rsidRPr="00114111" w:rsidRDefault="00114111" w:rsidP="00234F9C">
            <w:pPr>
              <w:pStyle w:val="04TEXTOTABELAS"/>
            </w:pPr>
            <w:r w:rsidRPr="00114111">
              <w:t>(EF09MA18) Reconhecer e empregar unidades usadas para expressar medidas muito grandes ou muito pequenas, tais como distância entre planetas e sistemas solares, tamanho de vírus ou de células, capacidade de armazenamento de computadores, entre outros.</w:t>
            </w:r>
          </w:p>
        </w:tc>
      </w:tr>
      <w:tr w:rsidR="00EC0A60" w:rsidRPr="008D34A8" w14:paraId="0CDA9D19" w14:textId="77777777" w:rsidTr="00114111">
        <w:trPr>
          <w:trHeight w:val="20"/>
        </w:trPr>
        <w:tc>
          <w:tcPr>
            <w:tcW w:w="889" w:type="pct"/>
          </w:tcPr>
          <w:p w14:paraId="7884F191" w14:textId="77777777" w:rsidR="00EC0A60" w:rsidRPr="00460D39" w:rsidRDefault="00EC0A60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2 </w:t>
            </w:r>
          </w:p>
          <w:p w14:paraId="1F343706" w14:textId="7B3A0191" w:rsidR="00EC0A60" w:rsidRPr="008D34A8" w:rsidRDefault="004A58EC" w:rsidP="00234F9C">
            <w:pPr>
              <w:pStyle w:val="04TEXTOTABELAS"/>
            </w:pPr>
            <w:r w:rsidRPr="004A58EC">
              <w:t>Matemática financeira</w:t>
            </w:r>
          </w:p>
        </w:tc>
        <w:tc>
          <w:tcPr>
            <w:tcW w:w="833" w:type="pct"/>
          </w:tcPr>
          <w:p w14:paraId="312F91A9" w14:textId="77777777" w:rsidR="00EC0A60" w:rsidRPr="00460D39" w:rsidRDefault="00EC0A60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Números</w:t>
            </w:r>
          </w:p>
          <w:p w14:paraId="08F3C7E1" w14:textId="77777777" w:rsidR="00EC0A60" w:rsidRPr="008D34A8" w:rsidRDefault="00EC0A60" w:rsidP="00234F9C">
            <w:pPr>
              <w:pStyle w:val="04TEXTOTABELAS"/>
            </w:pPr>
          </w:p>
        </w:tc>
        <w:tc>
          <w:tcPr>
            <w:tcW w:w="1180" w:type="pct"/>
          </w:tcPr>
          <w:p w14:paraId="0B47C128" w14:textId="2415A165" w:rsidR="00EC0A60" w:rsidRPr="008D34A8" w:rsidRDefault="004A58EC" w:rsidP="00234F9C">
            <w:pPr>
              <w:pStyle w:val="04TEXTOTABELAS"/>
            </w:pPr>
            <w:r w:rsidRPr="004A58EC">
              <w:t>Porcentagens: problemas que envolvem cálculo de percentuais sucessivos</w:t>
            </w:r>
          </w:p>
        </w:tc>
        <w:tc>
          <w:tcPr>
            <w:tcW w:w="2098" w:type="pct"/>
          </w:tcPr>
          <w:p w14:paraId="5AC9DAC5" w14:textId="6E64E5B2" w:rsidR="00EC0A60" w:rsidRPr="008D34A8" w:rsidRDefault="004A58EC" w:rsidP="00234F9C">
            <w:pPr>
              <w:pStyle w:val="04TEXTOTABELAS"/>
            </w:pPr>
            <w:r w:rsidRPr="004A58EC">
              <w:t>(EF09MA05) Resolver e elaborar problemas que envolvam porcentagens, com a ideia de aplicação de percentuais sucessivos e a determinação das taxas percentuais, preferencialmente com o uso de tecnologias digitais, no contexto da educação financeira.</w:t>
            </w:r>
          </w:p>
        </w:tc>
      </w:tr>
    </w:tbl>
    <w:p w14:paraId="2067D7F0" w14:textId="3BA5AFE9" w:rsidR="004A2D93" w:rsidRDefault="004A2D93" w:rsidP="004A2D93">
      <w:pPr>
        <w:pStyle w:val="06CREDITO"/>
        <w:jc w:val="right"/>
      </w:pPr>
      <w:r>
        <w:t>(continua)</w:t>
      </w:r>
      <w:r>
        <w:rPr>
          <w:rFonts w:eastAsia="SimSun"/>
          <w:kern w:val="3"/>
          <w:lang w:eastAsia="zh-CN" w:bidi="hi-IN"/>
        </w:rPr>
        <w:br w:type="page"/>
      </w:r>
    </w:p>
    <w:p w14:paraId="3E26E4D2" w14:textId="4DABCF69" w:rsidR="004A2D93" w:rsidRDefault="004A2D93" w:rsidP="004A2D93">
      <w:pPr>
        <w:pStyle w:val="06CREDITO"/>
        <w:jc w:val="right"/>
      </w:pPr>
      <w:r>
        <w:lastRenderedPageBreak/>
        <w:t>(continuação)</w:t>
      </w:r>
    </w:p>
    <w:tbl>
      <w:tblPr>
        <w:tblW w:w="5006" w:type="pct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5"/>
        <w:gridCol w:w="1700"/>
        <w:gridCol w:w="2409"/>
        <w:gridCol w:w="4282"/>
      </w:tblGrid>
      <w:tr w:rsidR="00562F33" w:rsidRPr="008D34A8" w14:paraId="32BB8F60" w14:textId="77777777" w:rsidTr="00114111">
        <w:trPr>
          <w:trHeight w:val="20"/>
        </w:trPr>
        <w:tc>
          <w:tcPr>
            <w:tcW w:w="889" w:type="pct"/>
            <w:vMerge w:val="restart"/>
          </w:tcPr>
          <w:p w14:paraId="39C98047" w14:textId="51D62C21" w:rsidR="00562F33" w:rsidRPr="00460D39" w:rsidRDefault="00562F33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3 </w:t>
            </w:r>
          </w:p>
          <w:p w14:paraId="024B067A" w14:textId="7DF801AC" w:rsidR="00562F33" w:rsidRPr="008D34A8" w:rsidRDefault="00562F33" w:rsidP="00234F9C">
            <w:pPr>
              <w:pStyle w:val="04TEXTOTABELAS"/>
            </w:pPr>
            <w:r w:rsidRPr="00562F33">
              <w:t>Segmentos proporcionais e semelhança</w:t>
            </w:r>
          </w:p>
        </w:tc>
        <w:tc>
          <w:tcPr>
            <w:tcW w:w="833" w:type="pct"/>
            <w:vMerge w:val="restart"/>
          </w:tcPr>
          <w:p w14:paraId="13443244" w14:textId="77777777" w:rsidR="00562F33" w:rsidRPr="00460D39" w:rsidRDefault="00562F33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Geometria</w:t>
            </w:r>
          </w:p>
          <w:p w14:paraId="3A491A2C" w14:textId="77777777" w:rsidR="00562F33" w:rsidRPr="008D34A8" w:rsidRDefault="00562F33" w:rsidP="00234F9C">
            <w:pPr>
              <w:pStyle w:val="04TEXTOTABELAS"/>
            </w:pPr>
          </w:p>
        </w:tc>
        <w:tc>
          <w:tcPr>
            <w:tcW w:w="1180" w:type="pct"/>
          </w:tcPr>
          <w:p w14:paraId="217DCEB2" w14:textId="6FA1ABA7" w:rsidR="00562F33" w:rsidRPr="008D34A8" w:rsidRDefault="00562F33" w:rsidP="00234F9C">
            <w:pPr>
              <w:pStyle w:val="04TEXTOTABELAS"/>
            </w:pPr>
            <w:r w:rsidRPr="00562F33">
              <w:t>Demonstrações de relações entre os ângulos formados por retas paralelas intersectadas por uma transversal</w:t>
            </w:r>
          </w:p>
        </w:tc>
        <w:tc>
          <w:tcPr>
            <w:tcW w:w="2098" w:type="pct"/>
          </w:tcPr>
          <w:p w14:paraId="726F4BCB" w14:textId="1285C617" w:rsidR="00562F33" w:rsidRPr="008D34A8" w:rsidRDefault="00562F33" w:rsidP="00234F9C">
            <w:pPr>
              <w:pStyle w:val="04TEXTOTABELAS"/>
            </w:pPr>
            <w:r w:rsidRPr="00562F33">
              <w:t>(EF09MA10) Demonstrar relações simples entre os ângulos formados por retas paralelas cortadas por uma transversal.</w:t>
            </w:r>
          </w:p>
        </w:tc>
      </w:tr>
      <w:tr w:rsidR="00562F33" w:rsidRPr="008D34A8" w14:paraId="75112032" w14:textId="77777777" w:rsidTr="00114111">
        <w:trPr>
          <w:trHeight w:val="20"/>
        </w:trPr>
        <w:tc>
          <w:tcPr>
            <w:tcW w:w="889" w:type="pct"/>
            <w:vMerge/>
          </w:tcPr>
          <w:p w14:paraId="01D123BA" w14:textId="77777777" w:rsidR="00562F33" w:rsidRPr="00460D39" w:rsidRDefault="00562F33" w:rsidP="00234F9C">
            <w:pPr>
              <w:pStyle w:val="04TEXTOTABELAS"/>
              <w:rPr>
                <w:b/>
              </w:rPr>
            </w:pPr>
          </w:p>
        </w:tc>
        <w:tc>
          <w:tcPr>
            <w:tcW w:w="833" w:type="pct"/>
            <w:vMerge/>
          </w:tcPr>
          <w:p w14:paraId="4F5447CC" w14:textId="77777777" w:rsidR="00562F33" w:rsidRPr="00460D39" w:rsidRDefault="00562F33" w:rsidP="00234F9C">
            <w:pPr>
              <w:pStyle w:val="04TEXTOTABELAS"/>
              <w:rPr>
                <w:b/>
              </w:rPr>
            </w:pPr>
          </w:p>
        </w:tc>
        <w:tc>
          <w:tcPr>
            <w:tcW w:w="1180" w:type="pct"/>
          </w:tcPr>
          <w:p w14:paraId="6F5343E9" w14:textId="7703021B" w:rsidR="00562F33" w:rsidRPr="008D34A8" w:rsidRDefault="00562F33" w:rsidP="00234F9C">
            <w:pPr>
              <w:pStyle w:val="04TEXTOTABELAS"/>
            </w:pPr>
            <w:r w:rsidRPr="00562F33">
              <w:t>Semelhança de triângulos</w:t>
            </w:r>
          </w:p>
        </w:tc>
        <w:tc>
          <w:tcPr>
            <w:tcW w:w="2098" w:type="pct"/>
          </w:tcPr>
          <w:p w14:paraId="68613A94" w14:textId="19D149B7" w:rsidR="00562F33" w:rsidRPr="008D34A8" w:rsidRDefault="00562F33" w:rsidP="00234F9C">
            <w:pPr>
              <w:pStyle w:val="04TEXTOTABELAS"/>
            </w:pPr>
            <w:r w:rsidRPr="00562F33">
              <w:t>(EF09MA12) Reconhecer as condições necessárias e suficientes para que dois triângulos sejam semelhantes.</w:t>
            </w:r>
          </w:p>
        </w:tc>
      </w:tr>
      <w:tr w:rsidR="00562F33" w:rsidRPr="008D34A8" w14:paraId="3FE35869" w14:textId="77777777" w:rsidTr="00114111">
        <w:trPr>
          <w:trHeight w:val="20"/>
        </w:trPr>
        <w:tc>
          <w:tcPr>
            <w:tcW w:w="889" w:type="pct"/>
            <w:vMerge/>
          </w:tcPr>
          <w:p w14:paraId="79181DBF" w14:textId="77777777" w:rsidR="00562F33" w:rsidRPr="00460D39" w:rsidRDefault="00562F33" w:rsidP="00234F9C">
            <w:pPr>
              <w:pStyle w:val="04TEXTOTABELAS"/>
              <w:rPr>
                <w:b/>
              </w:rPr>
            </w:pPr>
          </w:p>
        </w:tc>
        <w:tc>
          <w:tcPr>
            <w:tcW w:w="833" w:type="pct"/>
            <w:vMerge/>
          </w:tcPr>
          <w:p w14:paraId="2D3A1496" w14:textId="77777777" w:rsidR="00562F33" w:rsidRPr="00460D39" w:rsidRDefault="00562F33" w:rsidP="00234F9C">
            <w:pPr>
              <w:pStyle w:val="04TEXTOTABELAS"/>
              <w:rPr>
                <w:b/>
              </w:rPr>
            </w:pPr>
          </w:p>
        </w:tc>
        <w:tc>
          <w:tcPr>
            <w:tcW w:w="1180" w:type="pct"/>
          </w:tcPr>
          <w:p w14:paraId="28347D0F" w14:textId="2E17A654" w:rsidR="00562F33" w:rsidRPr="008D34A8" w:rsidRDefault="00562F33" w:rsidP="00234F9C">
            <w:pPr>
              <w:pStyle w:val="04TEXTOTABELAS"/>
            </w:pPr>
            <w:r w:rsidRPr="00562F33">
              <w:t>Retas paralelas cortadas por transversais: teoremas de proporcionalidade e verificações experimentais</w:t>
            </w:r>
          </w:p>
        </w:tc>
        <w:tc>
          <w:tcPr>
            <w:tcW w:w="2098" w:type="pct"/>
          </w:tcPr>
          <w:p w14:paraId="00AE75A1" w14:textId="303C7EB5" w:rsidR="00562F33" w:rsidRPr="008D34A8" w:rsidRDefault="00562F33" w:rsidP="00234F9C">
            <w:pPr>
              <w:pStyle w:val="04TEXTOTABELAS"/>
            </w:pPr>
            <w:r w:rsidRPr="00562F33">
              <w:t>(EF09MA14) Resolver e elaborar problemas de aplicação do teorema de Pitágoras ou das relações de proporcionalidade envolvendo retas paralelas cortadas por secantes.</w:t>
            </w:r>
          </w:p>
        </w:tc>
      </w:tr>
    </w:tbl>
    <w:p w14:paraId="60782D9D" w14:textId="77777777" w:rsidR="00EC0A60" w:rsidRPr="008D34A8" w:rsidRDefault="00EC0A60" w:rsidP="00EC0A60"/>
    <w:p w14:paraId="778C50C2" w14:textId="0218EA33" w:rsidR="003A44D0" w:rsidRPr="00EC0A60" w:rsidRDefault="003A44D0" w:rsidP="00EC0A60"/>
    <w:sectPr w:rsidR="003A44D0" w:rsidRPr="00EC0A6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54BA5" w14:textId="77777777" w:rsidR="00DC3B21" w:rsidRDefault="00DC3B21">
      <w:r>
        <w:separator/>
      </w:r>
    </w:p>
  </w:endnote>
  <w:endnote w:type="continuationSeparator" w:id="0">
    <w:p w14:paraId="7E0F06D1" w14:textId="77777777" w:rsidR="00DC3B21" w:rsidRDefault="00DC3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F0718CA-51E9-442B-B8CB-FD13D5ED13B2}"/>
    <w:embedBold r:id="rId2" w:fontKey="{D8AED3CA-EC39-4ABF-827D-5A8D4213CD3F}"/>
    <w:embedItalic r:id="rId3" w:fontKey="{6DD7CD63-0EB7-41C5-B13F-324EA569B96F}"/>
    <w:embedBoldItalic r:id="rId4" w:fontKey="{91F691C0-39CE-4A61-AB3F-0F6FBB25E8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0849DF-78BC-48F1-A54C-1218E8D69977}"/>
    <w:embedBold r:id="rId6" w:fontKey="{F96AF9C9-A6C1-47A4-9F41-6F42E26551E0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Bold r:id="rId7" w:fontKey="{D08468FE-61CB-410B-AA9E-99B894C665A0}"/>
    <w:embedBoldItalic r:id="rId8" w:fontKey="{4570F169-467A-4997-857C-0910735E2C6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9F2CDEF-0B49-4B73-AA59-3B0761D02D5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F60BC658-4BBF-4431-BE7F-C63156E6A243}"/>
    <w:embedBold r:id="rId11" w:fontKey="{415E90F1-2A98-4360-BE6F-EDA3EF8304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2D9A2050-8250-4599-A515-33D503458D6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1C2437D-31F1-4AFC-8EDE-0751A8C6A2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472"/>
      <w:gridCol w:w="732"/>
    </w:tblGrid>
    <w:tr w:rsidR="00F93954" w:rsidRPr="005A1C11" w14:paraId="48C2F143" w14:textId="77777777" w:rsidTr="00F568F3">
      <w:tc>
        <w:tcPr>
          <w:tcW w:w="9606" w:type="dxa"/>
        </w:tcPr>
        <w:p w14:paraId="2D8830C2" w14:textId="4340C17A" w:rsidR="00F93954" w:rsidRPr="005A1C11" w:rsidRDefault="00F93954" w:rsidP="00F568F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C33B33" w14:textId="61F76E1A" w:rsidR="00F93954" w:rsidRPr="005A1C11" w:rsidRDefault="00F93954" w:rsidP="00F568F3">
          <w:r w:rsidRPr="005A1C11">
            <w:fldChar w:fldCharType="begin"/>
          </w:r>
          <w:r w:rsidRPr="005A1C11">
            <w:instrText xml:space="preserve"> PAGE  \* Arabic  \* MERGEFORMAT </w:instrText>
          </w:r>
          <w:r w:rsidRPr="005A1C11">
            <w:fldChar w:fldCharType="separate"/>
          </w:r>
          <w:r w:rsidR="006065AD">
            <w:rPr>
              <w:noProof/>
            </w:rPr>
            <w:t>1</w:t>
          </w:r>
          <w:r w:rsidRPr="005A1C11">
            <w:fldChar w:fldCharType="end"/>
          </w:r>
        </w:p>
      </w:tc>
    </w:tr>
  </w:tbl>
  <w:p w14:paraId="79AE7A18" w14:textId="77777777" w:rsidR="00F93954" w:rsidRPr="00C67490" w:rsidRDefault="00F93954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6FFFD" w14:textId="77777777" w:rsidR="00DC3B21" w:rsidRDefault="00DC3B21">
      <w:r>
        <w:rPr>
          <w:color w:val="000000"/>
        </w:rPr>
        <w:separator/>
      </w:r>
    </w:p>
  </w:footnote>
  <w:footnote w:type="continuationSeparator" w:id="0">
    <w:p w14:paraId="16514E4B" w14:textId="77777777" w:rsidR="00DC3B21" w:rsidRDefault="00DC3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F93954" w:rsidRDefault="00F93954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5E0E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635"/>
    <w:rsid w:val="000010C8"/>
    <w:rsid w:val="000019C0"/>
    <w:rsid w:val="00006253"/>
    <w:rsid w:val="00010122"/>
    <w:rsid w:val="0001061B"/>
    <w:rsid w:val="00010ADC"/>
    <w:rsid w:val="00013FB1"/>
    <w:rsid w:val="00014E31"/>
    <w:rsid w:val="00015475"/>
    <w:rsid w:val="000157AC"/>
    <w:rsid w:val="000177B9"/>
    <w:rsid w:val="00022B11"/>
    <w:rsid w:val="000300FC"/>
    <w:rsid w:val="00030C15"/>
    <w:rsid w:val="00031433"/>
    <w:rsid w:val="00032D96"/>
    <w:rsid w:val="00035022"/>
    <w:rsid w:val="000359B0"/>
    <w:rsid w:val="00036204"/>
    <w:rsid w:val="00044A06"/>
    <w:rsid w:val="00044D85"/>
    <w:rsid w:val="00051B59"/>
    <w:rsid w:val="00056369"/>
    <w:rsid w:val="000628EC"/>
    <w:rsid w:val="000656D2"/>
    <w:rsid w:val="000658F3"/>
    <w:rsid w:val="0007024C"/>
    <w:rsid w:val="00076EF4"/>
    <w:rsid w:val="000800EF"/>
    <w:rsid w:val="000840E1"/>
    <w:rsid w:val="00087E8A"/>
    <w:rsid w:val="00097C2D"/>
    <w:rsid w:val="000A30A6"/>
    <w:rsid w:val="000A310C"/>
    <w:rsid w:val="000A33CA"/>
    <w:rsid w:val="000A698D"/>
    <w:rsid w:val="000A7F47"/>
    <w:rsid w:val="000B4A40"/>
    <w:rsid w:val="000B5EFA"/>
    <w:rsid w:val="000B66DA"/>
    <w:rsid w:val="000B6787"/>
    <w:rsid w:val="000B6D44"/>
    <w:rsid w:val="000B6DCA"/>
    <w:rsid w:val="000C18E5"/>
    <w:rsid w:val="000C192C"/>
    <w:rsid w:val="000C44FE"/>
    <w:rsid w:val="000C6EC8"/>
    <w:rsid w:val="000D49F6"/>
    <w:rsid w:val="000D5154"/>
    <w:rsid w:val="000E7D75"/>
    <w:rsid w:val="000F3FF7"/>
    <w:rsid w:val="000F75CF"/>
    <w:rsid w:val="00102965"/>
    <w:rsid w:val="001035E0"/>
    <w:rsid w:val="00106EDD"/>
    <w:rsid w:val="00107DC6"/>
    <w:rsid w:val="00114111"/>
    <w:rsid w:val="001149CB"/>
    <w:rsid w:val="00116ED5"/>
    <w:rsid w:val="00120128"/>
    <w:rsid w:val="00125BD0"/>
    <w:rsid w:val="001266BD"/>
    <w:rsid w:val="00126F41"/>
    <w:rsid w:val="00127104"/>
    <w:rsid w:val="00127512"/>
    <w:rsid w:val="00133AA8"/>
    <w:rsid w:val="001351F6"/>
    <w:rsid w:val="00140C37"/>
    <w:rsid w:val="00140D57"/>
    <w:rsid w:val="00142B22"/>
    <w:rsid w:val="0014327E"/>
    <w:rsid w:val="001443E9"/>
    <w:rsid w:val="001479FC"/>
    <w:rsid w:val="00150F72"/>
    <w:rsid w:val="0015105D"/>
    <w:rsid w:val="001562B4"/>
    <w:rsid w:val="00161DE6"/>
    <w:rsid w:val="0017286D"/>
    <w:rsid w:val="0017569B"/>
    <w:rsid w:val="00175BA4"/>
    <w:rsid w:val="001765B5"/>
    <w:rsid w:val="001813E4"/>
    <w:rsid w:val="00182859"/>
    <w:rsid w:val="00182B00"/>
    <w:rsid w:val="00187BE7"/>
    <w:rsid w:val="00192B4F"/>
    <w:rsid w:val="0019572E"/>
    <w:rsid w:val="00195903"/>
    <w:rsid w:val="00195DCD"/>
    <w:rsid w:val="00196F35"/>
    <w:rsid w:val="001A1E83"/>
    <w:rsid w:val="001A4388"/>
    <w:rsid w:val="001A4FD7"/>
    <w:rsid w:val="001A5CAF"/>
    <w:rsid w:val="001B0BD3"/>
    <w:rsid w:val="001B0F77"/>
    <w:rsid w:val="001B2609"/>
    <w:rsid w:val="001B4098"/>
    <w:rsid w:val="001B7B5B"/>
    <w:rsid w:val="001C3371"/>
    <w:rsid w:val="001C384B"/>
    <w:rsid w:val="001C72AB"/>
    <w:rsid w:val="001D251F"/>
    <w:rsid w:val="001D5477"/>
    <w:rsid w:val="001D67BA"/>
    <w:rsid w:val="001D6FAE"/>
    <w:rsid w:val="001D76FB"/>
    <w:rsid w:val="001E08F1"/>
    <w:rsid w:val="001E0907"/>
    <w:rsid w:val="001E0B1A"/>
    <w:rsid w:val="001E2104"/>
    <w:rsid w:val="001E30BB"/>
    <w:rsid w:val="001E34F8"/>
    <w:rsid w:val="001F41F6"/>
    <w:rsid w:val="001F62C3"/>
    <w:rsid w:val="002001AA"/>
    <w:rsid w:val="00203D09"/>
    <w:rsid w:val="0020549D"/>
    <w:rsid w:val="00206933"/>
    <w:rsid w:val="00210B7C"/>
    <w:rsid w:val="00212CC0"/>
    <w:rsid w:val="00214AC9"/>
    <w:rsid w:val="002153AA"/>
    <w:rsid w:val="00221833"/>
    <w:rsid w:val="00222842"/>
    <w:rsid w:val="00223EEE"/>
    <w:rsid w:val="0022536C"/>
    <w:rsid w:val="00225C42"/>
    <w:rsid w:val="00230630"/>
    <w:rsid w:val="00233FC7"/>
    <w:rsid w:val="00241178"/>
    <w:rsid w:val="002421AA"/>
    <w:rsid w:val="0024380A"/>
    <w:rsid w:val="00243CE0"/>
    <w:rsid w:val="00246D73"/>
    <w:rsid w:val="002471EE"/>
    <w:rsid w:val="00253E97"/>
    <w:rsid w:val="0025527F"/>
    <w:rsid w:val="00256076"/>
    <w:rsid w:val="0026445C"/>
    <w:rsid w:val="00276A59"/>
    <w:rsid w:val="00282411"/>
    <w:rsid w:val="0028664F"/>
    <w:rsid w:val="00287671"/>
    <w:rsid w:val="00287E95"/>
    <w:rsid w:val="00294DA5"/>
    <w:rsid w:val="00294E0D"/>
    <w:rsid w:val="002B2CCC"/>
    <w:rsid w:val="002B4668"/>
    <w:rsid w:val="002B4837"/>
    <w:rsid w:val="002B4C9C"/>
    <w:rsid w:val="002C0036"/>
    <w:rsid w:val="002C0C21"/>
    <w:rsid w:val="002C13F1"/>
    <w:rsid w:val="002C26E8"/>
    <w:rsid w:val="002C370D"/>
    <w:rsid w:val="002C49D0"/>
    <w:rsid w:val="002C5BA3"/>
    <w:rsid w:val="002C5DBD"/>
    <w:rsid w:val="002C6E52"/>
    <w:rsid w:val="002C71CF"/>
    <w:rsid w:val="002D01E6"/>
    <w:rsid w:val="002D1906"/>
    <w:rsid w:val="002D2CE6"/>
    <w:rsid w:val="002D5A03"/>
    <w:rsid w:val="002D7F63"/>
    <w:rsid w:val="002E1B58"/>
    <w:rsid w:val="002E2C47"/>
    <w:rsid w:val="002E357C"/>
    <w:rsid w:val="002E4FCE"/>
    <w:rsid w:val="002E6CB4"/>
    <w:rsid w:val="002E774B"/>
    <w:rsid w:val="002F294E"/>
    <w:rsid w:val="002F39D6"/>
    <w:rsid w:val="002F4C1B"/>
    <w:rsid w:val="002F50F2"/>
    <w:rsid w:val="002F5356"/>
    <w:rsid w:val="002F61EB"/>
    <w:rsid w:val="002F6F05"/>
    <w:rsid w:val="00300019"/>
    <w:rsid w:val="00303467"/>
    <w:rsid w:val="003062A5"/>
    <w:rsid w:val="00307019"/>
    <w:rsid w:val="0030748B"/>
    <w:rsid w:val="00310DC2"/>
    <w:rsid w:val="00311233"/>
    <w:rsid w:val="00312DE6"/>
    <w:rsid w:val="00325EB5"/>
    <w:rsid w:val="0032705C"/>
    <w:rsid w:val="00327A28"/>
    <w:rsid w:val="00332D33"/>
    <w:rsid w:val="0033356A"/>
    <w:rsid w:val="00333A8C"/>
    <w:rsid w:val="00340759"/>
    <w:rsid w:val="0034523A"/>
    <w:rsid w:val="00346556"/>
    <w:rsid w:val="003475BE"/>
    <w:rsid w:val="00350ED2"/>
    <w:rsid w:val="00352E37"/>
    <w:rsid w:val="00353AC4"/>
    <w:rsid w:val="00353FC6"/>
    <w:rsid w:val="003555AB"/>
    <w:rsid w:val="0035711A"/>
    <w:rsid w:val="0035715E"/>
    <w:rsid w:val="003578BB"/>
    <w:rsid w:val="00360249"/>
    <w:rsid w:val="0036162E"/>
    <w:rsid w:val="003616BB"/>
    <w:rsid w:val="003623BC"/>
    <w:rsid w:val="00362557"/>
    <w:rsid w:val="003628BD"/>
    <w:rsid w:val="003719DB"/>
    <w:rsid w:val="00375BEF"/>
    <w:rsid w:val="003771E2"/>
    <w:rsid w:val="00377C5D"/>
    <w:rsid w:val="00380C59"/>
    <w:rsid w:val="00384640"/>
    <w:rsid w:val="003904B2"/>
    <w:rsid w:val="003905DF"/>
    <w:rsid w:val="00392A4D"/>
    <w:rsid w:val="0039793D"/>
    <w:rsid w:val="003A1E8E"/>
    <w:rsid w:val="003A345A"/>
    <w:rsid w:val="003A44D0"/>
    <w:rsid w:val="003A4B46"/>
    <w:rsid w:val="003B13AE"/>
    <w:rsid w:val="003B2555"/>
    <w:rsid w:val="003B2BD2"/>
    <w:rsid w:val="003B61F1"/>
    <w:rsid w:val="003B653A"/>
    <w:rsid w:val="003B78B4"/>
    <w:rsid w:val="003B7B03"/>
    <w:rsid w:val="003C100A"/>
    <w:rsid w:val="003C3801"/>
    <w:rsid w:val="003C3F02"/>
    <w:rsid w:val="003C5F80"/>
    <w:rsid w:val="003C6307"/>
    <w:rsid w:val="003C659A"/>
    <w:rsid w:val="003D24B1"/>
    <w:rsid w:val="003D2AAD"/>
    <w:rsid w:val="003D7EE1"/>
    <w:rsid w:val="003E366D"/>
    <w:rsid w:val="003F478A"/>
    <w:rsid w:val="003F7FEE"/>
    <w:rsid w:val="00403F0B"/>
    <w:rsid w:val="00410D99"/>
    <w:rsid w:val="00411447"/>
    <w:rsid w:val="004135E0"/>
    <w:rsid w:val="00422371"/>
    <w:rsid w:val="004239A9"/>
    <w:rsid w:val="004244DD"/>
    <w:rsid w:val="0042605E"/>
    <w:rsid w:val="00426FFF"/>
    <w:rsid w:val="004273DB"/>
    <w:rsid w:val="00430D52"/>
    <w:rsid w:val="00434AC9"/>
    <w:rsid w:val="004367F4"/>
    <w:rsid w:val="0044053B"/>
    <w:rsid w:val="00445C03"/>
    <w:rsid w:val="00446022"/>
    <w:rsid w:val="0044727E"/>
    <w:rsid w:val="004528E9"/>
    <w:rsid w:val="00454B6A"/>
    <w:rsid w:val="00460D39"/>
    <w:rsid w:val="00461AEA"/>
    <w:rsid w:val="00463172"/>
    <w:rsid w:val="00465A60"/>
    <w:rsid w:val="00467365"/>
    <w:rsid w:val="0047174E"/>
    <w:rsid w:val="004723A9"/>
    <w:rsid w:val="004737FD"/>
    <w:rsid w:val="004741ED"/>
    <w:rsid w:val="004744A4"/>
    <w:rsid w:val="00474C09"/>
    <w:rsid w:val="004770C6"/>
    <w:rsid w:val="00477836"/>
    <w:rsid w:val="00487E4B"/>
    <w:rsid w:val="00490F7A"/>
    <w:rsid w:val="00496B15"/>
    <w:rsid w:val="004A28EB"/>
    <w:rsid w:val="004A2D93"/>
    <w:rsid w:val="004A58EC"/>
    <w:rsid w:val="004B37EC"/>
    <w:rsid w:val="004C07CB"/>
    <w:rsid w:val="004C13D7"/>
    <w:rsid w:val="004C2C31"/>
    <w:rsid w:val="004C5D8A"/>
    <w:rsid w:val="004C623B"/>
    <w:rsid w:val="004C7F93"/>
    <w:rsid w:val="004D056F"/>
    <w:rsid w:val="004D16F3"/>
    <w:rsid w:val="004E257D"/>
    <w:rsid w:val="004E3652"/>
    <w:rsid w:val="004E7BED"/>
    <w:rsid w:val="004F056B"/>
    <w:rsid w:val="004F081F"/>
    <w:rsid w:val="004F4063"/>
    <w:rsid w:val="004F4922"/>
    <w:rsid w:val="004F56BD"/>
    <w:rsid w:val="005063B2"/>
    <w:rsid w:val="0050666B"/>
    <w:rsid w:val="00510598"/>
    <w:rsid w:val="00512150"/>
    <w:rsid w:val="00512EF1"/>
    <w:rsid w:val="005130FA"/>
    <w:rsid w:val="0051580A"/>
    <w:rsid w:val="005172E1"/>
    <w:rsid w:val="005236E5"/>
    <w:rsid w:val="00527117"/>
    <w:rsid w:val="00527AF7"/>
    <w:rsid w:val="00535B70"/>
    <w:rsid w:val="00536BEB"/>
    <w:rsid w:val="00537207"/>
    <w:rsid w:val="005373E2"/>
    <w:rsid w:val="00542D17"/>
    <w:rsid w:val="00543072"/>
    <w:rsid w:val="0054351E"/>
    <w:rsid w:val="0054401E"/>
    <w:rsid w:val="00544717"/>
    <w:rsid w:val="00547CAB"/>
    <w:rsid w:val="00551340"/>
    <w:rsid w:val="005527FA"/>
    <w:rsid w:val="0056072C"/>
    <w:rsid w:val="00561B44"/>
    <w:rsid w:val="00562F33"/>
    <w:rsid w:val="005658C9"/>
    <w:rsid w:val="00571616"/>
    <w:rsid w:val="0057384C"/>
    <w:rsid w:val="00581B2C"/>
    <w:rsid w:val="00581DE4"/>
    <w:rsid w:val="00585131"/>
    <w:rsid w:val="00590431"/>
    <w:rsid w:val="00595537"/>
    <w:rsid w:val="005A3D8B"/>
    <w:rsid w:val="005A5AE9"/>
    <w:rsid w:val="005A5E52"/>
    <w:rsid w:val="005B0B21"/>
    <w:rsid w:val="005B11B2"/>
    <w:rsid w:val="005B481C"/>
    <w:rsid w:val="005B591A"/>
    <w:rsid w:val="005B617F"/>
    <w:rsid w:val="005B783B"/>
    <w:rsid w:val="005C15D1"/>
    <w:rsid w:val="005C4604"/>
    <w:rsid w:val="005C553F"/>
    <w:rsid w:val="005C5F20"/>
    <w:rsid w:val="005C7800"/>
    <w:rsid w:val="005C7E93"/>
    <w:rsid w:val="005D03F2"/>
    <w:rsid w:val="005D0D2C"/>
    <w:rsid w:val="005D7A45"/>
    <w:rsid w:val="005D7EFD"/>
    <w:rsid w:val="005E071A"/>
    <w:rsid w:val="005E1F4B"/>
    <w:rsid w:val="005E2AEF"/>
    <w:rsid w:val="005E4FDB"/>
    <w:rsid w:val="005E513A"/>
    <w:rsid w:val="005E5E5D"/>
    <w:rsid w:val="005F5FEE"/>
    <w:rsid w:val="005F60D3"/>
    <w:rsid w:val="006065AD"/>
    <w:rsid w:val="00615F50"/>
    <w:rsid w:val="00616C48"/>
    <w:rsid w:val="00617703"/>
    <w:rsid w:val="00617D30"/>
    <w:rsid w:val="00624EC1"/>
    <w:rsid w:val="00625A9F"/>
    <w:rsid w:val="00630BED"/>
    <w:rsid w:val="006322D3"/>
    <w:rsid w:val="00632378"/>
    <w:rsid w:val="00641104"/>
    <w:rsid w:val="00643025"/>
    <w:rsid w:val="006432F7"/>
    <w:rsid w:val="0064420A"/>
    <w:rsid w:val="006446D4"/>
    <w:rsid w:val="00644D36"/>
    <w:rsid w:val="00645111"/>
    <w:rsid w:val="006467F4"/>
    <w:rsid w:val="0064747B"/>
    <w:rsid w:val="0064782A"/>
    <w:rsid w:val="00651D5A"/>
    <w:rsid w:val="00653008"/>
    <w:rsid w:val="00656C78"/>
    <w:rsid w:val="00657A9D"/>
    <w:rsid w:val="00665E06"/>
    <w:rsid w:val="00666E23"/>
    <w:rsid w:val="0067266B"/>
    <w:rsid w:val="00676297"/>
    <w:rsid w:val="00680C0F"/>
    <w:rsid w:val="006813E4"/>
    <w:rsid w:val="00684FBF"/>
    <w:rsid w:val="00685791"/>
    <w:rsid w:val="00690E1A"/>
    <w:rsid w:val="00691C30"/>
    <w:rsid w:val="00693AC1"/>
    <w:rsid w:val="00695B12"/>
    <w:rsid w:val="0069609F"/>
    <w:rsid w:val="006A033D"/>
    <w:rsid w:val="006B012A"/>
    <w:rsid w:val="006B3F3C"/>
    <w:rsid w:val="006C1749"/>
    <w:rsid w:val="006C3788"/>
    <w:rsid w:val="006C3E88"/>
    <w:rsid w:val="006C5DD4"/>
    <w:rsid w:val="006C786B"/>
    <w:rsid w:val="006D5809"/>
    <w:rsid w:val="006D5E88"/>
    <w:rsid w:val="006D5FF7"/>
    <w:rsid w:val="006E0296"/>
    <w:rsid w:val="006E07CF"/>
    <w:rsid w:val="006E0FE5"/>
    <w:rsid w:val="006E183B"/>
    <w:rsid w:val="006E2C1A"/>
    <w:rsid w:val="006E391D"/>
    <w:rsid w:val="006E7334"/>
    <w:rsid w:val="006E7754"/>
    <w:rsid w:val="006F5DD0"/>
    <w:rsid w:val="007003D5"/>
    <w:rsid w:val="00702A3B"/>
    <w:rsid w:val="00703462"/>
    <w:rsid w:val="00705203"/>
    <w:rsid w:val="0070529E"/>
    <w:rsid w:val="007075F8"/>
    <w:rsid w:val="00710979"/>
    <w:rsid w:val="00711517"/>
    <w:rsid w:val="00711D56"/>
    <w:rsid w:val="0071660C"/>
    <w:rsid w:val="007168D8"/>
    <w:rsid w:val="00717AA4"/>
    <w:rsid w:val="00722995"/>
    <w:rsid w:val="00727086"/>
    <w:rsid w:val="007306E3"/>
    <w:rsid w:val="00733896"/>
    <w:rsid w:val="0073464A"/>
    <w:rsid w:val="00735329"/>
    <w:rsid w:val="007371FE"/>
    <w:rsid w:val="00737925"/>
    <w:rsid w:val="00741C7C"/>
    <w:rsid w:val="00742820"/>
    <w:rsid w:val="00742CC9"/>
    <w:rsid w:val="00742EBA"/>
    <w:rsid w:val="00743966"/>
    <w:rsid w:val="00745249"/>
    <w:rsid w:val="00746C94"/>
    <w:rsid w:val="007547B5"/>
    <w:rsid w:val="007607FE"/>
    <w:rsid w:val="00761EF9"/>
    <w:rsid w:val="007673CA"/>
    <w:rsid w:val="00773DBC"/>
    <w:rsid w:val="00784B17"/>
    <w:rsid w:val="00785956"/>
    <w:rsid w:val="00786F8D"/>
    <w:rsid w:val="00796BCC"/>
    <w:rsid w:val="00796C22"/>
    <w:rsid w:val="007A36B3"/>
    <w:rsid w:val="007A468F"/>
    <w:rsid w:val="007A5F34"/>
    <w:rsid w:val="007A6035"/>
    <w:rsid w:val="007A6825"/>
    <w:rsid w:val="007A74A6"/>
    <w:rsid w:val="007B0918"/>
    <w:rsid w:val="007B430F"/>
    <w:rsid w:val="007B6AA5"/>
    <w:rsid w:val="007B74CB"/>
    <w:rsid w:val="007C4CD7"/>
    <w:rsid w:val="007C5138"/>
    <w:rsid w:val="007E015D"/>
    <w:rsid w:val="007E34D5"/>
    <w:rsid w:val="007E74AD"/>
    <w:rsid w:val="007F337B"/>
    <w:rsid w:val="007F362B"/>
    <w:rsid w:val="007F46B7"/>
    <w:rsid w:val="008006BA"/>
    <w:rsid w:val="00800C58"/>
    <w:rsid w:val="00800C8F"/>
    <w:rsid w:val="00802F95"/>
    <w:rsid w:val="00807681"/>
    <w:rsid w:val="00820E62"/>
    <w:rsid w:val="00824196"/>
    <w:rsid w:val="0082705C"/>
    <w:rsid w:val="00830222"/>
    <w:rsid w:val="008308EC"/>
    <w:rsid w:val="0083290D"/>
    <w:rsid w:val="0084154E"/>
    <w:rsid w:val="008417FE"/>
    <w:rsid w:val="00844C57"/>
    <w:rsid w:val="00847023"/>
    <w:rsid w:val="00852916"/>
    <w:rsid w:val="00860517"/>
    <w:rsid w:val="00862518"/>
    <w:rsid w:val="00862580"/>
    <w:rsid w:val="00863CF6"/>
    <w:rsid w:val="00864067"/>
    <w:rsid w:val="008700FB"/>
    <w:rsid w:val="00871FD4"/>
    <w:rsid w:val="00874E78"/>
    <w:rsid w:val="00875D2F"/>
    <w:rsid w:val="00880768"/>
    <w:rsid w:val="00880F34"/>
    <w:rsid w:val="00881362"/>
    <w:rsid w:val="00881677"/>
    <w:rsid w:val="00882057"/>
    <w:rsid w:val="00883A3E"/>
    <w:rsid w:val="008867D4"/>
    <w:rsid w:val="00886F3E"/>
    <w:rsid w:val="00887018"/>
    <w:rsid w:val="008905A5"/>
    <w:rsid w:val="00895024"/>
    <w:rsid w:val="008A54AB"/>
    <w:rsid w:val="008B2A58"/>
    <w:rsid w:val="008B4EE9"/>
    <w:rsid w:val="008B61B5"/>
    <w:rsid w:val="008C18A3"/>
    <w:rsid w:val="008C2413"/>
    <w:rsid w:val="008C2A24"/>
    <w:rsid w:val="008C45A7"/>
    <w:rsid w:val="008D0980"/>
    <w:rsid w:val="008D2CB4"/>
    <w:rsid w:val="008D5D10"/>
    <w:rsid w:val="008E09F8"/>
    <w:rsid w:val="008E102D"/>
    <w:rsid w:val="008E57BC"/>
    <w:rsid w:val="008E649C"/>
    <w:rsid w:val="008F73AA"/>
    <w:rsid w:val="008F7795"/>
    <w:rsid w:val="00900867"/>
    <w:rsid w:val="0090151A"/>
    <w:rsid w:val="009036C0"/>
    <w:rsid w:val="00903A74"/>
    <w:rsid w:val="00917118"/>
    <w:rsid w:val="00917671"/>
    <w:rsid w:val="00922579"/>
    <w:rsid w:val="009230ED"/>
    <w:rsid w:val="00926E65"/>
    <w:rsid w:val="00931429"/>
    <w:rsid w:val="00934377"/>
    <w:rsid w:val="009354C3"/>
    <w:rsid w:val="00935D6C"/>
    <w:rsid w:val="00940AD6"/>
    <w:rsid w:val="00942F6E"/>
    <w:rsid w:val="009439BA"/>
    <w:rsid w:val="00946AF4"/>
    <w:rsid w:val="00950894"/>
    <w:rsid w:val="00950917"/>
    <w:rsid w:val="00952914"/>
    <w:rsid w:val="00952ACE"/>
    <w:rsid w:val="009561B6"/>
    <w:rsid w:val="00961698"/>
    <w:rsid w:val="009625B0"/>
    <w:rsid w:val="0096452A"/>
    <w:rsid w:val="00972D36"/>
    <w:rsid w:val="0097398D"/>
    <w:rsid w:val="00973B6E"/>
    <w:rsid w:val="0097446D"/>
    <w:rsid w:val="00974732"/>
    <w:rsid w:val="00976A55"/>
    <w:rsid w:val="00980A3D"/>
    <w:rsid w:val="00981234"/>
    <w:rsid w:val="00981FF7"/>
    <w:rsid w:val="00984A60"/>
    <w:rsid w:val="00984C29"/>
    <w:rsid w:val="00987C26"/>
    <w:rsid w:val="009902A6"/>
    <w:rsid w:val="009917CD"/>
    <w:rsid w:val="00992DF0"/>
    <w:rsid w:val="00993FDB"/>
    <w:rsid w:val="00995339"/>
    <w:rsid w:val="00997622"/>
    <w:rsid w:val="009A4E2B"/>
    <w:rsid w:val="009A50EE"/>
    <w:rsid w:val="009A68A3"/>
    <w:rsid w:val="009A70EB"/>
    <w:rsid w:val="009A7507"/>
    <w:rsid w:val="009B326E"/>
    <w:rsid w:val="009B411A"/>
    <w:rsid w:val="009C0667"/>
    <w:rsid w:val="009D3AA5"/>
    <w:rsid w:val="009D4BCB"/>
    <w:rsid w:val="009D5579"/>
    <w:rsid w:val="009E2611"/>
    <w:rsid w:val="009E525A"/>
    <w:rsid w:val="009F0356"/>
    <w:rsid w:val="009F07B8"/>
    <w:rsid w:val="009F34D2"/>
    <w:rsid w:val="009F3E0D"/>
    <w:rsid w:val="009F3E7F"/>
    <w:rsid w:val="009F5043"/>
    <w:rsid w:val="009F661E"/>
    <w:rsid w:val="00A01334"/>
    <w:rsid w:val="00A02FD2"/>
    <w:rsid w:val="00A10239"/>
    <w:rsid w:val="00A103B2"/>
    <w:rsid w:val="00A14FC6"/>
    <w:rsid w:val="00A15615"/>
    <w:rsid w:val="00A23397"/>
    <w:rsid w:val="00A244E8"/>
    <w:rsid w:val="00A269C0"/>
    <w:rsid w:val="00A26B1D"/>
    <w:rsid w:val="00A30AAA"/>
    <w:rsid w:val="00A30D82"/>
    <w:rsid w:val="00A36152"/>
    <w:rsid w:val="00A37167"/>
    <w:rsid w:val="00A40D07"/>
    <w:rsid w:val="00A57F88"/>
    <w:rsid w:val="00A602FB"/>
    <w:rsid w:val="00A6376F"/>
    <w:rsid w:val="00A646AF"/>
    <w:rsid w:val="00A6644F"/>
    <w:rsid w:val="00A67952"/>
    <w:rsid w:val="00A71B1F"/>
    <w:rsid w:val="00A74FAE"/>
    <w:rsid w:val="00A7518C"/>
    <w:rsid w:val="00A75286"/>
    <w:rsid w:val="00A76FFA"/>
    <w:rsid w:val="00A807F9"/>
    <w:rsid w:val="00A81836"/>
    <w:rsid w:val="00A85978"/>
    <w:rsid w:val="00A85A55"/>
    <w:rsid w:val="00A94C1A"/>
    <w:rsid w:val="00A94FDC"/>
    <w:rsid w:val="00AA0424"/>
    <w:rsid w:val="00AA1753"/>
    <w:rsid w:val="00AA26FD"/>
    <w:rsid w:val="00AA410F"/>
    <w:rsid w:val="00AA4278"/>
    <w:rsid w:val="00AB2200"/>
    <w:rsid w:val="00AB4CE8"/>
    <w:rsid w:val="00AB545C"/>
    <w:rsid w:val="00AC516F"/>
    <w:rsid w:val="00AC637C"/>
    <w:rsid w:val="00AC6638"/>
    <w:rsid w:val="00AD1252"/>
    <w:rsid w:val="00AD282F"/>
    <w:rsid w:val="00AD61D3"/>
    <w:rsid w:val="00AD66C5"/>
    <w:rsid w:val="00AE3265"/>
    <w:rsid w:val="00AE49A3"/>
    <w:rsid w:val="00AE5B72"/>
    <w:rsid w:val="00AF0AAD"/>
    <w:rsid w:val="00B01055"/>
    <w:rsid w:val="00B014A1"/>
    <w:rsid w:val="00B02BD6"/>
    <w:rsid w:val="00B0774C"/>
    <w:rsid w:val="00B07AEC"/>
    <w:rsid w:val="00B152A4"/>
    <w:rsid w:val="00B15575"/>
    <w:rsid w:val="00B15C69"/>
    <w:rsid w:val="00B177B3"/>
    <w:rsid w:val="00B2154A"/>
    <w:rsid w:val="00B216D4"/>
    <w:rsid w:val="00B22083"/>
    <w:rsid w:val="00B22887"/>
    <w:rsid w:val="00B24A9A"/>
    <w:rsid w:val="00B25B39"/>
    <w:rsid w:val="00B27DF2"/>
    <w:rsid w:val="00B30081"/>
    <w:rsid w:val="00B305CC"/>
    <w:rsid w:val="00B33B8A"/>
    <w:rsid w:val="00B3440D"/>
    <w:rsid w:val="00B348E4"/>
    <w:rsid w:val="00B35377"/>
    <w:rsid w:val="00B36FBF"/>
    <w:rsid w:val="00B408FE"/>
    <w:rsid w:val="00B42651"/>
    <w:rsid w:val="00B43E28"/>
    <w:rsid w:val="00B50E59"/>
    <w:rsid w:val="00B52AA3"/>
    <w:rsid w:val="00B62E3A"/>
    <w:rsid w:val="00B6663D"/>
    <w:rsid w:val="00B71F48"/>
    <w:rsid w:val="00B72924"/>
    <w:rsid w:val="00B75156"/>
    <w:rsid w:val="00B7696C"/>
    <w:rsid w:val="00B97968"/>
    <w:rsid w:val="00BA21F7"/>
    <w:rsid w:val="00BA622F"/>
    <w:rsid w:val="00BB04CE"/>
    <w:rsid w:val="00BB1248"/>
    <w:rsid w:val="00BB33F9"/>
    <w:rsid w:val="00BB3767"/>
    <w:rsid w:val="00BB4E24"/>
    <w:rsid w:val="00BB70D8"/>
    <w:rsid w:val="00BB7572"/>
    <w:rsid w:val="00BC799C"/>
    <w:rsid w:val="00BD1183"/>
    <w:rsid w:val="00BD1F94"/>
    <w:rsid w:val="00BD6010"/>
    <w:rsid w:val="00BE0E52"/>
    <w:rsid w:val="00BE346A"/>
    <w:rsid w:val="00BE46A7"/>
    <w:rsid w:val="00BE46AE"/>
    <w:rsid w:val="00BE76A3"/>
    <w:rsid w:val="00BF748F"/>
    <w:rsid w:val="00BF78C4"/>
    <w:rsid w:val="00C01260"/>
    <w:rsid w:val="00C05565"/>
    <w:rsid w:val="00C100A7"/>
    <w:rsid w:val="00C1115D"/>
    <w:rsid w:val="00C13315"/>
    <w:rsid w:val="00C142FB"/>
    <w:rsid w:val="00C15813"/>
    <w:rsid w:val="00C159F0"/>
    <w:rsid w:val="00C172AD"/>
    <w:rsid w:val="00C23E87"/>
    <w:rsid w:val="00C2587A"/>
    <w:rsid w:val="00C27739"/>
    <w:rsid w:val="00C31560"/>
    <w:rsid w:val="00C32C32"/>
    <w:rsid w:val="00C3353E"/>
    <w:rsid w:val="00C4560F"/>
    <w:rsid w:val="00C458FD"/>
    <w:rsid w:val="00C46CAA"/>
    <w:rsid w:val="00C51882"/>
    <w:rsid w:val="00C51B1D"/>
    <w:rsid w:val="00C55D59"/>
    <w:rsid w:val="00C56F18"/>
    <w:rsid w:val="00C61FE1"/>
    <w:rsid w:val="00C65D98"/>
    <w:rsid w:val="00C67490"/>
    <w:rsid w:val="00C711CF"/>
    <w:rsid w:val="00C72282"/>
    <w:rsid w:val="00C73429"/>
    <w:rsid w:val="00C766E5"/>
    <w:rsid w:val="00C77429"/>
    <w:rsid w:val="00C8208F"/>
    <w:rsid w:val="00C82D7C"/>
    <w:rsid w:val="00C836F3"/>
    <w:rsid w:val="00C84434"/>
    <w:rsid w:val="00C867EE"/>
    <w:rsid w:val="00C8686D"/>
    <w:rsid w:val="00C95601"/>
    <w:rsid w:val="00C96295"/>
    <w:rsid w:val="00C97BDE"/>
    <w:rsid w:val="00CA3D5D"/>
    <w:rsid w:val="00CA5ED6"/>
    <w:rsid w:val="00CA6630"/>
    <w:rsid w:val="00CB153F"/>
    <w:rsid w:val="00CB323F"/>
    <w:rsid w:val="00CB48E3"/>
    <w:rsid w:val="00CB79D0"/>
    <w:rsid w:val="00CC0E22"/>
    <w:rsid w:val="00CC5CBB"/>
    <w:rsid w:val="00CD2259"/>
    <w:rsid w:val="00CE08A6"/>
    <w:rsid w:val="00CF0EEE"/>
    <w:rsid w:val="00CF4174"/>
    <w:rsid w:val="00CF42D1"/>
    <w:rsid w:val="00CF4965"/>
    <w:rsid w:val="00CF499B"/>
    <w:rsid w:val="00CF7736"/>
    <w:rsid w:val="00D01FA4"/>
    <w:rsid w:val="00D149CF"/>
    <w:rsid w:val="00D1516E"/>
    <w:rsid w:val="00D16099"/>
    <w:rsid w:val="00D16F66"/>
    <w:rsid w:val="00D23868"/>
    <w:rsid w:val="00D24730"/>
    <w:rsid w:val="00D259C9"/>
    <w:rsid w:val="00D31E33"/>
    <w:rsid w:val="00D379C3"/>
    <w:rsid w:val="00D404DC"/>
    <w:rsid w:val="00D4095B"/>
    <w:rsid w:val="00D418A3"/>
    <w:rsid w:val="00D42DD6"/>
    <w:rsid w:val="00D42F8B"/>
    <w:rsid w:val="00D44DEB"/>
    <w:rsid w:val="00D46784"/>
    <w:rsid w:val="00D52633"/>
    <w:rsid w:val="00D52BE1"/>
    <w:rsid w:val="00D537E4"/>
    <w:rsid w:val="00D5401E"/>
    <w:rsid w:val="00D55BB1"/>
    <w:rsid w:val="00D56B0D"/>
    <w:rsid w:val="00D56FEF"/>
    <w:rsid w:val="00D61993"/>
    <w:rsid w:val="00D62A11"/>
    <w:rsid w:val="00D63483"/>
    <w:rsid w:val="00D643F1"/>
    <w:rsid w:val="00D65AC8"/>
    <w:rsid w:val="00D72D52"/>
    <w:rsid w:val="00D744AB"/>
    <w:rsid w:val="00D812BF"/>
    <w:rsid w:val="00D828CA"/>
    <w:rsid w:val="00D82FDE"/>
    <w:rsid w:val="00D84BCD"/>
    <w:rsid w:val="00D861E8"/>
    <w:rsid w:val="00D933AE"/>
    <w:rsid w:val="00D937C5"/>
    <w:rsid w:val="00D945F9"/>
    <w:rsid w:val="00D951A2"/>
    <w:rsid w:val="00D96356"/>
    <w:rsid w:val="00D97FB9"/>
    <w:rsid w:val="00DA297F"/>
    <w:rsid w:val="00DA30FA"/>
    <w:rsid w:val="00DA344D"/>
    <w:rsid w:val="00DA3466"/>
    <w:rsid w:val="00DA3B09"/>
    <w:rsid w:val="00DA3E9E"/>
    <w:rsid w:val="00DA5866"/>
    <w:rsid w:val="00DA6958"/>
    <w:rsid w:val="00DA6DE4"/>
    <w:rsid w:val="00DB134D"/>
    <w:rsid w:val="00DB196E"/>
    <w:rsid w:val="00DB2F4D"/>
    <w:rsid w:val="00DB5FC4"/>
    <w:rsid w:val="00DB72D2"/>
    <w:rsid w:val="00DC0AA2"/>
    <w:rsid w:val="00DC3192"/>
    <w:rsid w:val="00DC3B21"/>
    <w:rsid w:val="00DC3EBF"/>
    <w:rsid w:val="00DD128B"/>
    <w:rsid w:val="00DD1ECD"/>
    <w:rsid w:val="00DD203C"/>
    <w:rsid w:val="00DD460C"/>
    <w:rsid w:val="00DD5A97"/>
    <w:rsid w:val="00DD5BD5"/>
    <w:rsid w:val="00DD5E1E"/>
    <w:rsid w:val="00DE6834"/>
    <w:rsid w:val="00DE6D17"/>
    <w:rsid w:val="00DE6FAB"/>
    <w:rsid w:val="00DF0933"/>
    <w:rsid w:val="00DF1689"/>
    <w:rsid w:val="00DF3DBD"/>
    <w:rsid w:val="00E0041D"/>
    <w:rsid w:val="00E044BD"/>
    <w:rsid w:val="00E05B29"/>
    <w:rsid w:val="00E05B65"/>
    <w:rsid w:val="00E05E1E"/>
    <w:rsid w:val="00E06ECC"/>
    <w:rsid w:val="00E07C6A"/>
    <w:rsid w:val="00E12AF3"/>
    <w:rsid w:val="00E14CEA"/>
    <w:rsid w:val="00E15412"/>
    <w:rsid w:val="00E20D5D"/>
    <w:rsid w:val="00E2280F"/>
    <w:rsid w:val="00E24CF1"/>
    <w:rsid w:val="00E27094"/>
    <w:rsid w:val="00E32F59"/>
    <w:rsid w:val="00E3621D"/>
    <w:rsid w:val="00E36EA2"/>
    <w:rsid w:val="00E421C3"/>
    <w:rsid w:val="00E43F52"/>
    <w:rsid w:val="00E449E3"/>
    <w:rsid w:val="00E44A1A"/>
    <w:rsid w:val="00E45586"/>
    <w:rsid w:val="00E47D68"/>
    <w:rsid w:val="00E536BD"/>
    <w:rsid w:val="00E55145"/>
    <w:rsid w:val="00E5637B"/>
    <w:rsid w:val="00E568F3"/>
    <w:rsid w:val="00E62F84"/>
    <w:rsid w:val="00E733BC"/>
    <w:rsid w:val="00E80AA9"/>
    <w:rsid w:val="00E82380"/>
    <w:rsid w:val="00E87357"/>
    <w:rsid w:val="00E90F29"/>
    <w:rsid w:val="00E958F1"/>
    <w:rsid w:val="00E97485"/>
    <w:rsid w:val="00EA0C7D"/>
    <w:rsid w:val="00EA180E"/>
    <w:rsid w:val="00EA5B0B"/>
    <w:rsid w:val="00EA780C"/>
    <w:rsid w:val="00EB303E"/>
    <w:rsid w:val="00EB6D43"/>
    <w:rsid w:val="00EB7618"/>
    <w:rsid w:val="00EC0A60"/>
    <w:rsid w:val="00EC10DF"/>
    <w:rsid w:val="00EC3AF4"/>
    <w:rsid w:val="00EC56BB"/>
    <w:rsid w:val="00EC578E"/>
    <w:rsid w:val="00ED28EA"/>
    <w:rsid w:val="00EE20C4"/>
    <w:rsid w:val="00EE3C87"/>
    <w:rsid w:val="00EE59E7"/>
    <w:rsid w:val="00EF674C"/>
    <w:rsid w:val="00EF7C15"/>
    <w:rsid w:val="00EF7F0D"/>
    <w:rsid w:val="00F00DAA"/>
    <w:rsid w:val="00F02E16"/>
    <w:rsid w:val="00F04BA2"/>
    <w:rsid w:val="00F07A34"/>
    <w:rsid w:val="00F13D75"/>
    <w:rsid w:val="00F210CA"/>
    <w:rsid w:val="00F237E3"/>
    <w:rsid w:val="00F25640"/>
    <w:rsid w:val="00F2634D"/>
    <w:rsid w:val="00F26A7B"/>
    <w:rsid w:val="00F26E5C"/>
    <w:rsid w:val="00F356F7"/>
    <w:rsid w:val="00F35C9F"/>
    <w:rsid w:val="00F37FD1"/>
    <w:rsid w:val="00F40C14"/>
    <w:rsid w:val="00F4192E"/>
    <w:rsid w:val="00F436E3"/>
    <w:rsid w:val="00F43867"/>
    <w:rsid w:val="00F44AF6"/>
    <w:rsid w:val="00F45620"/>
    <w:rsid w:val="00F463AC"/>
    <w:rsid w:val="00F4771E"/>
    <w:rsid w:val="00F5010D"/>
    <w:rsid w:val="00F543A9"/>
    <w:rsid w:val="00F54C3D"/>
    <w:rsid w:val="00F568F3"/>
    <w:rsid w:val="00F57831"/>
    <w:rsid w:val="00F64158"/>
    <w:rsid w:val="00F67CBC"/>
    <w:rsid w:val="00F72DBF"/>
    <w:rsid w:val="00F74F47"/>
    <w:rsid w:val="00F7562E"/>
    <w:rsid w:val="00F7750F"/>
    <w:rsid w:val="00F80E4F"/>
    <w:rsid w:val="00F8433B"/>
    <w:rsid w:val="00F87F43"/>
    <w:rsid w:val="00F90F1F"/>
    <w:rsid w:val="00F93954"/>
    <w:rsid w:val="00FA0AC5"/>
    <w:rsid w:val="00FA209D"/>
    <w:rsid w:val="00FA351B"/>
    <w:rsid w:val="00FA70A3"/>
    <w:rsid w:val="00FB0297"/>
    <w:rsid w:val="00FB25E9"/>
    <w:rsid w:val="00FC4840"/>
    <w:rsid w:val="00FD0858"/>
    <w:rsid w:val="00FD0C24"/>
    <w:rsid w:val="00FD19D5"/>
    <w:rsid w:val="00FD1F85"/>
    <w:rsid w:val="00FD5852"/>
    <w:rsid w:val="00FE0794"/>
    <w:rsid w:val="00FE3501"/>
    <w:rsid w:val="00FE3D98"/>
    <w:rsid w:val="00FE4824"/>
    <w:rsid w:val="00FE6AFC"/>
    <w:rsid w:val="00FE76C8"/>
    <w:rsid w:val="00FF1D91"/>
    <w:rsid w:val="00FF343F"/>
    <w:rsid w:val="00FF470E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628BD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autoRedefine/>
    <w:rsid w:val="00D42DD6"/>
    <w:pPr>
      <w:suppressAutoHyphens/>
      <w:autoSpaceDN/>
      <w:spacing w:before="57" w:after="57" w:line="240" w:lineRule="atLeast"/>
      <w:textAlignment w:val="auto"/>
    </w:pPr>
    <w:rPr>
      <w:rFonts w:eastAsia="Tahoma"/>
      <w:kern w:val="0"/>
      <w:lang w:eastAsia="en-US" w:bidi="ar-SA"/>
    </w:rPr>
  </w:style>
  <w:style w:type="paragraph" w:customStyle="1" w:styleId="01TITULO1">
    <w:name w:val="01_TITULO_1"/>
    <w:basedOn w:val="02TEXTOPRINCIPAL"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87E95"/>
    <w:rPr>
      <w:sz w:val="32"/>
    </w:rPr>
  </w:style>
  <w:style w:type="paragraph" w:customStyle="1" w:styleId="01TITULO4">
    <w:name w:val="01_TITULO_4"/>
    <w:basedOn w:val="01TITULO3"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4C07C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Normal"/>
    <w:rsid w:val="004C07CB"/>
    <w:pPr>
      <w:suppressAutoHyphens/>
      <w:spacing w:before="57" w:after="57" w:line="240" w:lineRule="atLeast"/>
    </w:pPr>
    <w:rPr>
      <w:rFonts w:eastAsia="Tahoma"/>
      <w:b/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4C07CB"/>
    <w:rPr>
      <w:sz w:val="21"/>
    </w:rPr>
  </w:style>
  <w:style w:type="paragraph" w:customStyle="1" w:styleId="04TEXTOTABELAS">
    <w:name w:val="04_TEXTO_TABELAS"/>
    <w:basedOn w:val="02TEXTOPRINCIPAL"/>
    <w:rsid w:val="004C07CB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uiPriority w:val="99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table" w:customStyle="1" w:styleId="TabeladeGradeClara1">
    <w:name w:val="Tabela de Grade Clara1"/>
    <w:basedOn w:val="Tabelanormal"/>
    <w:uiPriority w:val="40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39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22D3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22D3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6322D3"/>
    <w:rPr>
      <w:vertAlign w:val="superscript"/>
    </w:rPr>
  </w:style>
  <w:style w:type="numbering" w:customStyle="1" w:styleId="LFO3">
    <w:name w:val="LFO3"/>
    <w:basedOn w:val="Semlista"/>
    <w:rsid w:val="000A698D"/>
  </w:style>
  <w:style w:type="paragraph" w:styleId="PargrafodaLista">
    <w:name w:val="List Paragraph"/>
    <w:basedOn w:val="Normal"/>
    <w:uiPriority w:val="34"/>
    <w:qFormat/>
    <w:rsid w:val="00C15813"/>
    <w:pPr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58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MenoPendente2">
    <w:name w:val="Menção Pendente2"/>
    <w:basedOn w:val="Fontepargpadro"/>
    <w:uiPriority w:val="99"/>
    <w:rsid w:val="00DF093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E87357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A10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9279F-4587-41E4-B074-C4D462E2A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417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Marilu Maranho Tassetto Pellegatti</cp:lastModifiedBy>
  <cp:revision>3</cp:revision>
  <cp:lastPrinted>2018-10-28T00:20:00Z</cp:lastPrinted>
  <dcterms:created xsi:type="dcterms:W3CDTF">2018-10-31T14:53:00Z</dcterms:created>
  <dcterms:modified xsi:type="dcterms:W3CDTF">2018-10-31T14:54:00Z</dcterms:modified>
</cp:coreProperties>
</file>