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B43047" w14:textId="77777777" w:rsidR="009B4D1D" w:rsidRDefault="009B4D1D" w:rsidP="009B4D1D">
      <w:pPr>
        <w:pStyle w:val="02TEXTOPRINCIPAL"/>
      </w:pPr>
    </w:p>
    <w:tbl>
      <w:tblPr>
        <w:tblpPr w:leftFromText="141" w:rightFromText="141" w:vertAnchor="text" w:horzAnchor="margin" w:tblpY="103"/>
        <w:tblW w:w="5007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16"/>
        <w:gridCol w:w="1701"/>
        <w:gridCol w:w="2977"/>
        <w:gridCol w:w="3714"/>
      </w:tblGrid>
      <w:tr w:rsidR="009B4D1D" w:rsidRPr="00963B64" w14:paraId="79EF74FC" w14:textId="77777777" w:rsidTr="00EE04FA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</w:tcPr>
          <w:p w14:paraId="461049E3" w14:textId="09D08D40" w:rsidR="009B4D1D" w:rsidRPr="00963B64" w:rsidRDefault="009B4D1D" w:rsidP="009B4D1D">
            <w:pPr>
              <w:pStyle w:val="03TITULOTABELAS1"/>
            </w:pPr>
            <w:r w:rsidRPr="00396D4A">
              <w:t>Quadro de objetos do conhecimento</w:t>
            </w:r>
          </w:p>
        </w:tc>
      </w:tr>
      <w:tr w:rsidR="009B4D1D" w:rsidRPr="00963B64" w14:paraId="5E59C8BE" w14:textId="77777777" w:rsidTr="00EE04FA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</w:tcPr>
          <w:p w14:paraId="76ACCDA2" w14:textId="20C79782" w:rsidR="009B4D1D" w:rsidRPr="00963B64" w:rsidRDefault="009B4D1D" w:rsidP="009B4D1D">
            <w:pPr>
              <w:pStyle w:val="03TITULOTABELAS1"/>
            </w:pPr>
            <w:bookmarkStart w:id="0" w:name="_Hlk494905466"/>
            <w:r w:rsidRPr="00963B64">
              <w:t>2</w:t>
            </w:r>
            <w:r w:rsidRPr="00963B64">
              <w:rPr>
                <w:u w:val="single"/>
                <w:vertAlign w:val="superscript"/>
              </w:rPr>
              <w:t>o</w:t>
            </w:r>
            <w:r w:rsidRPr="00963B64">
              <w:t xml:space="preserve"> bimestre</w:t>
            </w:r>
            <w:bookmarkEnd w:id="0"/>
          </w:p>
        </w:tc>
      </w:tr>
      <w:tr w:rsidR="009B4D1D" w:rsidRPr="00963B64" w14:paraId="0BF8327C" w14:textId="77777777" w:rsidTr="009B4D1D">
        <w:trPr>
          <w:trHeight w:val="20"/>
        </w:trPr>
        <w:tc>
          <w:tcPr>
            <w:tcW w:w="890" w:type="pct"/>
            <w:shd w:val="clear" w:color="auto" w:fill="D9D9D9" w:themeFill="background1" w:themeFillShade="D9"/>
            <w:vAlign w:val="center"/>
          </w:tcPr>
          <w:p w14:paraId="35771BD5" w14:textId="77777777" w:rsidR="009B4D1D" w:rsidRPr="00963B64" w:rsidRDefault="009B4D1D" w:rsidP="009B4D1D">
            <w:pPr>
              <w:pStyle w:val="03TITULOTABELAS2"/>
            </w:pPr>
            <w:r w:rsidRPr="00963B64">
              <w:t xml:space="preserve">Capítulos do </w:t>
            </w:r>
            <w:r w:rsidRPr="0061360F">
              <w:rPr>
                <w:i/>
              </w:rPr>
              <w:t>Livro do estudante</w:t>
            </w:r>
          </w:p>
        </w:tc>
        <w:tc>
          <w:tcPr>
            <w:tcW w:w="833" w:type="pct"/>
            <w:shd w:val="clear" w:color="auto" w:fill="D9D9D9" w:themeFill="background1" w:themeFillShade="D9"/>
            <w:vAlign w:val="center"/>
            <w:hideMark/>
          </w:tcPr>
          <w:p w14:paraId="3573890E" w14:textId="77777777" w:rsidR="009B4D1D" w:rsidRPr="00963B64" w:rsidRDefault="009B4D1D" w:rsidP="009B4D1D">
            <w:pPr>
              <w:pStyle w:val="03TITULOTABELAS2"/>
            </w:pPr>
            <w:r w:rsidRPr="00963B64">
              <w:t>Unidades temáticas BNCC</w:t>
            </w:r>
          </w:p>
        </w:tc>
        <w:tc>
          <w:tcPr>
            <w:tcW w:w="1458" w:type="pct"/>
            <w:shd w:val="clear" w:color="auto" w:fill="D9D9D9" w:themeFill="background1" w:themeFillShade="D9"/>
            <w:vAlign w:val="center"/>
            <w:hideMark/>
          </w:tcPr>
          <w:p w14:paraId="2C5DAD49" w14:textId="77777777" w:rsidR="009B4D1D" w:rsidRPr="00963B64" w:rsidRDefault="009B4D1D" w:rsidP="009B4D1D">
            <w:pPr>
              <w:pStyle w:val="03TITULOTABELAS2"/>
            </w:pPr>
            <w:r w:rsidRPr="00963B64">
              <w:t>Objetos de conhecimento da BNCC correlacionados</w:t>
            </w:r>
          </w:p>
        </w:tc>
        <w:tc>
          <w:tcPr>
            <w:tcW w:w="1818" w:type="pct"/>
            <w:shd w:val="clear" w:color="auto" w:fill="D9D9D9" w:themeFill="background1" w:themeFillShade="D9"/>
            <w:vAlign w:val="center"/>
            <w:hideMark/>
          </w:tcPr>
          <w:p w14:paraId="20CDA323" w14:textId="77777777" w:rsidR="009B4D1D" w:rsidRPr="00963B64" w:rsidRDefault="009B4D1D" w:rsidP="009B4D1D">
            <w:pPr>
              <w:pStyle w:val="03TITULOTABELAS2"/>
            </w:pPr>
            <w:r w:rsidRPr="00963B64">
              <w:t>Habilidades da BNCC cujo desenvolvimento é favorecido</w:t>
            </w:r>
          </w:p>
        </w:tc>
      </w:tr>
      <w:tr w:rsidR="009B4D1D" w:rsidRPr="00963B64" w14:paraId="37196FE4" w14:textId="77777777" w:rsidTr="009B4D1D">
        <w:trPr>
          <w:trHeight w:val="384"/>
        </w:trPr>
        <w:tc>
          <w:tcPr>
            <w:tcW w:w="890" w:type="pct"/>
            <w:vMerge w:val="restart"/>
            <w:shd w:val="clear" w:color="auto" w:fill="FFFFFF" w:themeFill="background1"/>
          </w:tcPr>
          <w:p w14:paraId="4BB57E70" w14:textId="2D84A1B0" w:rsidR="009B4D1D" w:rsidRPr="00B71F8F" w:rsidRDefault="009B4D1D" w:rsidP="009B4D1D">
            <w:pPr>
              <w:pStyle w:val="04TEXTOTABELAS"/>
              <w:rPr>
                <w:b/>
              </w:rPr>
            </w:pPr>
            <w:r w:rsidRPr="00B71F8F">
              <w:rPr>
                <w:b/>
              </w:rPr>
              <w:t>Cap</w:t>
            </w:r>
            <w:r w:rsidR="00865859">
              <w:rPr>
                <w:b/>
              </w:rPr>
              <w:t>í</w:t>
            </w:r>
            <w:r w:rsidRPr="00B71F8F">
              <w:rPr>
                <w:b/>
              </w:rPr>
              <w:t xml:space="preserve">tulo 4 </w:t>
            </w:r>
          </w:p>
          <w:p w14:paraId="0CC05BCB" w14:textId="77777777" w:rsidR="009B4D1D" w:rsidRPr="00963B64" w:rsidRDefault="009B4D1D" w:rsidP="009B4D1D">
            <w:pPr>
              <w:pStyle w:val="04TEXTOTABELAS"/>
            </w:pPr>
            <w:r w:rsidRPr="00963B64">
              <w:t>Ângulos e transformações geométricas</w:t>
            </w:r>
          </w:p>
        </w:tc>
        <w:tc>
          <w:tcPr>
            <w:tcW w:w="833" w:type="pct"/>
            <w:vMerge w:val="restart"/>
            <w:shd w:val="clear" w:color="auto" w:fill="FFFFFF" w:themeFill="background1"/>
          </w:tcPr>
          <w:p w14:paraId="4A8E2AB3" w14:textId="77777777" w:rsidR="009B4D1D" w:rsidRPr="0061360F" w:rsidRDefault="009B4D1D" w:rsidP="009B4D1D">
            <w:pPr>
              <w:pStyle w:val="04TEXTOTABELAS"/>
              <w:rPr>
                <w:b/>
              </w:rPr>
            </w:pPr>
            <w:r w:rsidRPr="0061360F">
              <w:rPr>
                <w:b/>
              </w:rPr>
              <w:t>Geometria</w:t>
            </w:r>
          </w:p>
          <w:p w14:paraId="4B08F875" w14:textId="77777777" w:rsidR="009B4D1D" w:rsidRPr="0061360F" w:rsidRDefault="009B4D1D" w:rsidP="009B4D1D">
            <w:pPr>
              <w:pStyle w:val="04TEXTOTABELAS"/>
              <w:rPr>
                <w:b/>
              </w:rPr>
            </w:pPr>
          </w:p>
        </w:tc>
        <w:tc>
          <w:tcPr>
            <w:tcW w:w="1458" w:type="pct"/>
            <w:shd w:val="clear" w:color="auto" w:fill="FFFFFF" w:themeFill="background1"/>
          </w:tcPr>
          <w:p w14:paraId="32307BC5" w14:textId="77777777" w:rsidR="009B4D1D" w:rsidRPr="00963B64" w:rsidRDefault="009B4D1D" w:rsidP="009B4D1D">
            <w:pPr>
              <w:pStyle w:val="04TEXTOTABELAS"/>
            </w:pPr>
            <w:r w:rsidRPr="00963B64">
              <w:t>Construções geométricas: ângulos de 90°, 60°, 45° e 30° e polígonos regulares</w:t>
            </w:r>
          </w:p>
        </w:tc>
        <w:tc>
          <w:tcPr>
            <w:tcW w:w="1818" w:type="pct"/>
            <w:shd w:val="clear" w:color="auto" w:fill="FFFFFF" w:themeFill="background1"/>
          </w:tcPr>
          <w:p w14:paraId="0908F130" w14:textId="77777777" w:rsidR="009B4D1D" w:rsidRPr="00963B64" w:rsidRDefault="009B4D1D" w:rsidP="009B4D1D">
            <w:pPr>
              <w:pStyle w:val="04TEXTOTABELAS"/>
            </w:pPr>
            <w:r w:rsidRPr="00963B64">
              <w:t xml:space="preserve">(EF08MA15) Construir, utilizando instrumentos de desenho ou </w:t>
            </w:r>
            <w:r w:rsidRPr="00DF07AF">
              <w:rPr>
                <w:i/>
              </w:rPr>
              <w:t>softwares</w:t>
            </w:r>
            <w:r w:rsidRPr="00963B64">
              <w:t xml:space="preserve"> de geometria dinâmica, mediatriz, bissetriz, ângulos de 90°, 60°, 45° e 30° e polígonos regulares.</w:t>
            </w:r>
          </w:p>
        </w:tc>
      </w:tr>
      <w:tr w:rsidR="009B4D1D" w:rsidRPr="00963B64" w14:paraId="43D5342A" w14:textId="77777777" w:rsidTr="009B4D1D">
        <w:trPr>
          <w:trHeight w:val="384"/>
        </w:trPr>
        <w:tc>
          <w:tcPr>
            <w:tcW w:w="890" w:type="pct"/>
            <w:vMerge/>
            <w:shd w:val="clear" w:color="auto" w:fill="FFFFFF" w:themeFill="background1"/>
          </w:tcPr>
          <w:p w14:paraId="65E6532B" w14:textId="77777777" w:rsidR="009B4D1D" w:rsidRPr="00963B64" w:rsidRDefault="009B4D1D" w:rsidP="009B4D1D">
            <w:pPr>
              <w:pStyle w:val="04TEXTOTABELAS"/>
            </w:pPr>
          </w:p>
        </w:tc>
        <w:tc>
          <w:tcPr>
            <w:tcW w:w="833" w:type="pct"/>
            <w:vMerge/>
            <w:shd w:val="clear" w:color="auto" w:fill="FFFFFF" w:themeFill="background1"/>
          </w:tcPr>
          <w:p w14:paraId="5011948D" w14:textId="77777777" w:rsidR="009B4D1D" w:rsidRPr="0061360F" w:rsidRDefault="009B4D1D" w:rsidP="009B4D1D">
            <w:pPr>
              <w:pStyle w:val="04TEXTOTABELAS"/>
              <w:rPr>
                <w:b/>
              </w:rPr>
            </w:pPr>
          </w:p>
        </w:tc>
        <w:tc>
          <w:tcPr>
            <w:tcW w:w="1458" w:type="pct"/>
            <w:shd w:val="clear" w:color="auto" w:fill="FFFFFF" w:themeFill="background1"/>
          </w:tcPr>
          <w:p w14:paraId="4D7CCFB2" w14:textId="77777777" w:rsidR="009B4D1D" w:rsidRPr="00963B64" w:rsidRDefault="009B4D1D" w:rsidP="009B4D1D">
            <w:pPr>
              <w:pStyle w:val="04TEXTOTABELAS"/>
            </w:pPr>
            <w:r w:rsidRPr="00963B64">
              <w:t>Mediatriz e bissetriz como lugares geométricos: construção e problemas</w:t>
            </w:r>
          </w:p>
        </w:tc>
        <w:tc>
          <w:tcPr>
            <w:tcW w:w="1818" w:type="pct"/>
            <w:shd w:val="clear" w:color="auto" w:fill="FFFFFF" w:themeFill="background1"/>
          </w:tcPr>
          <w:p w14:paraId="4838BDC6" w14:textId="77777777" w:rsidR="009B4D1D" w:rsidRPr="00963B64" w:rsidRDefault="009B4D1D" w:rsidP="009B4D1D">
            <w:pPr>
              <w:pStyle w:val="04TEXTOTABELAS"/>
            </w:pPr>
            <w:r w:rsidRPr="00963B64">
              <w:t>(EF08MA17) Aplicar os conceitos de mediatriz e bissetriz como lugares geométricos na resolução de problemas.</w:t>
            </w:r>
          </w:p>
        </w:tc>
      </w:tr>
      <w:tr w:rsidR="009B4D1D" w:rsidRPr="00963B64" w14:paraId="63B9BEB8" w14:textId="77777777" w:rsidTr="009B4D1D">
        <w:trPr>
          <w:trHeight w:val="384"/>
        </w:trPr>
        <w:tc>
          <w:tcPr>
            <w:tcW w:w="890" w:type="pct"/>
            <w:vMerge/>
            <w:shd w:val="clear" w:color="auto" w:fill="FFFFFF" w:themeFill="background1"/>
          </w:tcPr>
          <w:p w14:paraId="653F03ED" w14:textId="77777777" w:rsidR="009B4D1D" w:rsidRPr="00963B64" w:rsidRDefault="009B4D1D" w:rsidP="009B4D1D">
            <w:pPr>
              <w:pStyle w:val="04TEXTOTABELAS"/>
            </w:pPr>
          </w:p>
        </w:tc>
        <w:tc>
          <w:tcPr>
            <w:tcW w:w="833" w:type="pct"/>
            <w:vMerge/>
            <w:shd w:val="clear" w:color="auto" w:fill="FFFFFF" w:themeFill="background1"/>
          </w:tcPr>
          <w:p w14:paraId="3D867EAE" w14:textId="77777777" w:rsidR="009B4D1D" w:rsidRPr="0061360F" w:rsidRDefault="009B4D1D" w:rsidP="009B4D1D">
            <w:pPr>
              <w:pStyle w:val="04TEXTOTABELAS"/>
              <w:rPr>
                <w:b/>
              </w:rPr>
            </w:pPr>
          </w:p>
        </w:tc>
        <w:tc>
          <w:tcPr>
            <w:tcW w:w="1458" w:type="pct"/>
            <w:shd w:val="clear" w:color="auto" w:fill="FFFFFF" w:themeFill="background1"/>
          </w:tcPr>
          <w:p w14:paraId="6BB69C0B" w14:textId="77777777" w:rsidR="009B4D1D" w:rsidRPr="00963B64" w:rsidRDefault="009B4D1D" w:rsidP="009B4D1D">
            <w:pPr>
              <w:pStyle w:val="04TEXTOTABELAS"/>
            </w:pPr>
            <w:r w:rsidRPr="00963B64">
              <w:t>Transformações geométricas: simetrias de translação, reflexão e rotação</w:t>
            </w:r>
          </w:p>
        </w:tc>
        <w:tc>
          <w:tcPr>
            <w:tcW w:w="1818" w:type="pct"/>
            <w:shd w:val="clear" w:color="auto" w:fill="FFFFFF" w:themeFill="background1"/>
          </w:tcPr>
          <w:p w14:paraId="578D5319" w14:textId="77777777" w:rsidR="009B4D1D" w:rsidRPr="00963B64" w:rsidRDefault="009B4D1D" w:rsidP="009B4D1D">
            <w:pPr>
              <w:pStyle w:val="04TEXTOTABELAS"/>
            </w:pPr>
            <w:r w:rsidRPr="00963B64">
              <w:t xml:space="preserve">(EF08MA18) Reconhecer e construir figuras obtidas por composições de transformações geométricas (translação, reflexão e rotação), com o uso de instrumentos de desenho ou de </w:t>
            </w:r>
            <w:r w:rsidRPr="00DF07AF">
              <w:rPr>
                <w:i/>
              </w:rPr>
              <w:t>softwares</w:t>
            </w:r>
            <w:r w:rsidRPr="00963B64">
              <w:t xml:space="preserve"> de geometria dinâmica.</w:t>
            </w:r>
          </w:p>
        </w:tc>
      </w:tr>
      <w:tr w:rsidR="009B4D1D" w:rsidRPr="00963B64" w14:paraId="59B53AD5" w14:textId="77777777" w:rsidTr="009B4D1D">
        <w:trPr>
          <w:trHeight w:val="382"/>
        </w:trPr>
        <w:tc>
          <w:tcPr>
            <w:tcW w:w="890" w:type="pct"/>
            <w:vMerge w:val="restart"/>
            <w:shd w:val="clear" w:color="auto" w:fill="FFFFFF" w:themeFill="background1"/>
          </w:tcPr>
          <w:p w14:paraId="67D69479" w14:textId="0F1F81A7" w:rsidR="009B4D1D" w:rsidRPr="00B71F8F" w:rsidRDefault="009B4D1D" w:rsidP="009B4D1D">
            <w:pPr>
              <w:pStyle w:val="04TEXTOTABELAS"/>
              <w:rPr>
                <w:b/>
              </w:rPr>
            </w:pPr>
            <w:r w:rsidRPr="00B71F8F">
              <w:rPr>
                <w:b/>
              </w:rPr>
              <w:t>Cap</w:t>
            </w:r>
            <w:r w:rsidR="00865859">
              <w:rPr>
                <w:b/>
              </w:rPr>
              <w:t>í</w:t>
            </w:r>
            <w:r w:rsidRPr="00B71F8F">
              <w:rPr>
                <w:b/>
              </w:rPr>
              <w:t xml:space="preserve">tulo 5 </w:t>
            </w:r>
          </w:p>
          <w:p w14:paraId="2E0ADAEC" w14:textId="77777777" w:rsidR="009B4D1D" w:rsidRPr="00963B64" w:rsidRDefault="009B4D1D" w:rsidP="009B4D1D">
            <w:pPr>
              <w:pStyle w:val="04TEXTOTABELAS"/>
            </w:pPr>
            <w:r w:rsidRPr="00963B64">
              <w:t>Polígonos</w:t>
            </w:r>
          </w:p>
        </w:tc>
        <w:tc>
          <w:tcPr>
            <w:tcW w:w="833" w:type="pct"/>
            <w:vMerge w:val="restart"/>
            <w:shd w:val="clear" w:color="auto" w:fill="FFFFFF" w:themeFill="background1"/>
          </w:tcPr>
          <w:p w14:paraId="717D57F6" w14:textId="77777777" w:rsidR="009B4D1D" w:rsidRPr="0061360F" w:rsidRDefault="009B4D1D" w:rsidP="009B4D1D">
            <w:pPr>
              <w:pStyle w:val="04TEXTOTABELAS"/>
              <w:rPr>
                <w:b/>
              </w:rPr>
            </w:pPr>
            <w:r w:rsidRPr="0061360F">
              <w:rPr>
                <w:b/>
              </w:rPr>
              <w:t>Geometria</w:t>
            </w:r>
          </w:p>
          <w:p w14:paraId="70A47C77" w14:textId="77777777" w:rsidR="009B4D1D" w:rsidRPr="0061360F" w:rsidRDefault="009B4D1D" w:rsidP="009B4D1D">
            <w:pPr>
              <w:pStyle w:val="04TEXTOTABELAS"/>
              <w:rPr>
                <w:b/>
                <w:lang w:val="en-US"/>
              </w:rPr>
            </w:pPr>
          </w:p>
        </w:tc>
        <w:tc>
          <w:tcPr>
            <w:tcW w:w="1458" w:type="pct"/>
            <w:vMerge w:val="restart"/>
            <w:shd w:val="clear" w:color="auto" w:fill="FFFFFF" w:themeFill="background1"/>
          </w:tcPr>
          <w:p w14:paraId="7147C40F" w14:textId="77777777" w:rsidR="009B4D1D" w:rsidRPr="00963B64" w:rsidRDefault="009B4D1D" w:rsidP="009B4D1D">
            <w:pPr>
              <w:pStyle w:val="04TEXTOTABELAS"/>
            </w:pPr>
            <w:r w:rsidRPr="00963B64">
              <w:t>Construções geométricas: ângulos de 90°, 60°, 45° e 30° e polígonos regulares</w:t>
            </w:r>
          </w:p>
        </w:tc>
        <w:tc>
          <w:tcPr>
            <w:tcW w:w="1818" w:type="pct"/>
            <w:shd w:val="clear" w:color="auto" w:fill="FFFFFF" w:themeFill="background1"/>
          </w:tcPr>
          <w:p w14:paraId="693963C4" w14:textId="77777777" w:rsidR="009B4D1D" w:rsidRPr="00963B64" w:rsidRDefault="009B4D1D" w:rsidP="009B4D1D">
            <w:pPr>
              <w:pStyle w:val="04TEXTOTABELAS"/>
            </w:pPr>
            <w:r w:rsidRPr="00963B64">
              <w:t xml:space="preserve">(EF08MA15) Construir, utilizando instrumentos de desenho ou </w:t>
            </w:r>
            <w:r w:rsidRPr="00DF07AF">
              <w:rPr>
                <w:i/>
              </w:rPr>
              <w:t>softwares</w:t>
            </w:r>
            <w:r w:rsidRPr="00963B64">
              <w:t xml:space="preserve"> de geometria dinâmica, mediatriz, bis</w:t>
            </w:r>
            <w:bookmarkStart w:id="1" w:name="_GoBack"/>
            <w:bookmarkEnd w:id="1"/>
            <w:r w:rsidRPr="00963B64">
              <w:t>setriz, ângulos de 90°, 60°, 45° e 30° e polígonos regulares.</w:t>
            </w:r>
          </w:p>
        </w:tc>
      </w:tr>
      <w:tr w:rsidR="009B4D1D" w:rsidRPr="00963B64" w14:paraId="256125B8" w14:textId="77777777" w:rsidTr="009B4D1D">
        <w:trPr>
          <w:trHeight w:val="382"/>
        </w:trPr>
        <w:tc>
          <w:tcPr>
            <w:tcW w:w="890" w:type="pct"/>
            <w:vMerge/>
            <w:shd w:val="clear" w:color="auto" w:fill="FFFFFF" w:themeFill="background1"/>
          </w:tcPr>
          <w:p w14:paraId="189ED50C" w14:textId="77777777" w:rsidR="009B4D1D" w:rsidRPr="00963B64" w:rsidRDefault="009B4D1D" w:rsidP="009B4D1D">
            <w:pPr>
              <w:pStyle w:val="04TEXTOTABELAS"/>
            </w:pPr>
          </w:p>
        </w:tc>
        <w:tc>
          <w:tcPr>
            <w:tcW w:w="833" w:type="pct"/>
            <w:vMerge/>
            <w:shd w:val="clear" w:color="auto" w:fill="FFFFFF" w:themeFill="background1"/>
          </w:tcPr>
          <w:p w14:paraId="205FF4C5" w14:textId="77777777" w:rsidR="009B4D1D" w:rsidRPr="0061360F" w:rsidRDefault="009B4D1D" w:rsidP="009B4D1D">
            <w:pPr>
              <w:pStyle w:val="04TEXTOTABELAS"/>
              <w:rPr>
                <w:b/>
              </w:rPr>
            </w:pPr>
          </w:p>
        </w:tc>
        <w:tc>
          <w:tcPr>
            <w:tcW w:w="1458" w:type="pct"/>
            <w:vMerge/>
            <w:shd w:val="clear" w:color="auto" w:fill="FFFFFF" w:themeFill="background1"/>
          </w:tcPr>
          <w:p w14:paraId="1C3DE104" w14:textId="77777777" w:rsidR="009B4D1D" w:rsidRPr="00963B64" w:rsidRDefault="009B4D1D" w:rsidP="009B4D1D">
            <w:pPr>
              <w:pStyle w:val="04TEXTOTABELAS"/>
            </w:pPr>
          </w:p>
        </w:tc>
        <w:tc>
          <w:tcPr>
            <w:tcW w:w="1818" w:type="pct"/>
            <w:shd w:val="clear" w:color="auto" w:fill="FFFFFF" w:themeFill="background1"/>
          </w:tcPr>
          <w:p w14:paraId="0CEE19D1" w14:textId="77777777" w:rsidR="009B4D1D" w:rsidRPr="00963B64" w:rsidRDefault="009B4D1D" w:rsidP="009B4D1D">
            <w:pPr>
              <w:pStyle w:val="04TEXTOTABELAS"/>
            </w:pPr>
            <w:r w:rsidRPr="00963B64">
              <w:t>(EF08MA16) Descrever, por escrito e por meio de um fluxograma, um algoritmo para a construção de um hexágono regular de qualquer área, a partir da medida do ângulo central e da utilização de esquadros e compasso.</w:t>
            </w:r>
          </w:p>
        </w:tc>
      </w:tr>
      <w:tr w:rsidR="009B4D1D" w:rsidRPr="00963B64" w14:paraId="3758F407" w14:textId="77777777" w:rsidTr="009B4D1D">
        <w:trPr>
          <w:trHeight w:val="382"/>
        </w:trPr>
        <w:tc>
          <w:tcPr>
            <w:tcW w:w="890" w:type="pct"/>
            <w:vMerge w:val="restart"/>
            <w:shd w:val="clear" w:color="auto" w:fill="FFFFFF" w:themeFill="background1"/>
          </w:tcPr>
          <w:p w14:paraId="1AF0BF90" w14:textId="77777777" w:rsidR="009B4D1D" w:rsidRPr="00B71F8F" w:rsidRDefault="009B4D1D" w:rsidP="009B4D1D">
            <w:pPr>
              <w:pStyle w:val="04TEXTOTABELAS"/>
              <w:rPr>
                <w:b/>
              </w:rPr>
            </w:pPr>
            <w:r w:rsidRPr="00B71F8F">
              <w:rPr>
                <w:b/>
              </w:rPr>
              <w:t>Capítulo 6</w:t>
            </w:r>
          </w:p>
          <w:p w14:paraId="20F1C83D" w14:textId="77777777" w:rsidR="009B4D1D" w:rsidRPr="00963B64" w:rsidRDefault="009B4D1D" w:rsidP="009B4D1D">
            <w:pPr>
              <w:pStyle w:val="04TEXTOTABELAS"/>
              <w:rPr>
                <w:lang w:val="en-US"/>
              </w:rPr>
            </w:pPr>
            <w:r w:rsidRPr="00963B64">
              <w:t>Probabilidade</w:t>
            </w:r>
          </w:p>
        </w:tc>
        <w:tc>
          <w:tcPr>
            <w:tcW w:w="833" w:type="pct"/>
            <w:shd w:val="clear" w:color="auto" w:fill="FFFFFF" w:themeFill="background1"/>
          </w:tcPr>
          <w:p w14:paraId="769B863A" w14:textId="77777777" w:rsidR="009B4D1D" w:rsidRPr="0061360F" w:rsidRDefault="009B4D1D" w:rsidP="009B4D1D">
            <w:pPr>
              <w:pStyle w:val="04TEXTOTABELAS"/>
              <w:rPr>
                <w:b/>
              </w:rPr>
            </w:pPr>
            <w:r w:rsidRPr="0061360F">
              <w:rPr>
                <w:b/>
              </w:rPr>
              <w:t>Números</w:t>
            </w:r>
          </w:p>
          <w:p w14:paraId="47795682" w14:textId="77777777" w:rsidR="009B4D1D" w:rsidRPr="0061360F" w:rsidRDefault="009B4D1D" w:rsidP="009B4D1D">
            <w:pPr>
              <w:pStyle w:val="04TEXTOTABELAS"/>
              <w:rPr>
                <w:b/>
              </w:rPr>
            </w:pPr>
          </w:p>
        </w:tc>
        <w:tc>
          <w:tcPr>
            <w:tcW w:w="1458" w:type="pct"/>
            <w:shd w:val="clear" w:color="auto" w:fill="FFFFFF" w:themeFill="background1"/>
          </w:tcPr>
          <w:p w14:paraId="14F88163" w14:textId="77777777" w:rsidR="009B4D1D" w:rsidRPr="00963B64" w:rsidRDefault="009B4D1D" w:rsidP="009B4D1D">
            <w:pPr>
              <w:pStyle w:val="04TEXTOTABELAS"/>
            </w:pPr>
            <w:r w:rsidRPr="00963B64">
              <w:t>O princípio multiplicativo da contagem</w:t>
            </w:r>
          </w:p>
        </w:tc>
        <w:tc>
          <w:tcPr>
            <w:tcW w:w="1818" w:type="pct"/>
            <w:shd w:val="clear" w:color="auto" w:fill="FFFFFF" w:themeFill="background1"/>
          </w:tcPr>
          <w:p w14:paraId="1C88635F" w14:textId="77777777" w:rsidR="009B4D1D" w:rsidRPr="00963B64" w:rsidRDefault="009B4D1D" w:rsidP="009B4D1D">
            <w:pPr>
              <w:pStyle w:val="04TEXTOTABELAS"/>
            </w:pPr>
            <w:r w:rsidRPr="00963B64">
              <w:t>(EF08MA03) Resolver e elaborar problemas de contagem cuja resolução envolva a aplicação do princípio multiplicativo.</w:t>
            </w:r>
          </w:p>
        </w:tc>
      </w:tr>
      <w:tr w:rsidR="009B4D1D" w:rsidRPr="00963B64" w14:paraId="14BAC1D5" w14:textId="77777777" w:rsidTr="009B4D1D">
        <w:trPr>
          <w:trHeight w:val="382"/>
        </w:trPr>
        <w:tc>
          <w:tcPr>
            <w:tcW w:w="890" w:type="pct"/>
            <w:vMerge/>
            <w:shd w:val="clear" w:color="auto" w:fill="FFFFFF" w:themeFill="background1"/>
          </w:tcPr>
          <w:p w14:paraId="6A967314" w14:textId="77777777" w:rsidR="009B4D1D" w:rsidRPr="00963B64" w:rsidRDefault="009B4D1D" w:rsidP="009B4D1D">
            <w:pPr>
              <w:pStyle w:val="04TEXTOTABELAS"/>
            </w:pPr>
          </w:p>
        </w:tc>
        <w:tc>
          <w:tcPr>
            <w:tcW w:w="833" w:type="pct"/>
            <w:shd w:val="clear" w:color="auto" w:fill="FFFFFF" w:themeFill="background1"/>
          </w:tcPr>
          <w:p w14:paraId="28C9AB7F" w14:textId="77777777" w:rsidR="009B4D1D" w:rsidRPr="0061360F" w:rsidRDefault="009B4D1D" w:rsidP="009B4D1D">
            <w:pPr>
              <w:pStyle w:val="04TEXTOTABELAS"/>
              <w:rPr>
                <w:b/>
              </w:rPr>
            </w:pPr>
            <w:r w:rsidRPr="0061360F">
              <w:rPr>
                <w:b/>
              </w:rPr>
              <w:t>Probabilidade e estatística</w:t>
            </w:r>
          </w:p>
        </w:tc>
        <w:tc>
          <w:tcPr>
            <w:tcW w:w="1458" w:type="pct"/>
            <w:shd w:val="clear" w:color="auto" w:fill="FFFFFF" w:themeFill="background1"/>
          </w:tcPr>
          <w:p w14:paraId="5BC4E9D2" w14:textId="77777777" w:rsidR="009B4D1D" w:rsidRPr="00963B64" w:rsidRDefault="009B4D1D" w:rsidP="009B4D1D">
            <w:pPr>
              <w:pStyle w:val="04TEXTOTABELAS"/>
            </w:pPr>
            <w:r w:rsidRPr="00963B64">
              <w:t>Princípio multiplicativo da contagem</w:t>
            </w:r>
          </w:p>
          <w:p w14:paraId="2C4B1075" w14:textId="77777777" w:rsidR="009B4D1D" w:rsidRPr="00963B64" w:rsidRDefault="009B4D1D" w:rsidP="009B4D1D">
            <w:pPr>
              <w:pStyle w:val="04TEXTOTABELAS"/>
            </w:pPr>
            <w:r w:rsidRPr="00963B64">
              <w:t>Soma das probabilidades de todos os elementos de um espaço amostral</w:t>
            </w:r>
          </w:p>
        </w:tc>
        <w:tc>
          <w:tcPr>
            <w:tcW w:w="1818" w:type="pct"/>
            <w:shd w:val="clear" w:color="auto" w:fill="FFFFFF" w:themeFill="background1"/>
          </w:tcPr>
          <w:p w14:paraId="56C312F2" w14:textId="77777777" w:rsidR="009B4D1D" w:rsidRPr="00963B64" w:rsidRDefault="009B4D1D" w:rsidP="009B4D1D">
            <w:pPr>
              <w:pStyle w:val="04TEXTOTABELAS"/>
            </w:pPr>
            <w:r w:rsidRPr="00963B64">
              <w:t>(EF08MA22) Calcular a probabilidade de eventos, com base na construção do espaço amostral, utilizando o princípio multiplicativo, e reconhecer que a soma das probabilidades de todos os elementos do espaço amostral é igual a 1.</w:t>
            </w:r>
          </w:p>
        </w:tc>
      </w:tr>
    </w:tbl>
    <w:p w14:paraId="531F43ED" w14:textId="240C261A" w:rsidR="009B4D1D" w:rsidRDefault="009B4D1D" w:rsidP="009B4D1D">
      <w:pPr>
        <w:pStyle w:val="02TEXTOPRINCIPAL"/>
      </w:pPr>
    </w:p>
    <w:p w14:paraId="011E7F0D" w14:textId="77777777" w:rsidR="009B4D1D" w:rsidRPr="00396D4A" w:rsidRDefault="009B4D1D" w:rsidP="009B4D1D">
      <w:pPr>
        <w:pStyle w:val="02TEXTOPRINCIPAL"/>
      </w:pPr>
    </w:p>
    <w:sectPr w:rsidR="009B4D1D" w:rsidRPr="00396D4A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1C6E86" w14:textId="77777777" w:rsidR="00C93BCB" w:rsidRDefault="00C93BCB">
      <w:r>
        <w:separator/>
      </w:r>
    </w:p>
  </w:endnote>
  <w:endnote w:type="continuationSeparator" w:id="0">
    <w:p w14:paraId="726917AA" w14:textId="77777777" w:rsidR="00C93BCB" w:rsidRDefault="00C93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E2AEF26-3DB2-49D2-99B9-445B67DD4446}"/>
    <w:embedBold r:id="rId2" w:fontKey="{04E9DCF6-B00F-4FB0-85B2-543315F48E71}"/>
    <w:embedItalic r:id="rId3" w:fontKey="{13483236-3485-4F02-98C3-061BCC86DF01}"/>
    <w:embedBoldItalic r:id="rId4" w:fontKey="{FF976FBC-5B4C-4468-A152-3F7AB016204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58C719-2688-4E1A-9812-31AC68A96E94}"/>
    <w:embedBold r:id="rId6" w:fontKey="{7089307D-B83D-4E74-83BA-C32458315D3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B78A9067-7687-4968-B87C-E302DCC5714B}"/>
    <w:embedBold r:id="rId8" w:fontKey="{EFB0C7B3-20CB-4A85-91E7-6319955B782B}"/>
    <w:embedBoldItalic r:id="rId9" w:fontKey="{CF82F1E5-6E3F-477B-B929-E4138A882EAB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ABF02344-AC11-4FB6-AFBF-2D6F55BFC154}"/>
    <w:embedBold r:id="rId11" w:fontKey="{3E53125C-692E-4600-B1E1-44A0481141F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48E77D8F-1CD8-4425-98BA-DF4A04A6C110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A1D42F92-6AD0-4400-96DE-B0C17556C6F3}"/>
    <w:embedBold r:id="rId14" w:fontKey="{2D952601-0487-4294-9280-F6EBD26092CC}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15" w:fontKey="{2D32B293-3864-4855-8778-30ACEE60F4F5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565C05" w:rsidRPr="005A1C11" w14:paraId="5F042D8D" w14:textId="77777777" w:rsidTr="007F2B0B">
      <w:tc>
        <w:tcPr>
          <w:tcW w:w="9606" w:type="dxa"/>
        </w:tcPr>
        <w:p w14:paraId="52251F59" w14:textId="13919FC8" w:rsidR="00565C05" w:rsidRPr="005A1C11" w:rsidRDefault="00565C05" w:rsidP="007F2B0B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53074F7" w14:textId="017069B9" w:rsidR="00565C05" w:rsidRPr="005A1C11" w:rsidRDefault="00565C05" w:rsidP="007F2B0B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26A1C">
            <w:rPr>
              <w:rStyle w:val="RodapChar"/>
              <w:noProof/>
            </w:rPr>
            <w:t>11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565C05" w:rsidRPr="00C67490" w:rsidRDefault="00565C05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A57874" w14:textId="77777777" w:rsidR="00C93BCB" w:rsidRDefault="00C93BCB">
      <w:r>
        <w:rPr>
          <w:color w:val="000000"/>
        </w:rPr>
        <w:separator/>
      </w:r>
    </w:p>
  </w:footnote>
  <w:footnote w:type="continuationSeparator" w:id="0">
    <w:p w14:paraId="774B5A31" w14:textId="77777777" w:rsidR="00C93BCB" w:rsidRDefault="00C93B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7531E99B" w:rsidR="00565C05" w:rsidRDefault="00565C05">
    <w:r>
      <w:rPr>
        <w:noProof/>
        <w:lang w:eastAsia="pt-BR" w:bidi="ar-SA"/>
      </w:rPr>
      <w:drawing>
        <wp:inline distT="0" distB="0" distL="0" distR="0" wp14:anchorId="16DBE176" wp14:editId="0C6532FA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4B28"/>
    <w:rsid w:val="00005778"/>
    <w:rsid w:val="00006C5E"/>
    <w:rsid w:val="00011417"/>
    <w:rsid w:val="0001732D"/>
    <w:rsid w:val="00017C2F"/>
    <w:rsid w:val="00021013"/>
    <w:rsid w:val="000246AE"/>
    <w:rsid w:val="00025C81"/>
    <w:rsid w:val="000324E3"/>
    <w:rsid w:val="0003455C"/>
    <w:rsid w:val="00035606"/>
    <w:rsid w:val="00037A30"/>
    <w:rsid w:val="00045779"/>
    <w:rsid w:val="00052D6A"/>
    <w:rsid w:val="000573D6"/>
    <w:rsid w:val="000628EC"/>
    <w:rsid w:val="00062DA1"/>
    <w:rsid w:val="000642A5"/>
    <w:rsid w:val="00064CB0"/>
    <w:rsid w:val="00066972"/>
    <w:rsid w:val="000708BB"/>
    <w:rsid w:val="0007107F"/>
    <w:rsid w:val="00073F0E"/>
    <w:rsid w:val="00076EF4"/>
    <w:rsid w:val="0008278A"/>
    <w:rsid w:val="00082816"/>
    <w:rsid w:val="00090842"/>
    <w:rsid w:val="00095312"/>
    <w:rsid w:val="00095880"/>
    <w:rsid w:val="000A2F16"/>
    <w:rsid w:val="000A4D47"/>
    <w:rsid w:val="000A6EF4"/>
    <w:rsid w:val="000A73AC"/>
    <w:rsid w:val="000A74DE"/>
    <w:rsid w:val="000A7F47"/>
    <w:rsid w:val="000B07AD"/>
    <w:rsid w:val="000B47B2"/>
    <w:rsid w:val="000B4E62"/>
    <w:rsid w:val="000B6F85"/>
    <w:rsid w:val="000B70FC"/>
    <w:rsid w:val="000C2422"/>
    <w:rsid w:val="000C42E4"/>
    <w:rsid w:val="000C5481"/>
    <w:rsid w:val="000C688F"/>
    <w:rsid w:val="000C6EC8"/>
    <w:rsid w:val="000D426C"/>
    <w:rsid w:val="000E194D"/>
    <w:rsid w:val="000E4C64"/>
    <w:rsid w:val="000E6531"/>
    <w:rsid w:val="000E77ED"/>
    <w:rsid w:val="000F2CA3"/>
    <w:rsid w:val="000F45FE"/>
    <w:rsid w:val="000F5D21"/>
    <w:rsid w:val="001001C7"/>
    <w:rsid w:val="001071D6"/>
    <w:rsid w:val="0010797D"/>
    <w:rsid w:val="00110001"/>
    <w:rsid w:val="00111953"/>
    <w:rsid w:val="0011367F"/>
    <w:rsid w:val="00113ACC"/>
    <w:rsid w:val="00114AF2"/>
    <w:rsid w:val="00115117"/>
    <w:rsid w:val="00115122"/>
    <w:rsid w:val="001152D1"/>
    <w:rsid w:val="001175E8"/>
    <w:rsid w:val="00117F75"/>
    <w:rsid w:val="00122B09"/>
    <w:rsid w:val="00126F41"/>
    <w:rsid w:val="00131BD0"/>
    <w:rsid w:val="00133613"/>
    <w:rsid w:val="00133AA8"/>
    <w:rsid w:val="00135015"/>
    <w:rsid w:val="00137B6E"/>
    <w:rsid w:val="001443FD"/>
    <w:rsid w:val="00145D4E"/>
    <w:rsid w:val="001529F9"/>
    <w:rsid w:val="0015593E"/>
    <w:rsid w:val="001579C3"/>
    <w:rsid w:val="00161C7E"/>
    <w:rsid w:val="00162874"/>
    <w:rsid w:val="0016403B"/>
    <w:rsid w:val="001658AB"/>
    <w:rsid w:val="001668C0"/>
    <w:rsid w:val="001716D7"/>
    <w:rsid w:val="00182B00"/>
    <w:rsid w:val="00183135"/>
    <w:rsid w:val="0018347C"/>
    <w:rsid w:val="00186A9B"/>
    <w:rsid w:val="001876CC"/>
    <w:rsid w:val="001878E5"/>
    <w:rsid w:val="001905D2"/>
    <w:rsid w:val="00191E97"/>
    <w:rsid w:val="001929ED"/>
    <w:rsid w:val="0019344E"/>
    <w:rsid w:val="00193D3B"/>
    <w:rsid w:val="00194046"/>
    <w:rsid w:val="00194D00"/>
    <w:rsid w:val="001A16B2"/>
    <w:rsid w:val="001A3B74"/>
    <w:rsid w:val="001A4CFC"/>
    <w:rsid w:val="001A616D"/>
    <w:rsid w:val="001A6DAE"/>
    <w:rsid w:val="001A78D2"/>
    <w:rsid w:val="001B0947"/>
    <w:rsid w:val="001B4098"/>
    <w:rsid w:val="001B41BB"/>
    <w:rsid w:val="001B4E89"/>
    <w:rsid w:val="001C384B"/>
    <w:rsid w:val="001D0D51"/>
    <w:rsid w:val="001D196C"/>
    <w:rsid w:val="001D31FE"/>
    <w:rsid w:val="001D4FA0"/>
    <w:rsid w:val="001E0ECB"/>
    <w:rsid w:val="001E20F4"/>
    <w:rsid w:val="001E3AF8"/>
    <w:rsid w:val="001E5D84"/>
    <w:rsid w:val="001F03FB"/>
    <w:rsid w:val="001F09B7"/>
    <w:rsid w:val="001F36E9"/>
    <w:rsid w:val="001F53A8"/>
    <w:rsid w:val="0020549D"/>
    <w:rsid w:val="0021000B"/>
    <w:rsid w:val="0021051C"/>
    <w:rsid w:val="00210B7C"/>
    <w:rsid w:val="00214BAA"/>
    <w:rsid w:val="0021584D"/>
    <w:rsid w:val="0022320A"/>
    <w:rsid w:val="0022620D"/>
    <w:rsid w:val="00230A09"/>
    <w:rsid w:val="00235E21"/>
    <w:rsid w:val="002411CC"/>
    <w:rsid w:val="002447C4"/>
    <w:rsid w:val="00244C3F"/>
    <w:rsid w:val="0025068A"/>
    <w:rsid w:val="002507F3"/>
    <w:rsid w:val="002510FD"/>
    <w:rsid w:val="00251FF2"/>
    <w:rsid w:val="00255B02"/>
    <w:rsid w:val="002575AD"/>
    <w:rsid w:val="00261B10"/>
    <w:rsid w:val="0026445C"/>
    <w:rsid w:val="0026686D"/>
    <w:rsid w:val="0027013E"/>
    <w:rsid w:val="00271AB1"/>
    <w:rsid w:val="0027477C"/>
    <w:rsid w:val="00277DDD"/>
    <w:rsid w:val="00277EC2"/>
    <w:rsid w:val="0028191F"/>
    <w:rsid w:val="00281E66"/>
    <w:rsid w:val="00282B13"/>
    <w:rsid w:val="002858BF"/>
    <w:rsid w:val="00287D7E"/>
    <w:rsid w:val="00291CC3"/>
    <w:rsid w:val="002924E6"/>
    <w:rsid w:val="00294047"/>
    <w:rsid w:val="00294561"/>
    <w:rsid w:val="00296E85"/>
    <w:rsid w:val="002A3650"/>
    <w:rsid w:val="002A7494"/>
    <w:rsid w:val="002B04EF"/>
    <w:rsid w:val="002B1676"/>
    <w:rsid w:val="002B3B9B"/>
    <w:rsid w:val="002B4837"/>
    <w:rsid w:val="002B6638"/>
    <w:rsid w:val="002B79DA"/>
    <w:rsid w:val="002C25FA"/>
    <w:rsid w:val="002C49D0"/>
    <w:rsid w:val="002C509A"/>
    <w:rsid w:val="002C6E52"/>
    <w:rsid w:val="002D3012"/>
    <w:rsid w:val="002D722D"/>
    <w:rsid w:val="002E1758"/>
    <w:rsid w:val="002E2235"/>
    <w:rsid w:val="002E6864"/>
    <w:rsid w:val="002E6D8D"/>
    <w:rsid w:val="002E7CCE"/>
    <w:rsid w:val="002F144D"/>
    <w:rsid w:val="002F294E"/>
    <w:rsid w:val="002F2B2F"/>
    <w:rsid w:val="002F39C0"/>
    <w:rsid w:val="00301675"/>
    <w:rsid w:val="00301ADD"/>
    <w:rsid w:val="00302CB8"/>
    <w:rsid w:val="00307BC6"/>
    <w:rsid w:val="003170CB"/>
    <w:rsid w:val="0031730E"/>
    <w:rsid w:val="00320546"/>
    <w:rsid w:val="00321386"/>
    <w:rsid w:val="0032195C"/>
    <w:rsid w:val="00321A11"/>
    <w:rsid w:val="00326037"/>
    <w:rsid w:val="00327FE2"/>
    <w:rsid w:val="00337152"/>
    <w:rsid w:val="0034274B"/>
    <w:rsid w:val="0034745B"/>
    <w:rsid w:val="0035262F"/>
    <w:rsid w:val="00373A95"/>
    <w:rsid w:val="00374779"/>
    <w:rsid w:val="00374BA5"/>
    <w:rsid w:val="003829D2"/>
    <w:rsid w:val="003833D4"/>
    <w:rsid w:val="00383748"/>
    <w:rsid w:val="00383B09"/>
    <w:rsid w:val="00383DB1"/>
    <w:rsid w:val="00384B6C"/>
    <w:rsid w:val="00387020"/>
    <w:rsid w:val="00396D4A"/>
    <w:rsid w:val="003A18E0"/>
    <w:rsid w:val="003A1A7E"/>
    <w:rsid w:val="003A4718"/>
    <w:rsid w:val="003A4880"/>
    <w:rsid w:val="003A54E1"/>
    <w:rsid w:val="003B007C"/>
    <w:rsid w:val="003B34C5"/>
    <w:rsid w:val="003B38EF"/>
    <w:rsid w:val="003B59A6"/>
    <w:rsid w:val="003B6551"/>
    <w:rsid w:val="003B6CC0"/>
    <w:rsid w:val="003C3716"/>
    <w:rsid w:val="003C3801"/>
    <w:rsid w:val="003C39F5"/>
    <w:rsid w:val="003C4C1E"/>
    <w:rsid w:val="003C56FD"/>
    <w:rsid w:val="003D42D9"/>
    <w:rsid w:val="003D5DC0"/>
    <w:rsid w:val="003D7AB2"/>
    <w:rsid w:val="003E433E"/>
    <w:rsid w:val="003E4B77"/>
    <w:rsid w:val="003E5E9F"/>
    <w:rsid w:val="003E64CB"/>
    <w:rsid w:val="003F2910"/>
    <w:rsid w:val="00401209"/>
    <w:rsid w:val="0040259E"/>
    <w:rsid w:val="00403089"/>
    <w:rsid w:val="004118F0"/>
    <w:rsid w:val="00412332"/>
    <w:rsid w:val="00413120"/>
    <w:rsid w:val="00415A66"/>
    <w:rsid w:val="004165EC"/>
    <w:rsid w:val="004202E3"/>
    <w:rsid w:val="00421F11"/>
    <w:rsid w:val="0042512C"/>
    <w:rsid w:val="00426FFF"/>
    <w:rsid w:val="0042707A"/>
    <w:rsid w:val="00427818"/>
    <w:rsid w:val="004310B1"/>
    <w:rsid w:val="00442A2A"/>
    <w:rsid w:val="00447D98"/>
    <w:rsid w:val="00450F9F"/>
    <w:rsid w:val="00451CA1"/>
    <w:rsid w:val="0045647D"/>
    <w:rsid w:val="00461DD7"/>
    <w:rsid w:val="00463323"/>
    <w:rsid w:val="0046606D"/>
    <w:rsid w:val="00467A08"/>
    <w:rsid w:val="00472854"/>
    <w:rsid w:val="004816FA"/>
    <w:rsid w:val="00482AB3"/>
    <w:rsid w:val="00482B4C"/>
    <w:rsid w:val="00482EDC"/>
    <w:rsid w:val="0048713C"/>
    <w:rsid w:val="004905DF"/>
    <w:rsid w:val="00490C57"/>
    <w:rsid w:val="004934E4"/>
    <w:rsid w:val="0049574E"/>
    <w:rsid w:val="004A45C3"/>
    <w:rsid w:val="004A54B1"/>
    <w:rsid w:val="004B0B16"/>
    <w:rsid w:val="004B2D9C"/>
    <w:rsid w:val="004B2F24"/>
    <w:rsid w:val="004B3D3F"/>
    <w:rsid w:val="004B6B6E"/>
    <w:rsid w:val="004C10E7"/>
    <w:rsid w:val="004C2C31"/>
    <w:rsid w:val="004C61C3"/>
    <w:rsid w:val="004D279C"/>
    <w:rsid w:val="004D2DB0"/>
    <w:rsid w:val="004E502B"/>
    <w:rsid w:val="004E6E2D"/>
    <w:rsid w:val="004E700F"/>
    <w:rsid w:val="004E7EA2"/>
    <w:rsid w:val="004F110F"/>
    <w:rsid w:val="004F6817"/>
    <w:rsid w:val="004F7163"/>
    <w:rsid w:val="00501563"/>
    <w:rsid w:val="00504A72"/>
    <w:rsid w:val="00506DD5"/>
    <w:rsid w:val="00507879"/>
    <w:rsid w:val="00510EC1"/>
    <w:rsid w:val="0051133E"/>
    <w:rsid w:val="005119FA"/>
    <w:rsid w:val="005126F6"/>
    <w:rsid w:val="00512EF1"/>
    <w:rsid w:val="00516A77"/>
    <w:rsid w:val="00523CDD"/>
    <w:rsid w:val="005273AA"/>
    <w:rsid w:val="005274E7"/>
    <w:rsid w:val="00527775"/>
    <w:rsid w:val="0052783C"/>
    <w:rsid w:val="0053048E"/>
    <w:rsid w:val="0053288E"/>
    <w:rsid w:val="00537BEA"/>
    <w:rsid w:val="00537C6D"/>
    <w:rsid w:val="00545B14"/>
    <w:rsid w:val="00545D5C"/>
    <w:rsid w:val="00547573"/>
    <w:rsid w:val="0055573E"/>
    <w:rsid w:val="0056238C"/>
    <w:rsid w:val="00565C05"/>
    <w:rsid w:val="0056718F"/>
    <w:rsid w:val="005702D3"/>
    <w:rsid w:val="0057266D"/>
    <w:rsid w:val="005749AF"/>
    <w:rsid w:val="0057545E"/>
    <w:rsid w:val="005806EB"/>
    <w:rsid w:val="00580901"/>
    <w:rsid w:val="0058159E"/>
    <w:rsid w:val="00597B0F"/>
    <w:rsid w:val="005A06EA"/>
    <w:rsid w:val="005A6E42"/>
    <w:rsid w:val="005B1BAD"/>
    <w:rsid w:val="005B1D4C"/>
    <w:rsid w:val="005B2063"/>
    <w:rsid w:val="005B6213"/>
    <w:rsid w:val="005B7F21"/>
    <w:rsid w:val="005C626F"/>
    <w:rsid w:val="005D03F2"/>
    <w:rsid w:val="005D1464"/>
    <w:rsid w:val="005D5215"/>
    <w:rsid w:val="005D573D"/>
    <w:rsid w:val="005E17DB"/>
    <w:rsid w:val="005E3E7D"/>
    <w:rsid w:val="005E57EC"/>
    <w:rsid w:val="005E7BE9"/>
    <w:rsid w:val="005E7CAB"/>
    <w:rsid w:val="005F2611"/>
    <w:rsid w:val="005F31C1"/>
    <w:rsid w:val="005F430F"/>
    <w:rsid w:val="005F70AC"/>
    <w:rsid w:val="00601EF6"/>
    <w:rsid w:val="00605D5D"/>
    <w:rsid w:val="00610E5B"/>
    <w:rsid w:val="006132A9"/>
    <w:rsid w:val="0061360F"/>
    <w:rsid w:val="00614B84"/>
    <w:rsid w:val="006154FC"/>
    <w:rsid w:val="00617805"/>
    <w:rsid w:val="00621802"/>
    <w:rsid w:val="0062703A"/>
    <w:rsid w:val="00631803"/>
    <w:rsid w:val="006318A7"/>
    <w:rsid w:val="0063503A"/>
    <w:rsid w:val="006357AA"/>
    <w:rsid w:val="00635BAC"/>
    <w:rsid w:val="00636263"/>
    <w:rsid w:val="00636E9C"/>
    <w:rsid w:val="006445C6"/>
    <w:rsid w:val="00644D36"/>
    <w:rsid w:val="0064575A"/>
    <w:rsid w:val="00652BEB"/>
    <w:rsid w:val="0065381C"/>
    <w:rsid w:val="00654464"/>
    <w:rsid w:val="00654DEE"/>
    <w:rsid w:val="00661F0B"/>
    <w:rsid w:val="00666178"/>
    <w:rsid w:val="006670F2"/>
    <w:rsid w:val="006675E8"/>
    <w:rsid w:val="00670979"/>
    <w:rsid w:val="00675B43"/>
    <w:rsid w:val="00676297"/>
    <w:rsid w:val="006810C4"/>
    <w:rsid w:val="00681713"/>
    <w:rsid w:val="00694870"/>
    <w:rsid w:val="006950E3"/>
    <w:rsid w:val="0069621E"/>
    <w:rsid w:val="006A09CB"/>
    <w:rsid w:val="006A36DE"/>
    <w:rsid w:val="006A5337"/>
    <w:rsid w:val="006B2D43"/>
    <w:rsid w:val="006B607B"/>
    <w:rsid w:val="006D35E0"/>
    <w:rsid w:val="006D4D4B"/>
    <w:rsid w:val="006D5809"/>
    <w:rsid w:val="006D5C2B"/>
    <w:rsid w:val="006E250F"/>
    <w:rsid w:val="006E2A4D"/>
    <w:rsid w:val="006E57A8"/>
    <w:rsid w:val="006F4792"/>
    <w:rsid w:val="006F5EF4"/>
    <w:rsid w:val="006F77C4"/>
    <w:rsid w:val="006F79F6"/>
    <w:rsid w:val="0070200A"/>
    <w:rsid w:val="007041B7"/>
    <w:rsid w:val="007118B7"/>
    <w:rsid w:val="00715286"/>
    <w:rsid w:val="007164A1"/>
    <w:rsid w:val="00727331"/>
    <w:rsid w:val="00737B38"/>
    <w:rsid w:val="00740670"/>
    <w:rsid w:val="007420F1"/>
    <w:rsid w:val="007435DC"/>
    <w:rsid w:val="0074542A"/>
    <w:rsid w:val="00760481"/>
    <w:rsid w:val="007649C5"/>
    <w:rsid w:val="007724E8"/>
    <w:rsid w:val="0077342C"/>
    <w:rsid w:val="007807A5"/>
    <w:rsid w:val="007811AF"/>
    <w:rsid w:val="0078338D"/>
    <w:rsid w:val="00792DB6"/>
    <w:rsid w:val="0079611F"/>
    <w:rsid w:val="007963A5"/>
    <w:rsid w:val="007976F5"/>
    <w:rsid w:val="007A09A1"/>
    <w:rsid w:val="007A1CD6"/>
    <w:rsid w:val="007A1D89"/>
    <w:rsid w:val="007A4631"/>
    <w:rsid w:val="007A6494"/>
    <w:rsid w:val="007A75B8"/>
    <w:rsid w:val="007B03B0"/>
    <w:rsid w:val="007B0FC5"/>
    <w:rsid w:val="007B322E"/>
    <w:rsid w:val="007B4601"/>
    <w:rsid w:val="007B4619"/>
    <w:rsid w:val="007B576A"/>
    <w:rsid w:val="007C2451"/>
    <w:rsid w:val="007C24B5"/>
    <w:rsid w:val="007C5918"/>
    <w:rsid w:val="007D3BFF"/>
    <w:rsid w:val="007D3EAC"/>
    <w:rsid w:val="007D6012"/>
    <w:rsid w:val="007D7266"/>
    <w:rsid w:val="007E089B"/>
    <w:rsid w:val="007E3587"/>
    <w:rsid w:val="007E7758"/>
    <w:rsid w:val="007F2B0B"/>
    <w:rsid w:val="007F5F0D"/>
    <w:rsid w:val="00802F95"/>
    <w:rsid w:val="00822EA3"/>
    <w:rsid w:val="00824B4A"/>
    <w:rsid w:val="00825D28"/>
    <w:rsid w:val="008260BE"/>
    <w:rsid w:val="00826488"/>
    <w:rsid w:val="00837740"/>
    <w:rsid w:val="00841214"/>
    <w:rsid w:val="00844FF2"/>
    <w:rsid w:val="0084599B"/>
    <w:rsid w:val="00852916"/>
    <w:rsid w:val="00853532"/>
    <w:rsid w:val="00857A6A"/>
    <w:rsid w:val="0086441A"/>
    <w:rsid w:val="00865758"/>
    <w:rsid w:val="00865859"/>
    <w:rsid w:val="0086608C"/>
    <w:rsid w:val="0086790D"/>
    <w:rsid w:val="008708C6"/>
    <w:rsid w:val="0087097C"/>
    <w:rsid w:val="00871EDE"/>
    <w:rsid w:val="008759C1"/>
    <w:rsid w:val="00876322"/>
    <w:rsid w:val="008808E8"/>
    <w:rsid w:val="008841ED"/>
    <w:rsid w:val="008842CC"/>
    <w:rsid w:val="00893067"/>
    <w:rsid w:val="00894117"/>
    <w:rsid w:val="00895A9B"/>
    <w:rsid w:val="0089685E"/>
    <w:rsid w:val="008A131F"/>
    <w:rsid w:val="008A2AB0"/>
    <w:rsid w:val="008A4050"/>
    <w:rsid w:val="008A7879"/>
    <w:rsid w:val="008B36E6"/>
    <w:rsid w:val="008B643A"/>
    <w:rsid w:val="008B78BE"/>
    <w:rsid w:val="008C1854"/>
    <w:rsid w:val="008C2A24"/>
    <w:rsid w:val="008C4A65"/>
    <w:rsid w:val="008C5D3F"/>
    <w:rsid w:val="008C6F0B"/>
    <w:rsid w:val="008C7465"/>
    <w:rsid w:val="008D275F"/>
    <w:rsid w:val="008D2E3C"/>
    <w:rsid w:val="008E0931"/>
    <w:rsid w:val="008E09F8"/>
    <w:rsid w:val="008E3CAE"/>
    <w:rsid w:val="008F0AA5"/>
    <w:rsid w:val="008F667B"/>
    <w:rsid w:val="008F7795"/>
    <w:rsid w:val="009064CA"/>
    <w:rsid w:val="00910912"/>
    <w:rsid w:val="00920EE2"/>
    <w:rsid w:val="0092132E"/>
    <w:rsid w:val="00923522"/>
    <w:rsid w:val="00923CA1"/>
    <w:rsid w:val="0092577D"/>
    <w:rsid w:val="00927D32"/>
    <w:rsid w:val="0093068B"/>
    <w:rsid w:val="0093479C"/>
    <w:rsid w:val="00935D6C"/>
    <w:rsid w:val="0093773B"/>
    <w:rsid w:val="00941431"/>
    <w:rsid w:val="009452D3"/>
    <w:rsid w:val="00954188"/>
    <w:rsid w:val="00954B8A"/>
    <w:rsid w:val="00957272"/>
    <w:rsid w:val="00961C90"/>
    <w:rsid w:val="00961CF3"/>
    <w:rsid w:val="009640F0"/>
    <w:rsid w:val="00965F0B"/>
    <w:rsid w:val="00967D90"/>
    <w:rsid w:val="0097216C"/>
    <w:rsid w:val="009743CF"/>
    <w:rsid w:val="0097603C"/>
    <w:rsid w:val="00976E77"/>
    <w:rsid w:val="00980003"/>
    <w:rsid w:val="00981D40"/>
    <w:rsid w:val="00982005"/>
    <w:rsid w:val="0098505D"/>
    <w:rsid w:val="00995C36"/>
    <w:rsid w:val="00996176"/>
    <w:rsid w:val="009A1D1B"/>
    <w:rsid w:val="009A3EAA"/>
    <w:rsid w:val="009A68AD"/>
    <w:rsid w:val="009A6934"/>
    <w:rsid w:val="009B3540"/>
    <w:rsid w:val="009B471C"/>
    <w:rsid w:val="009B4D1D"/>
    <w:rsid w:val="009B5D05"/>
    <w:rsid w:val="009C161A"/>
    <w:rsid w:val="009D08EA"/>
    <w:rsid w:val="009D2DAB"/>
    <w:rsid w:val="009D4731"/>
    <w:rsid w:val="009D5A77"/>
    <w:rsid w:val="009E2C98"/>
    <w:rsid w:val="009F12E7"/>
    <w:rsid w:val="009F44E0"/>
    <w:rsid w:val="009F770B"/>
    <w:rsid w:val="00A00889"/>
    <w:rsid w:val="00A018F7"/>
    <w:rsid w:val="00A115AA"/>
    <w:rsid w:val="00A148F6"/>
    <w:rsid w:val="00A17D6F"/>
    <w:rsid w:val="00A210DE"/>
    <w:rsid w:val="00A27772"/>
    <w:rsid w:val="00A32DBD"/>
    <w:rsid w:val="00A34E5F"/>
    <w:rsid w:val="00A40A3F"/>
    <w:rsid w:val="00A45651"/>
    <w:rsid w:val="00A53EEE"/>
    <w:rsid w:val="00A561A4"/>
    <w:rsid w:val="00A60166"/>
    <w:rsid w:val="00A6135B"/>
    <w:rsid w:val="00A624BD"/>
    <w:rsid w:val="00A63718"/>
    <w:rsid w:val="00A6451A"/>
    <w:rsid w:val="00A65326"/>
    <w:rsid w:val="00A66183"/>
    <w:rsid w:val="00A674A1"/>
    <w:rsid w:val="00A67DA2"/>
    <w:rsid w:val="00A7327A"/>
    <w:rsid w:val="00A74FAE"/>
    <w:rsid w:val="00A75505"/>
    <w:rsid w:val="00A75586"/>
    <w:rsid w:val="00A75928"/>
    <w:rsid w:val="00A7693E"/>
    <w:rsid w:val="00A840D6"/>
    <w:rsid w:val="00A85670"/>
    <w:rsid w:val="00A9087C"/>
    <w:rsid w:val="00A95135"/>
    <w:rsid w:val="00A95ECC"/>
    <w:rsid w:val="00AA03A5"/>
    <w:rsid w:val="00AA5448"/>
    <w:rsid w:val="00AA7A1D"/>
    <w:rsid w:val="00AB098A"/>
    <w:rsid w:val="00AB5E55"/>
    <w:rsid w:val="00AB5F00"/>
    <w:rsid w:val="00AD0716"/>
    <w:rsid w:val="00AD1AF4"/>
    <w:rsid w:val="00AD403E"/>
    <w:rsid w:val="00AD6AAF"/>
    <w:rsid w:val="00AD7BE4"/>
    <w:rsid w:val="00AE333E"/>
    <w:rsid w:val="00AE3A30"/>
    <w:rsid w:val="00AE460E"/>
    <w:rsid w:val="00AF22DF"/>
    <w:rsid w:val="00AF289A"/>
    <w:rsid w:val="00AF2A84"/>
    <w:rsid w:val="00AF3C3F"/>
    <w:rsid w:val="00AF56E2"/>
    <w:rsid w:val="00B002FB"/>
    <w:rsid w:val="00B00A67"/>
    <w:rsid w:val="00B10997"/>
    <w:rsid w:val="00B11DEB"/>
    <w:rsid w:val="00B16193"/>
    <w:rsid w:val="00B165BB"/>
    <w:rsid w:val="00B17A86"/>
    <w:rsid w:val="00B20232"/>
    <w:rsid w:val="00B22083"/>
    <w:rsid w:val="00B24C25"/>
    <w:rsid w:val="00B25D9E"/>
    <w:rsid w:val="00B26C37"/>
    <w:rsid w:val="00B32F1B"/>
    <w:rsid w:val="00B36FBF"/>
    <w:rsid w:val="00B408C4"/>
    <w:rsid w:val="00B42777"/>
    <w:rsid w:val="00B44EF2"/>
    <w:rsid w:val="00B51455"/>
    <w:rsid w:val="00B518D5"/>
    <w:rsid w:val="00B543A9"/>
    <w:rsid w:val="00B54A43"/>
    <w:rsid w:val="00B62AB5"/>
    <w:rsid w:val="00B63005"/>
    <w:rsid w:val="00B6731E"/>
    <w:rsid w:val="00B6794B"/>
    <w:rsid w:val="00B70286"/>
    <w:rsid w:val="00B71F8F"/>
    <w:rsid w:val="00B8060A"/>
    <w:rsid w:val="00B827FD"/>
    <w:rsid w:val="00B82C95"/>
    <w:rsid w:val="00B82DE0"/>
    <w:rsid w:val="00B844CA"/>
    <w:rsid w:val="00B86610"/>
    <w:rsid w:val="00B905C1"/>
    <w:rsid w:val="00B90CA0"/>
    <w:rsid w:val="00B923D3"/>
    <w:rsid w:val="00B9354F"/>
    <w:rsid w:val="00B938BB"/>
    <w:rsid w:val="00B9416E"/>
    <w:rsid w:val="00BB2562"/>
    <w:rsid w:val="00BB3370"/>
    <w:rsid w:val="00BC7266"/>
    <w:rsid w:val="00BC7297"/>
    <w:rsid w:val="00BD0F95"/>
    <w:rsid w:val="00BD14A5"/>
    <w:rsid w:val="00BD47B2"/>
    <w:rsid w:val="00BE0E52"/>
    <w:rsid w:val="00BE346A"/>
    <w:rsid w:val="00BE39D2"/>
    <w:rsid w:val="00BE548F"/>
    <w:rsid w:val="00BE63C5"/>
    <w:rsid w:val="00BE6415"/>
    <w:rsid w:val="00BE6CF9"/>
    <w:rsid w:val="00BF0D4B"/>
    <w:rsid w:val="00BF2CF0"/>
    <w:rsid w:val="00BF34F5"/>
    <w:rsid w:val="00C11FF0"/>
    <w:rsid w:val="00C120DC"/>
    <w:rsid w:val="00C1352D"/>
    <w:rsid w:val="00C14C4A"/>
    <w:rsid w:val="00C16E71"/>
    <w:rsid w:val="00C21AA3"/>
    <w:rsid w:val="00C22F37"/>
    <w:rsid w:val="00C2724B"/>
    <w:rsid w:val="00C27B68"/>
    <w:rsid w:val="00C34EC8"/>
    <w:rsid w:val="00C36B33"/>
    <w:rsid w:val="00C411A9"/>
    <w:rsid w:val="00C42178"/>
    <w:rsid w:val="00C42CBC"/>
    <w:rsid w:val="00C42DD0"/>
    <w:rsid w:val="00C43CB7"/>
    <w:rsid w:val="00C4402C"/>
    <w:rsid w:val="00C45ECA"/>
    <w:rsid w:val="00C461B3"/>
    <w:rsid w:val="00C475A5"/>
    <w:rsid w:val="00C53A12"/>
    <w:rsid w:val="00C56221"/>
    <w:rsid w:val="00C573F8"/>
    <w:rsid w:val="00C576FC"/>
    <w:rsid w:val="00C60CBF"/>
    <w:rsid w:val="00C63513"/>
    <w:rsid w:val="00C64176"/>
    <w:rsid w:val="00C646FE"/>
    <w:rsid w:val="00C65D98"/>
    <w:rsid w:val="00C67490"/>
    <w:rsid w:val="00C85F34"/>
    <w:rsid w:val="00C867EE"/>
    <w:rsid w:val="00C876E8"/>
    <w:rsid w:val="00C87D10"/>
    <w:rsid w:val="00C9148F"/>
    <w:rsid w:val="00C93BCB"/>
    <w:rsid w:val="00C9405B"/>
    <w:rsid w:val="00CA0371"/>
    <w:rsid w:val="00CA3D38"/>
    <w:rsid w:val="00CA5850"/>
    <w:rsid w:val="00CB075A"/>
    <w:rsid w:val="00CB1E3E"/>
    <w:rsid w:val="00CB32FB"/>
    <w:rsid w:val="00CC5CBB"/>
    <w:rsid w:val="00CC6F8F"/>
    <w:rsid w:val="00CD40EF"/>
    <w:rsid w:val="00CD4D38"/>
    <w:rsid w:val="00CD548E"/>
    <w:rsid w:val="00CD6774"/>
    <w:rsid w:val="00CD6BE5"/>
    <w:rsid w:val="00CD797E"/>
    <w:rsid w:val="00CE3CD8"/>
    <w:rsid w:val="00CF3FE3"/>
    <w:rsid w:val="00CF42D1"/>
    <w:rsid w:val="00CF5A47"/>
    <w:rsid w:val="00D03A3B"/>
    <w:rsid w:val="00D10A86"/>
    <w:rsid w:val="00D12C1A"/>
    <w:rsid w:val="00D14BBA"/>
    <w:rsid w:val="00D1541A"/>
    <w:rsid w:val="00D15D04"/>
    <w:rsid w:val="00D1613F"/>
    <w:rsid w:val="00D165A2"/>
    <w:rsid w:val="00D223ED"/>
    <w:rsid w:val="00D301D7"/>
    <w:rsid w:val="00D313EF"/>
    <w:rsid w:val="00D35449"/>
    <w:rsid w:val="00D37532"/>
    <w:rsid w:val="00D418A3"/>
    <w:rsid w:val="00D42ABD"/>
    <w:rsid w:val="00D42DB2"/>
    <w:rsid w:val="00D43F0A"/>
    <w:rsid w:val="00D445FF"/>
    <w:rsid w:val="00D47745"/>
    <w:rsid w:val="00D5294C"/>
    <w:rsid w:val="00D537E4"/>
    <w:rsid w:val="00D5505B"/>
    <w:rsid w:val="00D5515A"/>
    <w:rsid w:val="00D56B2C"/>
    <w:rsid w:val="00D574C1"/>
    <w:rsid w:val="00D72501"/>
    <w:rsid w:val="00D77D5D"/>
    <w:rsid w:val="00D810C1"/>
    <w:rsid w:val="00D82922"/>
    <w:rsid w:val="00D82E99"/>
    <w:rsid w:val="00D8314D"/>
    <w:rsid w:val="00D8540B"/>
    <w:rsid w:val="00D92010"/>
    <w:rsid w:val="00D951A2"/>
    <w:rsid w:val="00DA65F7"/>
    <w:rsid w:val="00DB1853"/>
    <w:rsid w:val="00DB196E"/>
    <w:rsid w:val="00DB377A"/>
    <w:rsid w:val="00DB594F"/>
    <w:rsid w:val="00DC03E8"/>
    <w:rsid w:val="00DC333B"/>
    <w:rsid w:val="00DC7224"/>
    <w:rsid w:val="00DD04D0"/>
    <w:rsid w:val="00DD6812"/>
    <w:rsid w:val="00DE400A"/>
    <w:rsid w:val="00DE5297"/>
    <w:rsid w:val="00DF07AF"/>
    <w:rsid w:val="00DF0FE5"/>
    <w:rsid w:val="00DF15C4"/>
    <w:rsid w:val="00DF6A92"/>
    <w:rsid w:val="00DF789B"/>
    <w:rsid w:val="00E02D06"/>
    <w:rsid w:val="00E05E1E"/>
    <w:rsid w:val="00E0602B"/>
    <w:rsid w:val="00E07403"/>
    <w:rsid w:val="00E12342"/>
    <w:rsid w:val="00E1436C"/>
    <w:rsid w:val="00E14427"/>
    <w:rsid w:val="00E14CEA"/>
    <w:rsid w:val="00E16122"/>
    <w:rsid w:val="00E17407"/>
    <w:rsid w:val="00E23A83"/>
    <w:rsid w:val="00E2579C"/>
    <w:rsid w:val="00E26A1C"/>
    <w:rsid w:val="00E27094"/>
    <w:rsid w:val="00E336DD"/>
    <w:rsid w:val="00E40F61"/>
    <w:rsid w:val="00E42FB4"/>
    <w:rsid w:val="00E449E3"/>
    <w:rsid w:val="00E4621E"/>
    <w:rsid w:val="00E55618"/>
    <w:rsid w:val="00E604E4"/>
    <w:rsid w:val="00E637F2"/>
    <w:rsid w:val="00E65FFE"/>
    <w:rsid w:val="00E66635"/>
    <w:rsid w:val="00E72C50"/>
    <w:rsid w:val="00E72C83"/>
    <w:rsid w:val="00E811E8"/>
    <w:rsid w:val="00E82D12"/>
    <w:rsid w:val="00E86E7F"/>
    <w:rsid w:val="00E87A19"/>
    <w:rsid w:val="00E90D01"/>
    <w:rsid w:val="00E90F29"/>
    <w:rsid w:val="00E91CE7"/>
    <w:rsid w:val="00E92E04"/>
    <w:rsid w:val="00E95471"/>
    <w:rsid w:val="00E95C6F"/>
    <w:rsid w:val="00E9708A"/>
    <w:rsid w:val="00E97485"/>
    <w:rsid w:val="00EA2B26"/>
    <w:rsid w:val="00EA2EDE"/>
    <w:rsid w:val="00EA3D62"/>
    <w:rsid w:val="00EA5171"/>
    <w:rsid w:val="00EA52F0"/>
    <w:rsid w:val="00EA7870"/>
    <w:rsid w:val="00EB1796"/>
    <w:rsid w:val="00ED657B"/>
    <w:rsid w:val="00EE2E78"/>
    <w:rsid w:val="00EE40F0"/>
    <w:rsid w:val="00EF0359"/>
    <w:rsid w:val="00EF17CA"/>
    <w:rsid w:val="00EF53A3"/>
    <w:rsid w:val="00F07C91"/>
    <w:rsid w:val="00F16869"/>
    <w:rsid w:val="00F174A9"/>
    <w:rsid w:val="00F25B35"/>
    <w:rsid w:val="00F27DB2"/>
    <w:rsid w:val="00F31ED4"/>
    <w:rsid w:val="00F345ED"/>
    <w:rsid w:val="00F35BE0"/>
    <w:rsid w:val="00F37BD9"/>
    <w:rsid w:val="00F410A1"/>
    <w:rsid w:val="00F422A9"/>
    <w:rsid w:val="00F42C28"/>
    <w:rsid w:val="00F447C1"/>
    <w:rsid w:val="00F55EE3"/>
    <w:rsid w:val="00F579C5"/>
    <w:rsid w:val="00F615BD"/>
    <w:rsid w:val="00F639AF"/>
    <w:rsid w:val="00F6486A"/>
    <w:rsid w:val="00F6742F"/>
    <w:rsid w:val="00F704EB"/>
    <w:rsid w:val="00F70DCF"/>
    <w:rsid w:val="00F71C0E"/>
    <w:rsid w:val="00F74D39"/>
    <w:rsid w:val="00F81107"/>
    <w:rsid w:val="00F8291F"/>
    <w:rsid w:val="00F90C42"/>
    <w:rsid w:val="00FA209D"/>
    <w:rsid w:val="00FA413A"/>
    <w:rsid w:val="00FA6DB4"/>
    <w:rsid w:val="00FA78AB"/>
    <w:rsid w:val="00FB06DB"/>
    <w:rsid w:val="00FB584C"/>
    <w:rsid w:val="00FC2FD6"/>
    <w:rsid w:val="00FC470E"/>
    <w:rsid w:val="00FC484E"/>
    <w:rsid w:val="00FC7023"/>
    <w:rsid w:val="00FD1D36"/>
    <w:rsid w:val="00FD2B3B"/>
    <w:rsid w:val="00FD406B"/>
    <w:rsid w:val="00FD42F6"/>
    <w:rsid w:val="00FD5852"/>
    <w:rsid w:val="00FE133B"/>
    <w:rsid w:val="00FE722A"/>
    <w:rsid w:val="00FF343F"/>
    <w:rsid w:val="00FF70AE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B22BF899-6B29-4A02-BAA9-E392297E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uiPriority w:val="99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24C25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AA03A5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B24C2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basedOn w:val="Fontepargpadro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EF17CA"/>
    <w:rPr>
      <w:color w:val="808080"/>
      <w:shd w:val="clear" w:color="auto" w:fill="E6E6E6"/>
    </w:rPr>
  </w:style>
  <w:style w:type="character" w:customStyle="1" w:styleId="Ttulo1Char">
    <w:name w:val="Título 1 Char"/>
    <w:basedOn w:val="Fontepargpadro"/>
    <w:link w:val="Ttulo1"/>
    <w:rsid w:val="00547573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547573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table" w:customStyle="1" w:styleId="TabeladeGradeClara1">
    <w:name w:val="Tabela de Grade Clara1"/>
    <w:basedOn w:val="Tabelanormal"/>
    <w:uiPriority w:val="40"/>
    <w:rsid w:val="00547573"/>
    <w:pPr>
      <w:autoSpaceDN/>
      <w:textAlignment w:val="auto"/>
    </w:pPr>
    <w:rPr>
      <w:rFonts w:asciiTheme="minorHAnsi" w:eastAsiaTheme="minorHAnsi" w:hAnsiTheme="minorHAnsi" w:cstheme="minorBidi"/>
      <w:kern w:val="0"/>
      <w:sz w:val="24"/>
      <w:szCs w:val="24"/>
      <w:lang w:val="en-US" w:eastAsia="en-US" w:bidi="ar-S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3">
    <w:name w:val="Menção Pendente3"/>
    <w:basedOn w:val="Fontepargpadro"/>
    <w:uiPriority w:val="99"/>
    <w:rsid w:val="00547573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rsid w:val="00547573"/>
    <w:rPr>
      <w:color w:val="808080"/>
    </w:rPr>
  </w:style>
  <w:style w:type="paragraph" w:customStyle="1" w:styleId="00Textogeral">
    <w:name w:val="00_Texto_geral"/>
    <w:basedOn w:val="Normal"/>
    <w:uiPriority w:val="99"/>
    <w:rsid w:val="00547573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character" w:styleId="nfase">
    <w:name w:val="Emphasis"/>
    <w:basedOn w:val="Fontepargpadro"/>
    <w:uiPriority w:val="20"/>
    <w:qFormat/>
    <w:rsid w:val="00547573"/>
    <w:rPr>
      <w:i/>
      <w:iCs/>
    </w:rPr>
  </w:style>
  <w:style w:type="character" w:customStyle="1" w:styleId="st">
    <w:name w:val="st"/>
    <w:basedOn w:val="Fontepargpadro"/>
    <w:rsid w:val="00547573"/>
  </w:style>
  <w:style w:type="numbering" w:customStyle="1" w:styleId="Semlista1">
    <w:name w:val="Sem lista1"/>
    <w:next w:val="Semlista"/>
    <w:uiPriority w:val="99"/>
    <w:semiHidden/>
    <w:unhideWhenUsed/>
    <w:rsid w:val="00547573"/>
  </w:style>
  <w:style w:type="table" w:customStyle="1" w:styleId="Tabelacomgrade1">
    <w:name w:val="Tabela com grade1"/>
    <w:basedOn w:val="Tabelanormal"/>
    <w:next w:val="Tabelacomgrade"/>
    <w:uiPriority w:val="39"/>
    <w:rsid w:val="00547573"/>
    <w:pPr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D6BE5"/>
    <w:rPr>
      <w:color w:val="0563C1" w:themeColor="hyperlink"/>
      <w:u w:val="single"/>
    </w:rPr>
  </w:style>
  <w:style w:type="character" w:customStyle="1" w:styleId="MenoPendente4">
    <w:name w:val="Menção Pendente4"/>
    <w:basedOn w:val="Fontepargpadro"/>
    <w:uiPriority w:val="99"/>
    <w:rsid w:val="00CD6BE5"/>
    <w:rPr>
      <w:color w:val="808080"/>
      <w:shd w:val="clear" w:color="auto" w:fill="E6E6E6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1579C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4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6830DA-9C6C-4735-8E6B-DA7332A5A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317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38</cp:revision>
  <cp:lastPrinted>2018-09-17T19:03:00Z</cp:lastPrinted>
  <dcterms:created xsi:type="dcterms:W3CDTF">2018-10-08T21:45:00Z</dcterms:created>
  <dcterms:modified xsi:type="dcterms:W3CDTF">2018-10-19T13:30:00Z</dcterms:modified>
</cp:coreProperties>
</file>