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964E2" w14:textId="5CC1BEC7" w:rsidR="00D162B2" w:rsidRDefault="00D162B2" w:rsidP="00D162B2">
      <w:pPr>
        <w:pStyle w:val="01TITULO1"/>
      </w:pPr>
      <w:r>
        <w:t>PROJETO INTEGRADOR</w:t>
      </w:r>
    </w:p>
    <w:p w14:paraId="21901C5A" w14:textId="77777777" w:rsidR="00D162B2" w:rsidRDefault="00D162B2" w:rsidP="00D162B2">
      <w:pPr>
        <w:pStyle w:val="02TEXTOPRINCIPAL"/>
      </w:pPr>
    </w:p>
    <w:p w14:paraId="309C720D" w14:textId="77777777" w:rsidR="00D162B2" w:rsidRDefault="00D162B2" w:rsidP="00D162B2">
      <w:pPr>
        <w:pStyle w:val="01TITULO2"/>
      </w:pPr>
      <w:r>
        <w:t xml:space="preserve">A Matemática dos jogos africanos: jogando o </w:t>
      </w:r>
      <w:proofErr w:type="spellStart"/>
      <w:r>
        <w:t>Kalah</w:t>
      </w:r>
      <w:proofErr w:type="spellEnd"/>
    </w:p>
    <w:p w14:paraId="7CD02FE4" w14:textId="77777777" w:rsidR="00D162B2" w:rsidRDefault="00D162B2" w:rsidP="00D162B2">
      <w:pPr>
        <w:pStyle w:val="02TEXTOPRINCIPAL"/>
      </w:pPr>
    </w:p>
    <w:p w14:paraId="59CA2F7E" w14:textId="77777777" w:rsidR="00D162B2" w:rsidRDefault="00D162B2" w:rsidP="00D162B2">
      <w:pPr>
        <w:pStyle w:val="01TITULO3"/>
      </w:pPr>
      <w:r>
        <w:t>Justificativa</w:t>
      </w:r>
      <w:bookmarkStart w:id="0" w:name="_GoBack"/>
      <w:bookmarkEnd w:id="0"/>
    </w:p>
    <w:p w14:paraId="3C8CE3BE" w14:textId="77777777" w:rsidR="00D162B2" w:rsidRDefault="00D162B2" w:rsidP="00D162B2">
      <w:pPr>
        <w:pStyle w:val="02TEXTOPRINCIPAL"/>
      </w:pPr>
      <w:r>
        <w:t>Como vimos no 1</w:t>
      </w:r>
      <w:r>
        <w:rPr>
          <w:u w:val="single"/>
          <w:vertAlign w:val="superscript"/>
        </w:rPr>
        <w:t>o</w:t>
      </w:r>
      <w:r>
        <w:t xml:space="preserve"> bimestre, para o 6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 Matemática presente nos jogos africanos. Os jogos que envolvem números ou estratégias desenvolvem a imaginação e o pensamento matemático, porque tanto um quanto o outro se baseiam em regras, instruções, operações, definições e deduções. O uso de jogos nas aulas de Matemática pode se tornar um facilitador para a aprendizagem, contribuindo para a mudança na relação entre o professor e os alunos e para a motivação dos alunos, ao despertar seu interesse para uma atividade lúdica e desafiadora.</w:t>
      </w:r>
    </w:p>
    <w:p w14:paraId="0409CA3E" w14:textId="77777777" w:rsidR="00D162B2" w:rsidRDefault="00D162B2" w:rsidP="00D162B2">
      <w:pPr>
        <w:pStyle w:val="02TEXTOPRINCIPAL"/>
      </w:pPr>
      <w:r>
        <w:t>No caso dos jogos de origem africana, o objetivo principal é os alunos conhecerem um pouco das culturas africanas e seu papel como formadoras da nossa cultura. Além disso, o interessante de trabalhar com os jogos africanos é sua relação com o pensamento matemático.</w:t>
      </w:r>
    </w:p>
    <w:p w14:paraId="06A05450" w14:textId="77777777" w:rsidR="00D162B2" w:rsidRDefault="00D162B2" w:rsidP="00D162B2">
      <w:pPr>
        <w:pStyle w:val="02TEXTOPRINCIPAL"/>
      </w:pPr>
    </w:p>
    <w:p w14:paraId="4FCF45D9" w14:textId="77777777" w:rsidR="00D162B2" w:rsidRDefault="00D162B2" w:rsidP="00D162B2">
      <w:pPr>
        <w:pStyle w:val="01TITULO4"/>
      </w:pPr>
      <w:r>
        <w:t>Sugestõe</w:t>
      </w:r>
      <w:r>
        <w:rPr>
          <w:i/>
        </w:rPr>
        <w:t>s</w:t>
      </w:r>
      <w:r>
        <w:t xml:space="preserve"> de fontes de pesquisa para o professor</w:t>
      </w:r>
    </w:p>
    <w:p w14:paraId="5DB765EE" w14:textId="77777777" w:rsidR="00D162B2" w:rsidRDefault="00D162B2" w:rsidP="00D162B2">
      <w:pPr>
        <w:pStyle w:val="Rodap"/>
      </w:pPr>
    </w:p>
    <w:p w14:paraId="5FCE3BF8" w14:textId="77777777" w:rsidR="00D162B2" w:rsidRDefault="00D162B2" w:rsidP="00D162B2">
      <w:pPr>
        <w:pStyle w:val="02TEXTOPRINCIPAL"/>
      </w:pPr>
      <w:r>
        <w:t xml:space="preserve">ARAÚJO, Ulisses Ferreira. </w:t>
      </w:r>
      <w:r>
        <w:rPr>
          <w:i/>
        </w:rPr>
        <w:t>Temas transversais, pedagogia de projetos e mudanças na educação</w:t>
      </w:r>
      <w:r>
        <w:t>. São Paulo:</w:t>
      </w:r>
      <w:r>
        <w:br/>
      </w:r>
      <w:proofErr w:type="spellStart"/>
      <w:r>
        <w:t>Summus</w:t>
      </w:r>
      <w:proofErr w:type="spellEnd"/>
      <w:r>
        <w:t>, 2014.</w:t>
      </w:r>
    </w:p>
    <w:p w14:paraId="05DF7123" w14:textId="77777777" w:rsidR="00D162B2" w:rsidRDefault="00D162B2" w:rsidP="00D162B2">
      <w:pPr>
        <w:pStyle w:val="02TEXTOPRINCIPAL"/>
      </w:pPr>
    </w:p>
    <w:p w14:paraId="68040F99" w14:textId="77777777" w:rsidR="00D162B2" w:rsidRDefault="00D162B2" w:rsidP="00D162B2">
      <w:pPr>
        <w:pStyle w:val="02TEXTOPRINCIPAL"/>
      </w:pPr>
      <w:r>
        <w:t xml:space="preserve">BENDER, Willian N. </w:t>
      </w:r>
      <w:r>
        <w:rPr>
          <w:i/>
        </w:rPr>
        <w:t>Aprendizagem baseada em projetos</w:t>
      </w:r>
      <w:r>
        <w:t>. Porto Alegre: Penso, 2014.</w:t>
      </w:r>
    </w:p>
    <w:p w14:paraId="7ED75026" w14:textId="77777777" w:rsidR="00D162B2" w:rsidRDefault="00D162B2" w:rsidP="00D162B2">
      <w:pPr>
        <w:pStyle w:val="02TEXTOPRINCIPAL"/>
      </w:pPr>
    </w:p>
    <w:p w14:paraId="252AAD67" w14:textId="77777777" w:rsidR="00D162B2" w:rsidRDefault="00D162B2" w:rsidP="00D162B2">
      <w:pPr>
        <w:pStyle w:val="02TEXTOPRINCIPAL"/>
      </w:pPr>
      <w:r>
        <w:t xml:space="preserve">BRASIL. Ministério da Educação, Secretaria de Educação básica. </w:t>
      </w:r>
      <w:r>
        <w:rPr>
          <w:i/>
        </w:rPr>
        <w:t xml:space="preserve">Pró-Letramento: </w:t>
      </w:r>
      <w:r>
        <w:t>Programa de Formação Continuada de Professores dos Anos/Séries Iniciais do Ensino Fundamental: Matemática. Brasília, 2007.</w:t>
      </w:r>
    </w:p>
    <w:p w14:paraId="714B1BF6" w14:textId="77777777" w:rsidR="00D162B2" w:rsidRDefault="00D162B2" w:rsidP="00D162B2">
      <w:pPr>
        <w:pStyle w:val="02TEXTOPRINCIPAL"/>
      </w:pPr>
    </w:p>
    <w:p w14:paraId="697C9A82" w14:textId="77777777" w:rsidR="00D162B2" w:rsidRDefault="00D162B2" w:rsidP="00D162B2">
      <w:pPr>
        <w:pStyle w:val="02TEXTOPRINCIPAL"/>
      </w:pPr>
      <w:r>
        <w:t xml:space="preserve">FERNANDES, </w:t>
      </w:r>
      <w:proofErr w:type="spellStart"/>
      <w:r>
        <w:t>Dirley</w:t>
      </w:r>
      <w:proofErr w:type="spellEnd"/>
      <w:r>
        <w:t xml:space="preserve">. </w:t>
      </w:r>
      <w:r>
        <w:rPr>
          <w:rFonts w:eastAsia="SimSun"/>
        </w:rPr>
        <w:t>O</w:t>
      </w:r>
      <w:r>
        <w:rPr>
          <w:i/>
        </w:rPr>
        <w:t xml:space="preserve"> que você sabe sobre a África?</w:t>
      </w:r>
      <w:r>
        <w:t xml:space="preserve"> Rio de Janeiro: Nova Fronteira; Ediouro, 2016.</w:t>
      </w:r>
    </w:p>
    <w:p w14:paraId="6C406E07" w14:textId="77777777" w:rsidR="00D162B2" w:rsidRDefault="00D162B2" w:rsidP="00D162B2">
      <w:pPr>
        <w:pStyle w:val="02TEXTOPRINCIPAL"/>
      </w:pPr>
    </w:p>
    <w:p w14:paraId="7EC9E598" w14:textId="43BD6CCE" w:rsidR="00D162B2" w:rsidRDefault="00D162B2" w:rsidP="00D162B2">
      <w:pPr>
        <w:pStyle w:val="02TEXTOPRINCIPAL"/>
      </w:pPr>
      <w:r>
        <w:t xml:space="preserve">LOPES, Nei; MACEDO, José </w:t>
      </w:r>
      <w:proofErr w:type="spellStart"/>
      <w:r>
        <w:t>Rivair</w:t>
      </w:r>
      <w:proofErr w:type="spellEnd"/>
      <w:r>
        <w:t xml:space="preserve">. </w:t>
      </w:r>
      <w:r>
        <w:rPr>
          <w:i/>
        </w:rPr>
        <w:t>Dicionário de história da África</w:t>
      </w:r>
      <w:r w:rsidRPr="00946AD5">
        <w:t>:</w:t>
      </w:r>
      <w:r>
        <w:rPr>
          <w:i/>
        </w:rPr>
        <w:t xml:space="preserve"> </w:t>
      </w:r>
      <w:r>
        <w:rPr>
          <w:rFonts w:eastAsia="SimSun"/>
        </w:rPr>
        <w:t>s</w:t>
      </w:r>
      <w:r w:rsidRPr="00F54085">
        <w:rPr>
          <w:rFonts w:eastAsia="SimSun"/>
        </w:rPr>
        <w:t>éculo VII a XVI</w:t>
      </w:r>
      <w:r>
        <w:t>. São Paulo:</w:t>
      </w:r>
      <w:r>
        <w:br/>
        <w:t>Autêntica, 2017.</w:t>
      </w:r>
    </w:p>
    <w:p w14:paraId="2279FD85" w14:textId="77777777" w:rsidR="00D162B2" w:rsidRDefault="00D162B2" w:rsidP="00D162B2">
      <w:pPr>
        <w:pStyle w:val="02TEXTOPRINCIPAL"/>
      </w:pPr>
    </w:p>
    <w:p w14:paraId="3CFF9030" w14:textId="77777777" w:rsidR="00D162B2" w:rsidRDefault="00D162B2" w:rsidP="00D162B2">
      <w:pPr>
        <w:pStyle w:val="Rodap"/>
      </w:pPr>
      <w:r>
        <w:t xml:space="preserve">NOGUEIRA, </w:t>
      </w:r>
      <w:proofErr w:type="spellStart"/>
      <w:r>
        <w:t>Nilbo</w:t>
      </w:r>
      <w:proofErr w:type="spellEnd"/>
      <w:r>
        <w:t xml:space="preserve"> Ribeiro. </w:t>
      </w:r>
      <w:r>
        <w:rPr>
          <w:i/>
        </w:rPr>
        <w:t>Pedagogia dos projetos</w:t>
      </w:r>
      <w:r w:rsidRPr="00946AD5">
        <w:t xml:space="preserve">: </w:t>
      </w:r>
      <w:r>
        <w:t>etapas, papéis e atores. São Paulo: Érica, 2009.</w:t>
      </w:r>
    </w:p>
    <w:p w14:paraId="334B561C" w14:textId="77777777" w:rsidR="00D162B2" w:rsidRDefault="00D162B2" w:rsidP="00D162B2">
      <w:pPr>
        <w:pStyle w:val="02TEXTOPRINCIPAL"/>
      </w:pPr>
    </w:p>
    <w:p w14:paraId="6C332D63" w14:textId="77777777" w:rsidR="00D162B2" w:rsidRDefault="00D162B2" w:rsidP="00D162B2">
      <w:pPr>
        <w:pStyle w:val="02TEXTOPRINCIPAL"/>
      </w:pPr>
      <w:r>
        <w:t xml:space="preserve">PENNAFORTE, Charles. </w:t>
      </w:r>
      <w:r>
        <w:rPr>
          <w:i/>
        </w:rPr>
        <w:t xml:space="preserve">África: </w:t>
      </w:r>
      <w:r w:rsidRPr="00F54085">
        <w:rPr>
          <w:rFonts w:eastAsia="SimSun"/>
        </w:rPr>
        <w:t>horizontes e desafios no século XXI</w:t>
      </w:r>
      <w:r>
        <w:t>. São Paulo: Atual, 2013.</w:t>
      </w:r>
    </w:p>
    <w:p w14:paraId="0261182B" w14:textId="77777777" w:rsidR="00D162B2" w:rsidRDefault="00D162B2" w:rsidP="00D162B2">
      <w:pPr>
        <w:pStyle w:val="02TEXTOPRINCIPAL"/>
      </w:pPr>
    </w:p>
    <w:p w14:paraId="61E8DDFF" w14:textId="77777777" w:rsidR="00D162B2" w:rsidRDefault="00D162B2" w:rsidP="00D162B2">
      <w:pPr>
        <w:pStyle w:val="02TEXTOPRINCIPAL"/>
      </w:pPr>
      <w:r>
        <w:t xml:space="preserve">PINTO, Jaime Nogueira. </w:t>
      </w:r>
      <w:r>
        <w:rPr>
          <w:i/>
        </w:rPr>
        <w:t>Jogos africanos</w:t>
      </w:r>
      <w:r>
        <w:t>. Lisboa: Esfera dos Livros, 2016.</w:t>
      </w:r>
    </w:p>
    <w:p w14:paraId="3D995834" w14:textId="77777777" w:rsidR="00D162B2" w:rsidRDefault="00D162B2" w:rsidP="00D162B2">
      <w:pPr>
        <w:pStyle w:val="02TEXTOPRINCIPAL"/>
      </w:pPr>
    </w:p>
    <w:p w14:paraId="3ED9A832" w14:textId="77777777" w:rsidR="00D162B2" w:rsidRDefault="00D162B2" w:rsidP="00D162B2">
      <w:pPr>
        <w:pStyle w:val="02TEXTOPRINCIPAL"/>
      </w:pPr>
      <w:r>
        <w:t xml:space="preserve">SILVA, Alberto da Costa. </w:t>
      </w:r>
      <w:r>
        <w:rPr>
          <w:i/>
        </w:rPr>
        <w:t>A enxada e a lança</w:t>
      </w:r>
      <w:r w:rsidRPr="00946AD5">
        <w:t>:</w:t>
      </w:r>
      <w:r>
        <w:t xml:space="preserve"> </w:t>
      </w:r>
      <w:r w:rsidRPr="00F54085">
        <w:rPr>
          <w:rFonts w:eastAsia="SimSun"/>
        </w:rPr>
        <w:t>a África antes dos portugueses</w:t>
      </w:r>
      <w:r>
        <w:t>. Rio de Janeiro:</w:t>
      </w:r>
      <w:r>
        <w:br/>
        <w:t>Nova Fronteira, 2011.</w:t>
      </w:r>
    </w:p>
    <w:p w14:paraId="3F164FD2" w14:textId="77777777" w:rsidR="00D162B2" w:rsidRDefault="00D162B2" w:rsidP="00D162B2">
      <w:pPr>
        <w:pStyle w:val="02TEXTOPRINCIPAL"/>
      </w:pPr>
    </w:p>
    <w:p w14:paraId="5600F3F8" w14:textId="77777777" w:rsidR="00D162B2" w:rsidRDefault="00D162B2" w:rsidP="00D162B2">
      <w:pPr>
        <w:pStyle w:val="02TEXTOPRINCIPAL"/>
      </w:pPr>
      <w:r>
        <w:t xml:space="preserve">SILVA, Alberto da Costa. </w:t>
      </w:r>
      <w:r>
        <w:rPr>
          <w:i/>
        </w:rPr>
        <w:t xml:space="preserve">Um rio chamado Atlântico: </w:t>
      </w:r>
      <w:r w:rsidRPr="00F54085">
        <w:rPr>
          <w:rFonts w:eastAsia="SimSun"/>
        </w:rPr>
        <w:t>a África no Brasil e o Brasil na África</w:t>
      </w:r>
      <w:r>
        <w:t>. Rio de Janeiro: Nova Fronteira, 2011.</w:t>
      </w:r>
    </w:p>
    <w:p w14:paraId="7D9C5246" w14:textId="77777777" w:rsidR="00D162B2" w:rsidRDefault="00D162B2" w:rsidP="00D162B2">
      <w:pPr>
        <w:rPr>
          <w:rFonts w:eastAsia="Tahoma"/>
        </w:rPr>
      </w:pPr>
      <w:r>
        <w:br w:type="page"/>
      </w:r>
    </w:p>
    <w:p w14:paraId="710D37D2" w14:textId="77777777" w:rsidR="00D162B2" w:rsidRDefault="00D162B2" w:rsidP="00D162B2">
      <w:pPr>
        <w:pStyle w:val="02TEXTOPRINCIPAL"/>
      </w:pPr>
    </w:p>
    <w:p w14:paraId="23235ED0" w14:textId="77777777" w:rsidR="00D162B2" w:rsidRDefault="00D162B2" w:rsidP="00D162B2">
      <w:pPr>
        <w:pStyle w:val="02TEXTOPRINCIPAL"/>
      </w:pPr>
      <w:r>
        <w:t xml:space="preserve">SOUZA. Andréia Cristina Fidélis. </w:t>
      </w:r>
      <w:r>
        <w:rPr>
          <w:i/>
        </w:rPr>
        <w:t xml:space="preserve">Jogos africanos e o currículo da Matemática: </w:t>
      </w:r>
      <w:r>
        <w:t>uma questão de ensino. 2016. Dissertação (Mestrado) – Instituto de Biociências, Letras e Ciências Exatas da Universidade Estadual Paulista “Júlio de Mesquita Filho”, São José do Rio Preto, 2016. Disponível em:</w:t>
      </w:r>
      <w:r>
        <w:br/>
        <w:t>&lt;</w:t>
      </w:r>
      <w:hyperlink r:id="rId8">
        <w:r>
          <w:rPr>
            <w:rStyle w:val="InternetLink"/>
          </w:rPr>
          <w:t>https://repositorio.unesp.br/bitstream/handle/11449/144730/souza_acf_me_sjrp.pdf;jsessionid=138649FDA89D056736915FE8C2F3A815?sequence=3</w:t>
        </w:r>
      </w:hyperlink>
      <w:r>
        <w:t>&gt;. Acesso em: 20 set. 2018.</w:t>
      </w:r>
    </w:p>
    <w:p w14:paraId="1EF91E37" w14:textId="77777777" w:rsidR="00D162B2" w:rsidRDefault="00D162B2" w:rsidP="00D162B2">
      <w:pPr>
        <w:pStyle w:val="02TEXTOPRINCIPAL"/>
      </w:pPr>
    </w:p>
    <w:p w14:paraId="5608F6DA" w14:textId="735536BA" w:rsidR="00D162B2" w:rsidRDefault="00D162B2" w:rsidP="00D162B2">
      <w:pPr>
        <w:pStyle w:val="Rodap"/>
      </w:pPr>
      <w:r>
        <w:t xml:space="preserve">UFPA. </w:t>
      </w:r>
      <w:r>
        <w:rPr>
          <w:i/>
        </w:rPr>
        <w:t>Jogos africanos e afro-brasileiros</w:t>
      </w:r>
      <w:r>
        <w:t>. Disponível em: &lt;</w:t>
      </w:r>
      <w:hyperlink r:id="rId9">
        <w:r>
          <w:rPr>
            <w:rStyle w:val="InternetLink"/>
          </w:rPr>
          <w:t>http://www.laabufpa.com/jogos-africanos.html</w:t>
        </w:r>
      </w:hyperlink>
      <w:r>
        <w:t>&gt;.</w:t>
      </w:r>
      <w:r>
        <w:br/>
        <w:t xml:space="preserve">Acesso em: </w:t>
      </w:r>
      <w:r w:rsidR="0052385B">
        <w:t>27</w:t>
      </w:r>
      <w:r>
        <w:t xml:space="preserve"> </w:t>
      </w:r>
      <w:r w:rsidR="0052385B">
        <w:t>set</w:t>
      </w:r>
      <w:r>
        <w:t>. 2018.</w:t>
      </w:r>
    </w:p>
    <w:p w14:paraId="30F2DEFD" w14:textId="77777777" w:rsidR="00D162B2" w:rsidRDefault="00D162B2" w:rsidP="00D162B2">
      <w:pPr>
        <w:pStyle w:val="02TEXTOPRINCIPAL"/>
      </w:pPr>
    </w:p>
    <w:p w14:paraId="706168EC" w14:textId="77777777" w:rsidR="00D162B2" w:rsidRDefault="00331D5B" w:rsidP="00D162B2">
      <w:pPr>
        <w:pStyle w:val="02TEXTOPRINCIPAL"/>
      </w:pPr>
      <w:hyperlink r:id="rId10">
        <w:r w:rsidR="00D162B2" w:rsidRPr="008D7D72">
          <w:rPr>
            <w:rStyle w:val="InternetLink"/>
            <w:color w:val="auto"/>
            <w:u w:val="none"/>
            <w:shd w:val="clear" w:color="auto" w:fill="FFFFFF"/>
          </w:rPr>
          <w:t>WILLETT</w:t>
        </w:r>
        <w:r w:rsidR="00D162B2" w:rsidRPr="008D7D72">
          <w:rPr>
            <w:rStyle w:val="InternetLink"/>
            <w:rFonts w:eastAsia="SimSun"/>
            <w:color w:val="auto"/>
            <w:u w:val="none"/>
            <w:shd w:val="clear" w:color="auto" w:fill="FFFFFF"/>
          </w:rPr>
          <w:t>, Frank</w:t>
        </w:r>
      </w:hyperlink>
      <w:r w:rsidR="00D162B2">
        <w:rPr>
          <w:rFonts w:eastAsia="SimSun"/>
        </w:rPr>
        <w:t xml:space="preserve">. </w:t>
      </w:r>
      <w:r w:rsidR="00D162B2">
        <w:rPr>
          <w:rFonts w:eastAsia="SimSun"/>
          <w:i/>
        </w:rPr>
        <w:t>Arte africana</w:t>
      </w:r>
      <w:r w:rsidR="00D162B2">
        <w:rPr>
          <w:rFonts w:eastAsia="SimSun"/>
        </w:rPr>
        <w:t>. São Paulo: Sesc, 2017.</w:t>
      </w:r>
    </w:p>
    <w:p w14:paraId="64031DD8" w14:textId="77777777" w:rsidR="00D162B2" w:rsidRDefault="00D162B2" w:rsidP="00D162B2">
      <w:pPr>
        <w:pStyle w:val="02TEXTOPRINCIPAL"/>
      </w:pPr>
    </w:p>
    <w:p w14:paraId="669CC7E6" w14:textId="77777777" w:rsidR="00D162B2" w:rsidRDefault="00D162B2" w:rsidP="00D162B2">
      <w:pPr>
        <w:pStyle w:val="01TITULO4"/>
        <w:rPr>
          <w:i/>
        </w:rPr>
      </w:pPr>
      <w:r>
        <w:rPr>
          <w:i/>
        </w:rPr>
        <w:t>Sites</w:t>
      </w:r>
    </w:p>
    <w:p w14:paraId="27ADB9FE" w14:textId="77777777" w:rsidR="00D162B2" w:rsidRDefault="00D162B2" w:rsidP="00D162B2">
      <w:pPr>
        <w:pStyle w:val="02TEXTOPRINCIPAL"/>
      </w:pPr>
      <w:r>
        <w:t>&lt;</w:t>
      </w:r>
      <w:hyperlink r:id="rId11">
        <w:r>
          <w:rPr>
            <w:rStyle w:val="InternetLink"/>
          </w:rPr>
          <w:t>http://www.museuafrobrasil.org.br/</w:t>
        </w:r>
      </w:hyperlink>
      <w:r>
        <w:t xml:space="preserve">&gt; </w:t>
      </w:r>
    </w:p>
    <w:p w14:paraId="4EC50D47" w14:textId="77777777" w:rsidR="00D162B2" w:rsidRDefault="00D162B2" w:rsidP="00D162B2">
      <w:pPr>
        <w:pStyle w:val="Rodap"/>
      </w:pPr>
      <w:r>
        <w:t>&lt;</w:t>
      </w:r>
      <w:hyperlink r:id="rId12">
        <w:r>
          <w:rPr>
            <w:rStyle w:val="InternetLink"/>
          </w:rPr>
          <w:t>http://www.sbem.com.br/enem2016/anais/pdf/5018_2406_ID.pdf</w:t>
        </w:r>
      </w:hyperlink>
      <w:r>
        <w:t xml:space="preserve">&gt; </w:t>
      </w:r>
    </w:p>
    <w:p w14:paraId="789B4BFC" w14:textId="77777777" w:rsidR="00D162B2" w:rsidRDefault="00D162B2" w:rsidP="00D162B2">
      <w:pPr>
        <w:pStyle w:val="02TEXTOPRINCIPAL"/>
      </w:pPr>
      <w:r>
        <w:t>Acesso em: 20 set. 2018.</w:t>
      </w:r>
    </w:p>
    <w:p w14:paraId="78BEF1AA" w14:textId="77777777" w:rsidR="00D162B2" w:rsidRDefault="00D162B2" w:rsidP="00D162B2">
      <w:pPr>
        <w:pStyle w:val="02TEXTOPRINCIPAL"/>
      </w:pPr>
    </w:p>
    <w:p w14:paraId="5049EEFB" w14:textId="77777777" w:rsidR="00D162B2" w:rsidRDefault="00D162B2" w:rsidP="00D162B2">
      <w:pPr>
        <w:pStyle w:val="01TITULO3"/>
      </w:pPr>
      <w:r>
        <w:t>Objetivos gerais para este bimestre</w:t>
      </w:r>
    </w:p>
    <w:p w14:paraId="3F620680" w14:textId="77777777" w:rsidR="00D162B2" w:rsidRDefault="00D162B2" w:rsidP="00D162B2">
      <w:pPr>
        <w:pStyle w:val="02TEXTOPRINCIPAL"/>
      </w:pPr>
      <w:r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deste projeto.</w:t>
      </w:r>
    </w:p>
    <w:p w14:paraId="2EA024E2" w14:textId="77777777" w:rsidR="00D162B2" w:rsidRDefault="00D162B2" w:rsidP="00D162B2">
      <w:pPr>
        <w:pStyle w:val="02TEXTOPRINCIPAL"/>
      </w:pPr>
    </w:p>
    <w:p w14:paraId="50B3B769" w14:textId="77777777" w:rsidR="00D162B2" w:rsidRDefault="00D162B2" w:rsidP="00D162B2">
      <w:pPr>
        <w:pStyle w:val="01TITULO4"/>
      </w:pPr>
      <w:r>
        <w:t>Competências gerais da BNCC</w:t>
      </w:r>
    </w:p>
    <w:p w14:paraId="199011A9" w14:textId="77777777" w:rsidR="00D162B2" w:rsidRDefault="00D162B2" w:rsidP="00D162B2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702440E" w14:textId="77777777" w:rsidR="00D162B2" w:rsidRDefault="00D162B2" w:rsidP="00D162B2">
      <w:pPr>
        <w:pStyle w:val="02TEXTOPRINCIPAL"/>
      </w:pPr>
      <w:r>
        <w:t>2. Exercitar a curiosidade intelectual e recorrer à abordagem própria das ciências, incluindo a investigação,</w:t>
      </w:r>
      <w:r>
        <w:br/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3CF9A7C0" w14:textId="77777777" w:rsidR="00D162B2" w:rsidRDefault="00D162B2" w:rsidP="00D162B2">
      <w:pPr>
        <w:pStyle w:val="02TEXTOPRINCIPAL"/>
      </w:pPr>
      <w:r>
        <w:t>3. Valorizar e fruir as diversas manifestações artísticas e culturais, das locais às mundiais, e também participar de práticas diversificadas da produção artístico-cultural.</w:t>
      </w:r>
    </w:p>
    <w:p w14:paraId="50A54259" w14:textId="77777777" w:rsidR="00D162B2" w:rsidRDefault="00D162B2" w:rsidP="00D162B2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6EEF22C0" w14:textId="77777777" w:rsidR="00D162B2" w:rsidRDefault="00D162B2" w:rsidP="00D162B2">
      <w:pPr>
        <w:pStyle w:val="02TEXTOPRINCIPAL"/>
      </w:pPr>
      <w:r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  <w:t>acessar e disseminar informações, produzir conhecimentos, resolver problemas e exercer protagonismo e autoria na vida pessoal e coletiva.</w:t>
      </w:r>
    </w:p>
    <w:p w14:paraId="67151875" w14:textId="77777777" w:rsidR="00D162B2" w:rsidRDefault="00D162B2" w:rsidP="00D162B2">
      <w:pPr>
        <w:pStyle w:val="02TEXTOPRINCIPAL"/>
      </w:pPr>
      <w: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F583252" w14:textId="77777777" w:rsidR="00D162B2" w:rsidRDefault="00D162B2" w:rsidP="00D162B2">
      <w:pPr>
        <w:rPr>
          <w:rFonts w:eastAsia="Tahoma"/>
        </w:rPr>
      </w:pPr>
      <w:r>
        <w:br w:type="page"/>
      </w:r>
    </w:p>
    <w:p w14:paraId="658F4A41" w14:textId="77777777" w:rsidR="00D162B2" w:rsidRDefault="00D162B2" w:rsidP="00D162B2">
      <w:pPr>
        <w:pStyle w:val="02TEXTOPRINCIPAL"/>
      </w:pPr>
    </w:p>
    <w:p w14:paraId="452090FB" w14:textId="77777777" w:rsidR="00D162B2" w:rsidRDefault="00D162B2" w:rsidP="00D162B2">
      <w:pPr>
        <w:pStyle w:val="02TEXTOPRINCIPAL"/>
      </w:pPr>
      <w: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D66C035" w14:textId="77777777" w:rsidR="00D162B2" w:rsidRDefault="00D162B2" w:rsidP="00D162B2">
      <w:pPr>
        <w:pStyle w:val="02TEXTOPRINCIPAL"/>
      </w:pPr>
      <w:r>
        <w:t>8. Conhecer-se, apreciar-se e cuidar de sua saúde física e emocional, compreendendo-se na diversidade humana e reconhecendo suas emoções e as dos outros, com autocrítica e capacidade para lidar com elas.</w:t>
      </w:r>
    </w:p>
    <w:p w14:paraId="39E86E9F" w14:textId="77777777" w:rsidR="00D162B2" w:rsidRDefault="00D162B2" w:rsidP="00D162B2">
      <w:pPr>
        <w:pStyle w:val="02TEXTOPRINCIPAL"/>
      </w:pPr>
      <w: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24E89A89" w14:textId="77777777" w:rsidR="00D162B2" w:rsidRDefault="00D162B2" w:rsidP="00D162B2">
      <w:pPr>
        <w:pStyle w:val="02TEXTOPRINCIPAL"/>
      </w:pPr>
      <w: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0A7D4C45" w14:textId="77777777" w:rsidR="00D162B2" w:rsidRDefault="00D162B2" w:rsidP="00D162B2">
      <w:pPr>
        <w:pStyle w:val="02TEXTOPRINCIPAL"/>
      </w:pPr>
    </w:p>
    <w:p w14:paraId="03E3A606" w14:textId="77777777" w:rsidR="00D162B2" w:rsidRDefault="00D162B2" w:rsidP="00D162B2">
      <w:pPr>
        <w:pStyle w:val="01TITULO4"/>
      </w:pPr>
      <w:r>
        <w:t>Competências específicas para este projeto</w:t>
      </w:r>
    </w:p>
    <w:p w14:paraId="4F64D513" w14:textId="77777777" w:rsidR="00D162B2" w:rsidRDefault="00D162B2" w:rsidP="00D162B2">
      <w:pPr>
        <w:pStyle w:val="02TEXTOPRINCIPAL"/>
      </w:pPr>
    </w:p>
    <w:p w14:paraId="6A4F09C6" w14:textId="77777777" w:rsidR="00D162B2" w:rsidRDefault="00D162B2" w:rsidP="00D162B2">
      <w:pPr>
        <w:pStyle w:val="01TITULO4"/>
      </w:pPr>
      <w:r>
        <w:t>Matemática</w:t>
      </w:r>
    </w:p>
    <w:p w14:paraId="7536E2E5" w14:textId="77777777" w:rsidR="00D162B2" w:rsidRDefault="00D162B2" w:rsidP="00D162B2">
      <w:pPr>
        <w:pStyle w:val="02TEXTOPRINCIPAL"/>
      </w:pPr>
      <w: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55AB4F98" w14:textId="77777777" w:rsidR="00D162B2" w:rsidRDefault="00D162B2" w:rsidP="00D162B2">
      <w:pPr>
        <w:pStyle w:val="02TEXTOPRINCIPAL"/>
      </w:pPr>
      <w:r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</w:p>
    <w:p w14:paraId="28196358" w14:textId="77777777" w:rsidR="00D162B2" w:rsidRDefault="00D162B2" w:rsidP="00D162B2">
      <w:pPr>
        <w:pStyle w:val="02TEXTOPRINCIPAL"/>
      </w:pPr>
    </w:p>
    <w:p w14:paraId="7104FABC" w14:textId="77777777" w:rsidR="00D162B2" w:rsidRDefault="00D162B2" w:rsidP="00D162B2">
      <w:pPr>
        <w:keepNext/>
        <w:spacing w:before="57" w:line="240" w:lineRule="atLeast"/>
        <w:outlineLvl w:val="1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Matemática</w:t>
      </w:r>
    </w:p>
    <w:p w14:paraId="67140158" w14:textId="77777777" w:rsidR="00D162B2" w:rsidRDefault="00D162B2" w:rsidP="00D162B2">
      <w:pPr>
        <w:pStyle w:val="02TEXTOPRINCIPAL"/>
      </w:pPr>
    </w:p>
    <w:p w14:paraId="05848156" w14:textId="77777777" w:rsidR="00D162B2" w:rsidRDefault="00D162B2" w:rsidP="00D162B2">
      <w:pPr>
        <w:keepNext/>
        <w:spacing w:before="57" w:line="240" w:lineRule="atLeast"/>
        <w:outlineLvl w:val="1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Números</w:t>
      </w:r>
    </w:p>
    <w:p w14:paraId="47627717" w14:textId="77777777" w:rsidR="00D162B2" w:rsidRDefault="00D162B2" w:rsidP="00D162B2">
      <w:pPr>
        <w:pStyle w:val="02TEXTOPRINCIPAL"/>
      </w:pPr>
      <w:r>
        <w:t>– Operações (adição, subtração, multiplicação, divisão e potenciação) com números naturais.</w:t>
      </w:r>
    </w:p>
    <w:p w14:paraId="277F85B3" w14:textId="77777777" w:rsidR="00D162B2" w:rsidRDefault="00D162B2" w:rsidP="00D162B2">
      <w:pPr>
        <w:pStyle w:val="02TEXTOPRINCIPAL"/>
      </w:pPr>
      <w:r>
        <w:t>– Frações: significados (parte/todo, quociente), equivalência, comparação.</w:t>
      </w:r>
    </w:p>
    <w:p w14:paraId="6238DD6C" w14:textId="77777777" w:rsidR="00D162B2" w:rsidRDefault="00D162B2" w:rsidP="00D162B2">
      <w:pPr>
        <w:pStyle w:val="02TEXTOPRINCIPAL"/>
      </w:pPr>
    </w:p>
    <w:p w14:paraId="3A935752" w14:textId="77777777" w:rsidR="00D162B2" w:rsidRDefault="00D162B2" w:rsidP="00D162B2">
      <w:pPr>
        <w:keepNext/>
        <w:spacing w:before="57" w:line="240" w:lineRule="atLeast"/>
        <w:outlineLvl w:val="1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Habilidades</w:t>
      </w:r>
    </w:p>
    <w:p w14:paraId="4189AB86" w14:textId="77777777" w:rsidR="00D162B2" w:rsidRDefault="00D162B2" w:rsidP="00D162B2">
      <w:pPr>
        <w:pStyle w:val="02TEXTOPRINCIPAL"/>
      </w:pPr>
      <w:r>
        <w:t>(EF06MA03) Resolver e elaborar problemas que envolvam cálculos (mentais ou escritos, exatos ou aproximados) com números naturais, por meio de estratégias variadas, com compreensão dos processos neles envolvidos com e sem uso de calculadora.</w:t>
      </w:r>
    </w:p>
    <w:p w14:paraId="5985F923" w14:textId="77777777" w:rsidR="00D162B2" w:rsidRDefault="00D162B2" w:rsidP="00D162B2">
      <w:pPr>
        <w:pStyle w:val="02TEXTOPRINCIPAL"/>
      </w:pPr>
      <w:r>
        <w:t>(EF06MA07) Compreender, comparar e ordenar frações associadas às ideias de partes de inteiros e resultado de divisão, identificando frações equivalentes.</w:t>
      </w:r>
    </w:p>
    <w:p w14:paraId="03B39C2B" w14:textId="77777777" w:rsidR="00D162B2" w:rsidRDefault="00D162B2" w:rsidP="00D162B2">
      <w:pPr>
        <w:pStyle w:val="02TEXTOPRINCIPAL"/>
      </w:pPr>
    </w:p>
    <w:p w14:paraId="1C7AD90B" w14:textId="77777777" w:rsidR="00D162B2" w:rsidRDefault="00D162B2" w:rsidP="00D162B2">
      <w:pPr>
        <w:pStyle w:val="01TITULO4"/>
      </w:pPr>
      <w:r>
        <w:t>Artes integradas</w:t>
      </w:r>
    </w:p>
    <w:p w14:paraId="2FE5300C" w14:textId="77777777" w:rsidR="00D162B2" w:rsidRDefault="00D162B2" w:rsidP="00D162B2">
      <w:pPr>
        <w:pStyle w:val="02TEXTOPRINCIPAL"/>
      </w:pPr>
      <w:r>
        <w:t>– Patrimônio cultural.</w:t>
      </w:r>
    </w:p>
    <w:p w14:paraId="067106EB" w14:textId="77777777" w:rsidR="00D162B2" w:rsidRDefault="00D162B2" w:rsidP="00D162B2">
      <w:pPr>
        <w:pStyle w:val="02TEXTOPRINCIPAL"/>
      </w:pPr>
    </w:p>
    <w:p w14:paraId="39230E95" w14:textId="77777777" w:rsidR="00D162B2" w:rsidRDefault="00D162B2" w:rsidP="00D162B2">
      <w:pPr>
        <w:pStyle w:val="01TITULO4"/>
      </w:pPr>
      <w:r>
        <w:t>Habilidade</w:t>
      </w:r>
    </w:p>
    <w:p w14:paraId="10F3403A" w14:textId="77777777" w:rsidR="00D162B2" w:rsidRDefault="00D162B2" w:rsidP="00D162B2">
      <w:pPr>
        <w:pStyle w:val="02TEXTOPRINCIPAL"/>
      </w:pPr>
      <w:r>
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</w:r>
      <w:r>
        <w:br w:type="page"/>
      </w:r>
    </w:p>
    <w:p w14:paraId="5EF3993B" w14:textId="77777777" w:rsidR="00D162B2" w:rsidRDefault="00D162B2" w:rsidP="00D162B2">
      <w:pPr>
        <w:pStyle w:val="01TITULO3"/>
      </w:pPr>
      <w:r>
        <w:lastRenderedPageBreak/>
        <w:t>Metodologia e cronograma</w:t>
      </w:r>
    </w:p>
    <w:p w14:paraId="424A540F" w14:textId="77777777" w:rsidR="00D162B2" w:rsidRDefault="00D162B2" w:rsidP="00D162B2">
      <w:pPr>
        <w:pStyle w:val="02TEXTOPRINCIPAL"/>
      </w:pPr>
    </w:p>
    <w:p w14:paraId="3887A54E" w14:textId="77777777" w:rsidR="00D162B2" w:rsidRDefault="00D162B2" w:rsidP="00D162B2">
      <w:pPr>
        <w:pStyle w:val="01TITULO4"/>
      </w:pPr>
      <w:r>
        <w:t>2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46DD83B7" w14:textId="77777777" w:rsidR="00D162B2" w:rsidRDefault="00D162B2" w:rsidP="00D162B2">
      <w:pPr>
        <w:pStyle w:val="02TEXTOPRINCIPAL"/>
      </w:pPr>
    </w:p>
    <w:p w14:paraId="3B12F047" w14:textId="77777777" w:rsidR="00D162B2" w:rsidRDefault="00D162B2" w:rsidP="00D162B2">
      <w:pPr>
        <w:pStyle w:val="01TITULO4"/>
      </w:pPr>
      <w:r>
        <w:t xml:space="preserve">Tempo previsto: </w:t>
      </w:r>
      <w:r>
        <w:rPr>
          <w:b w:val="0"/>
        </w:rPr>
        <w:t>8 aulas de 50 minutos cada uma</w:t>
      </w:r>
    </w:p>
    <w:p w14:paraId="6098A3BD" w14:textId="77777777" w:rsidR="00D162B2" w:rsidRDefault="00D162B2" w:rsidP="00D162B2">
      <w:pPr>
        <w:pStyle w:val="02TEXTOPRINCIPAL"/>
      </w:pPr>
    </w:p>
    <w:p w14:paraId="5ACE8298" w14:textId="77777777" w:rsidR="00D162B2" w:rsidRDefault="00D162B2" w:rsidP="00D162B2">
      <w:pPr>
        <w:pStyle w:val="01TITULO4"/>
      </w:pPr>
      <w:r>
        <w:t>1</w:t>
      </w:r>
      <w:r>
        <w:rPr>
          <w:u w:val="single"/>
          <w:vertAlign w:val="superscript"/>
        </w:rPr>
        <w:t>a</w:t>
      </w:r>
      <w:r>
        <w:t xml:space="preserve"> etapa – Jogando o </w:t>
      </w:r>
      <w:proofErr w:type="spellStart"/>
      <w:r>
        <w:t>Kalah</w:t>
      </w:r>
      <w:proofErr w:type="spellEnd"/>
    </w:p>
    <w:p w14:paraId="3F74E181" w14:textId="77777777" w:rsidR="00D162B2" w:rsidRDefault="00D162B2" w:rsidP="00D162B2">
      <w:pPr>
        <w:pStyle w:val="02TEXTOPRINCIPAL"/>
      </w:pPr>
      <w:r>
        <w:t>Para introduzir o tema, retome as pesquisas realizadas no 1</w:t>
      </w:r>
      <w:r>
        <w:rPr>
          <w:u w:val="single"/>
          <w:vertAlign w:val="superscript"/>
        </w:rPr>
        <w:t>o</w:t>
      </w:r>
      <w:r>
        <w:t xml:space="preserve"> bimestre e explique aos alunos os objetivos do projeto deste bimestre: construir o tabuleiro do </w:t>
      </w:r>
      <w:proofErr w:type="spellStart"/>
      <w:r>
        <w:t>Kalah</w:t>
      </w:r>
      <w:proofErr w:type="spellEnd"/>
      <w:r>
        <w:t xml:space="preserve"> e jogá-lo com os colegas.</w:t>
      </w:r>
    </w:p>
    <w:p w14:paraId="01FBD501" w14:textId="77777777" w:rsidR="00D162B2" w:rsidRDefault="00D162B2" w:rsidP="00D162B2">
      <w:pPr>
        <w:pStyle w:val="02TEXTOPRINCIPAL"/>
      </w:pPr>
      <w:r>
        <w:t xml:space="preserve">Previamente, solicite aos alunos que providenciem folhas pautadas para registros escritos, caixas de ovos vazias, sementes, uma caixa vazia, para guardar o tabuleiro do </w:t>
      </w:r>
      <w:proofErr w:type="spellStart"/>
      <w:r>
        <w:t>Kalah</w:t>
      </w:r>
      <w:proofErr w:type="spellEnd"/>
      <w:r>
        <w:t>, e uma pasta de elástico, identificada com o nome de cada um, para arquivar os trabalhos escritos.</w:t>
      </w:r>
    </w:p>
    <w:p w14:paraId="35273140" w14:textId="77777777" w:rsidR="00D162B2" w:rsidRDefault="00D162B2" w:rsidP="00D162B2">
      <w:pPr>
        <w:pStyle w:val="02TEXTOPRINCIPAL"/>
      </w:pPr>
      <w:r>
        <w:t xml:space="preserve">Organize os alunos em duplas e solicite que retomem a pesquisa com as regras do jogo e as releiam. Você pode levá-los novamente à sala de informática e retomar a pesquisa sobre os jogos da família </w:t>
      </w:r>
      <w:proofErr w:type="spellStart"/>
      <w:r>
        <w:t>Mancala</w:t>
      </w:r>
      <w:proofErr w:type="spellEnd"/>
      <w:r>
        <w:t xml:space="preserve"> nos </w:t>
      </w:r>
      <w:r>
        <w:rPr>
          <w:i/>
        </w:rPr>
        <w:t>sites</w:t>
      </w:r>
      <w:r>
        <w:t xml:space="preserve"> indicados nas sugestões.</w:t>
      </w:r>
    </w:p>
    <w:p w14:paraId="3B992C55" w14:textId="77777777" w:rsidR="00D162B2" w:rsidRDefault="00D162B2" w:rsidP="00D162B2">
      <w:pPr>
        <w:pStyle w:val="02TEXTOPRINCIPAL"/>
      </w:pPr>
      <w:r>
        <w:t>Depois que as duplas elaborarem os tabuleiros, solicite que comecem a jogar. Enquanto as duplas jogam, circule pela sala e verifique quais estratégias estão usando e se estão conseguindo seguir as regras do jogo. Observe e anote algumas jogadas dos alunos para serem analisadas na etapa seguinte.</w:t>
      </w:r>
    </w:p>
    <w:p w14:paraId="7E469FAD" w14:textId="77777777" w:rsidR="00D162B2" w:rsidRDefault="00D162B2" w:rsidP="00D162B2">
      <w:pPr>
        <w:pStyle w:val="02TEXTOPRINCIPAL"/>
      </w:pPr>
      <w:r>
        <w:t>Enfatize que o momento do jogo é de diversão e aprendizado e que é preciso manter um ambiente harmonioso e de respeito para que todos aproveitem o jogo.</w:t>
      </w:r>
    </w:p>
    <w:p w14:paraId="7668B824" w14:textId="77777777" w:rsidR="00D162B2" w:rsidRDefault="00D162B2" w:rsidP="00D162B2">
      <w:pPr>
        <w:pStyle w:val="02TEXTOPRINCIPAL"/>
      </w:pPr>
      <w:r>
        <w:t xml:space="preserve">Oriente-os a anotar suas jogadas para posteriormente socializá-las. </w:t>
      </w:r>
    </w:p>
    <w:p w14:paraId="2A6D2681" w14:textId="77777777" w:rsidR="00D162B2" w:rsidRDefault="00D162B2" w:rsidP="00D162B2">
      <w:pPr>
        <w:pStyle w:val="02TEXTOPRINCIPAL"/>
      </w:pPr>
      <w:r>
        <w:t>Reserve no mínimo duas aulas para o jogo, para que os alunos tenham oportunidade de compreender sua dinâmica e planejar suas jogadas.</w:t>
      </w:r>
    </w:p>
    <w:p w14:paraId="386AEC38" w14:textId="77777777" w:rsidR="00D162B2" w:rsidRDefault="00D162B2" w:rsidP="00D162B2">
      <w:pPr>
        <w:pStyle w:val="02TEXTOPRINCIPAL"/>
      </w:pPr>
      <w:r>
        <w:t>Reserve alguns minutos para que os alunos anotem o resultado das partidas, as estratégias utilizadas nas jogadas, suas dúvidas e as jogadas que consideraram mais interessantes em uma folha avulsa. Peça que guardem o registro na pasta.</w:t>
      </w:r>
    </w:p>
    <w:p w14:paraId="78F4F383" w14:textId="77777777" w:rsidR="00D162B2" w:rsidRDefault="00D162B2" w:rsidP="00D162B2">
      <w:pPr>
        <w:pStyle w:val="02TEXTOPRINCIPAL"/>
      </w:pPr>
    </w:p>
    <w:p w14:paraId="682EDA41" w14:textId="77777777" w:rsidR="00D162B2" w:rsidRDefault="00D162B2" w:rsidP="00D162B2">
      <w:pPr>
        <w:pStyle w:val="01TITUL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Socializando a experiência com o jogo</w:t>
      </w:r>
    </w:p>
    <w:p w14:paraId="6877DE94" w14:textId="77777777" w:rsidR="00D162B2" w:rsidRDefault="00D162B2" w:rsidP="00D162B2">
      <w:pPr>
        <w:pStyle w:val="02TEXTOPRINCIPAL"/>
      </w:pPr>
      <w:r>
        <w:t>Inicie esta etapa solicitando aos alunos que tenham em mãos suas anotações sobre as partidas e deixe que joguem mais uma vez em duplas. Em seguida, peça que contem as estratégias que puseram em prática durante o jogo.</w:t>
      </w:r>
    </w:p>
    <w:p w14:paraId="59A2D457" w14:textId="77777777" w:rsidR="00D162B2" w:rsidRDefault="00D162B2" w:rsidP="00D162B2">
      <w:pPr>
        <w:pStyle w:val="02TEXTOPRINCIPAL"/>
      </w:pPr>
      <w:r>
        <w:t>Para dar sequência à aula, utilize o projetor multimídia para mostrar aos alunos uma imagem do tabuleiro do jogo e faça alguns questionamentos:</w:t>
      </w:r>
    </w:p>
    <w:p w14:paraId="56B9021E" w14:textId="77777777" w:rsidR="00D162B2" w:rsidRDefault="00D162B2" w:rsidP="00D162B2">
      <w:pPr>
        <w:pStyle w:val="02TEXTOPRINCIPALBULLET"/>
        <w:numPr>
          <w:ilvl w:val="0"/>
          <w:numId w:val="26"/>
        </w:numPr>
        <w:autoSpaceDN/>
      </w:pPr>
      <w:r>
        <w:t>Qual é a pior casa a ser escolhida para iniciar a distribuição das sementes?</w:t>
      </w:r>
    </w:p>
    <w:p w14:paraId="1293240D" w14:textId="77777777" w:rsidR="00D162B2" w:rsidRDefault="00D162B2" w:rsidP="00D162B2">
      <w:pPr>
        <w:pStyle w:val="02TEXTOPRINCIPALBULLET"/>
        <w:numPr>
          <w:ilvl w:val="0"/>
          <w:numId w:val="26"/>
        </w:numPr>
        <w:autoSpaceDN/>
      </w:pPr>
      <w:r>
        <w:t>Quais estratégias vocês utilizaram para ganhar o jogo?</w:t>
      </w:r>
    </w:p>
    <w:p w14:paraId="31DAB075" w14:textId="77777777" w:rsidR="00D162B2" w:rsidRDefault="00D162B2" w:rsidP="00D162B2">
      <w:pPr>
        <w:pStyle w:val="02TEXTOPRINCIPALBULLET"/>
        <w:numPr>
          <w:ilvl w:val="0"/>
          <w:numId w:val="26"/>
        </w:numPr>
        <w:autoSpaceDN/>
      </w:pPr>
      <w:r>
        <w:t>Quais jogadas vocês não fariam na próxima vez que jogarem?</w:t>
      </w:r>
    </w:p>
    <w:p w14:paraId="2DB05903" w14:textId="77777777" w:rsidR="00D162B2" w:rsidRDefault="00D162B2" w:rsidP="00D162B2">
      <w:pPr>
        <w:pStyle w:val="02TEXTOPRINCIPALBULLET"/>
        <w:numPr>
          <w:ilvl w:val="0"/>
          <w:numId w:val="26"/>
        </w:numPr>
        <w:autoSpaceDN/>
      </w:pPr>
      <w:r>
        <w:t>Antes de iniciar a sua jogada, você pensou em qual seria a próxima jogada do seu colega?</w:t>
      </w:r>
    </w:p>
    <w:p w14:paraId="6153A021" w14:textId="77777777" w:rsidR="00D162B2" w:rsidRDefault="00D162B2" w:rsidP="00D162B2">
      <w:pPr>
        <w:pStyle w:val="02TEXTOPRINCIPAL"/>
      </w:pPr>
      <w:r>
        <w:t>Você poderá mostrar outra imagem do tabuleiro de um jogo em andamento e solicitar aos alunos que analisem a melhor jogada a ser realizada.</w:t>
      </w:r>
    </w:p>
    <w:p w14:paraId="6032FC3C" w14:textId="77777777" w:rsidR="00D162B2" w:rsidRDefault="00D162B2" w:rsidP="00D162B2">
      <w:pPr>
        <w:pStyle w:val="02TEXTOPRINCIPAL"/>
      </w:pPr>
      <w:r>
        <w:t>Esse tipo de intervenção exige antecipação de situações e planejamento, incentivando os alunos a pensar antes de realizar qualquer ação.</w:t>
      </w:r>
    </w:p>
    <w:p w14:paraId="1F03795E" w14:textId="77777777" w:rsidR="00D162B2" w:rsidRDefault="00D162B2" w:rsidP="00D162B2">
      <w:pPr>
        <w:pStyle w:val="02TEXTOPRINCIPAL"/>
      </w:pPr>
      <w:r>
        <w:t xml:space="preserve">Para finalizar esta etapa, solicite aos alunos que escrevam em uma folha avulsa um relatório sobre o que aprenderam com o jogo de </w:t>
      </w:r>
      <w:proofErr w:type="spellStart"/>
      <w:r>
        <w:t>Kalah</w:t>
      </w:r>
      <w:proofErr w:type="spellEnd"/>
      <w:r>
        <w:t xml:space="preserve"> e suas aplicações matemáticas. Novamente, peça a colaboração do professor de Língua Portuguesa. Diga aos alunos que guardem o texto na pasta.</w:t>
      </w:r>
    </w:p>
    <w:p w14:paraId="6353D061" w14:textId="77777777" w:rsidR="00D162B2" w:rsidRDefault="00D162B2" w:rsidP="00D162B2">
      <w:pPr>
        <w:pStyle w:val="02TEXTOPRINCIPAL"/>
      </w:pPr>
      <w:r>
        <w:t>A avaliação dos alunos durante o projeto deve ser realizada continuamente considerando o empenho,</w:t>
      </w:r>
      <w:r>
        <w:br/>
        <w:t>a participação e a criatividade das estratégias.</w:t>
      </w:r>
    </w:p>
    <w:sectPr w:rsidR="00D162B2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F8A0B" w14:textId="77777777" w:rsidR="00331D5B" w:rsidRDefault="00331D5B">
      <w:r>
        <w:separator/>
      </w:r>
    </w:p>
  </w:endnote>
  <w:endnote w:type="continuationSeparator" w:id="0">
    <w:p w14:paraId="0D77D59C" w14:textId="77777777" w:rsidR="00331D5B" w:rsidRDefault="0033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639D3D2-735C-4E08-B6DA-8ACA972C8F13}"/>
    <w:embedBold r:id="rId2" w:fontKey="{C2332CF9-5555-4077-A768-66ED2C1D536E}"/>
    <w:embedItalic r:id="rId3" w:fontKey="{6A710DEB-D963-46DE-933E-4B17F98C57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9970D2-9C0F-4DB1-BE6A-7E9EFC34F77D}"/>
    <w:embedBold r:id="rId5" w:fontKey="{B5487BE0-00D8-4DCB-AAA3-4362C92C3254}"/>
    <w:embedBoldItalic r:id="rId6" w:fontKey="{A7509E0F-9DCA-4425-B8E0-B0CB9C7D58F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1343FD7-E322-4E13-B374-C173C36AC654}"/>
    <w:embedBold r:id="rId8" w:fontKey="{FB2A1B8A-B590-430F-8D6F-119112A27D88}"/>
    <w:embedBoldItalic r:id="rId9" w:fontKey="{13D54178-BA17-4832-B897-AD8C4A03F75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1956476-239C-4BD8-A88D-EB58C3DAD57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7770764-82F3-47F5-8B07-CD1F4F416BF5}"/>
    <w:embedBold r:id="rId12" w:fontKey="{0D2132BF-A0AB-48B1-8F2C-1C1CA9A2A5AD}"/>
  </w:font>
  <w:font w:name="Cambria Bold">
    <w:altName w:val="Cambria"/>
    <w:panose1 w:val="02040803050406030204"/>
    <w:charset w:val="01"/>
    <w:family w:val="roman"/>
    <w:pitch w:val="variable"/>
    <w:embedBold r:id="rId13" w:fontKey="{8E1043B5-CC09-4739-971E-7C6F4EB497C3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D3F94" w:rsidRPr="005A1C11" w14:paraId="5F042D8D" w14:textId="77777777" w:rsidTr="007F2B0B">
      <w:tc>
        <w:tcPr>
          <w:tcW w:w="9606" w:type="dxa"/>
        </w:tcPr>
        <w:p w14:paraId="52251F59" w14:textId="13919FC8" w:rsidR="00FD3F94" w:rsidRPr="005A1C11" w:rsidRDefault="00FD3F94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178E129A" w:rsidR="00FD3F94" w:rsidRPr="005A1C11" w:rsidRDefault="00FD3F94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D2CB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FD3F94" w:rsidRPr="00C67490" w:rsidRDefault="00FD3F9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09ABB" w14:textId="77777777" w:rsidR="00331D5B" w:rsidRDefault="00331D5B">
      <w:r>
        <w:rPr>
          <w:color w:val="000000"/>
        </w:rPr>
        <w:separator/>
      </w:r>
    </w:p>
  </w:footnote>
  <w:footnote w:type="continuationSeparator" w:id="0">
    <w:p w14:paraId="3201DBCA" w14:textId="77777777" w:rsidR="00331D5B" w:rsidRDefault="00331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FD3F94" w:rsidRDefault="00FD3F94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6CAC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54584"/>
    <w:multiLevelType w:val="multilevel"/>
    <w:tmpl w:val="18E0B0C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5"/>
  </w:num>
  <w:num w:numId="4">
    <w:abstractNumId w:val="14"/>
  </w:num>
  <w:num w:numId="5">
    <w:abstractNumId w:val="15"/>
  </w:num>
  <w:num w:numId="6">
    <w:abstractNumId w:val="15"/>
  </w:num>
  <w:num w:numId="7">
    <w:abstractNumId w:val="14"/>
  </w:num>
  <w:num w:numId="8">
    <w:abstractNumId w:val="15"/>
  </w:num>
  <w:num w:numId="9">
    <w:abstractNumId w:val="15"/>
  </w:num>
  <w:num w:numId="10">
    <w:abstractNumId w:val="14"/>
  </w:num>
  <w:num w:numId="11">
    <w:abstractNumId w:val="15"/>
  </w:num>
  <w:num w:numId="12">
    <w:abstractNumId w:val="8"/>
  </w:num>
  <w:num w:numId="13">
    <w:abstractNumId w:val="16"/>
  </w:num>
  <w:num w:numId="14">
    <w:abstractNumId w:val="6"/>
  </w:num>
  <w:num w:numId="15">
    <w:abstractNumId w:val="7"/>
  </w:num>
  <w:num w:numId="16">
    <w:abstractNumId w:val="1"/>
  </w:num>
  <w:num w:numId="17">
    <w:abstractNumId w:val="9"/>
  </w:num>
  <w:num w:numId="18">
    <w:abstractNumId w:val="5"/>
  </w:num>
  <w:num w:numId="19">
    <w:abstractNumId w:val="12"/>
  </w:num>
  <w:num w:numId="20">
    <w:abstractNumId w:val="13"/>
  </w:num>
  <w:num w:numId="21">
    <w:abstractNumId w:val="3"/>
  </w:num>
  <w:num w:numId="22">
    <w:abstractNumId w:val="4"/>
  </w:num>
  <w:num w:numId="23">
    <w:abstractNumId w:val="10"/>
  </w:num>
  <w:num w:numId="24">
    <w:abstractNumId w:val="2"/>
  </w:num>
  <w:num w:numId="25">
    <w:abstractNumId w:val="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3E7E"/>
    <w:rsid w:val="0001732D"/>
    <w:rsid w:val="00021013"/>
    <w:rsid w:val="00025C81"/>
    <w:rsid w:val="000324E3"/>
    <w:rsid w:val="0003455C"/>
    <w:rsid w:val="00037A30"/>
    <w:rsid w:val="00041D03"/>
    <w:rsid w:val="00045779"/>
    <w:rsid w:val="000573D6"/>
    <w:rsid w:val="000628EC"/>
    <w:rsid w:val="00062DA1"/>
    <w:rsid w:val="000642A5"/>
    <w:rsid w:val="00066972"/>
    <w:rsid w:val="000708BB"/>
    <w:rsid w:val="0007107F"/>
    <w:rsid w:val="00071143"/>
    <w:rsid w:val="00073F0E"/>
    <w:rsid w:val="00074223"/>
    <w:rsid w:val="00076EF4"/>
    <w:rsid w:val="0008278A"/>
    <w:rsid w:val="00082816"/>
    <w:rsid w:val="00090842"/>
    <w:rsid w:val="00092E52"/>
    <w:rsid w:val="00095312"/>
    <w:rsid w:val="00095880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1E60"/>
    <w:rsid w:val="000C2422"/>
    <w:rsid w:val="000C42E4"/>
    <w:rsid w:val="000C6EC8"/>
    <w:rsid w:val="000D1866"/>
    <w:rsid w:val="000D2EA5"/>
    <w:rsid w:val="000D50DC"/>
    <w:rsid w:val="000D6051"/>
    <w:rsid w:val="000E194D"/>
    <w:rsid w:val="000E4C64"/>
    <w:rsid w:val="000F2CA3"/>
    <w:rsid w:val="000F5D21"/>
    <w:rsid w:val="001001C7"/>
    <w:rsid w:val="0010797D"/>
    <w:rsid w:val="00113ACC"/>
    <w:rsid w:val="00115117"/>
    <w:rsid w:val="00115122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15D"/>
    <w:rsid w:val="00145D4E"/>
    <w:rsid w:val="0015593E"/>
    <w:rsid w:val="00161C7E"/>
    <w:rsid w:val="0016403B"/>
    <w:rsid w:val="0017094E"/>
    <w:rsid w:val="00182B00"/>
    <w:rsid w:val="00183135"/>
    <w:rsid w:val="001878E5"/>
    <w:rsid w:val="001905D2"/>
    <w:rsid w:val="00191E97"/>
    <w:rsid w:val="0019344E"/>
    <w:rsid w:val="00193D3B"/>
    <w:rsid w:val="00194046"/>
    <w:rsid w:val="00194D00"/>
    <w:rsid w:val="001A16B2"/>
    <w:rsid w:val="001A4CFC"/>
    <w:rsid w:val="001A6C78"/>
    <w:rsid w:val="001A78D2"/>
    <w:rsid w:val="001B0947"/>
    <w:rsid w:val="001B4098"/>
    <w:rsid w:val="001C384B"/>
    <w:rsid w:val="001D0D51"/>
    <w:rsid w:val="001D4FA0"/>
    <w:rsid w:val="001E04DB"/>
    <w:rsid w:val="001E20F4"/>
    <w:rsid w:val="001E3AF8"/>
    <w:rsid w:val="001E5D84"/>
    <w:rsid w:val="001F03FB"/>
    <w:rsid w:val="001F09B7"/>
    <w:rsid w:val="001F291F"/>
    <w:rsid w:val="001F662D"/>
    <w:rsid w:val="002018AE"/>
    <w:rsid w:val="0020549D"/>
    <w:rsid w:val="002071F1"/>
    <w:rsid w:val="0021000B"/>
    <w:rsid w:val="00210B7C"/>
    <w:rsid w:val="00214BAA"/>
    <w:rsid w:val="002214AE"/>
    <w:rsid w:val="0022320A"/>
    <w:rsid w:val="0022620D"/>
    <w:rsid w:val="00230A09"/>
    <w:rsid w:val="00235E21"/>
    <w:rsid w:val="002411CC"/>
    <w:rsid w:val="00244C3F"/>
    <w:rsid w:val="0025068A"/>
    <w:rsid w:val="002510FD"/>
    <w:rsid w:val="00251FF2"/>
    <w:rsid w:val="00255B02"/>
    <w:rsid w:val="002575AD"/>
    <w:rsid w:val="0026445C"/>
    <w:rsid w:val="0026686D"/>
    <w:rsid w:val="00277DDD"/>
    <w:rsid w:val="00280A8F"/>
    <w:rsid w:val="0028191F"/>
    <w:rsid w:val="00282B13"/>
    <w:rsid w:val="00283444"/>
    <w:rsid w:val="00285B8C"/>
    <w:rsid w:val="00287D7E"/>
    <w:rsid w:val="00291CC3"/>
    <w:rsid w:val="00293EBC"/>
    <w:rsid w:val="00294047"/>
    <w:rsid w:val="00294561"/>
    <w:rsid w:val="00296E85"/>
    <w:rsid w:val="002A08A7"/>
    <w:rsid w:val="002A3650"/>
    <w:rsid w:val="002B04EF"/>
    <w:rsid w:val="002B1676"/>
    <w:rsid w:val="002B3B9B"/>
    <w:rsid w:val="002B4837"/>
    <w:rsid w:val="002B79DA"/>
    <w:rsid w:val="002C25FA"/>
    <w:rsid w:val="002C2AA7"/>
    <w:rsid w:val="002C49D0"/>
    <w:rsid w:val="002C509A"/>
    <w:rsid w:val="002C57CA"/>
    <w:rsid w:val="002C6E52"/>
    <w:rsid w:val="002D3012"/>
    <w:rsid w:val="002E0E00"/>
    <w:rsid w:val="002E1758"/>
    <w:rsid w:val="002E6D8D"/>
    <w:rsid w:val="002F144D"/>
    <w:rsid w:val="002F294E"/>
    <w:rsid w:val="002F2B2F"/>
    <w:rsid w:val="002F39C0"/>
    <w:rsid w:val="00301675"/>
    <w:rsid w:val="00301ADD"/>
    <w:rsid w:val="00302CB8"/>
    <w:rsid w:val="003170CB"/>
    <w:rsid w:val="0031730E"/>
    <w:rsid w:val="00320546"/>
    <w:rsid w:val="00321386"/>
    <w:rsid w:val="0032195C"/>
    <w:rsid w:val="00321A11"/>
    <w:rsid w:val="00327FE2"/>
    <w:rsid w:val="00331D5B"/>
    <w:rsid w:val="0033624B"/>
    <w:rsid w:val="00337152"/>
    <w:rsid w:val="003437DA"/>
    <w:rsid w:val="0034553A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1849"/>
    <w:rsid w:val="0039324B"/>
    <w:rsid w:val="003A18E0"/>
    <w:rsid w:val="003A1A7E"/>
    <w:rsid w:val="003A4880"/>
    <w:rsid w:val="003A54E1"/>
    <w:rsid w:val="003A6C8C"/>
    <w:rsid w:val="003B007C"/>
    <w:rsid w:val="003B59A6"/>
    <w:rsid w:val="003B6551"/>
    <w:rsid w:val="003B6CC0"/>
    <w:rsid w:val="003B7583"/>
    <w:rsid w:val="003C3716"/>
    <w:rsid w:val="003C3801"/>
    <w:rsid w:val="003C39F5"/>
    <w:rsid w:val="003C56FD"/>
    <w:rsid w:val="003C6D15"/>
    <w:rsid w:val="003D42D9"/>
    <w:rsid w:val="003D7AB2"/>
    <w:rsid w:val="003E433E"/>
    <w:rsid w:val="003E5E9F"/>
    <w:rsid w:val="003F3F5A"/>
    <w:rsid w:val="00401209"/>
    <w:rsid w:val="0040259E"/>
    <w:rsid w:val="00403089"/>
    <w:rsid w:val="004118F0"/>
    <w:rsid w:val="00413120"/>
    <w:rsid w:val="00415A66"/>
    <w:rsid w:val="004202E3"/>
    <w:rsid w:val="0042512C"/>
    <w:rsid w:val="00426FFF"/>
    <w:rsid w:val="00450F9F"/>
    <w:rsid w:val="0046606D"/>
    <w:rsid w:val="00482B4C"/>
    <w:rsid w:val="00482EDC"/>
    <w:rsid w:val="00485406"/>
    <w:rsid w:val="004905DF"/>
    <w:rsid w:val="00490C57"/>
    <w:rsid w:val="004934E4"/>
    <w:rsid w:val="004A45C3"/>
    <w:rsid w:val="004A54B1"/>
    <w:rsid w:val="004B0B16"/>
    <w:rsid w:val="004B2D9C"/>
    <w:rsid w:val="004B2F24"/>
    <w:rsid w:val="004B6B6E"/>
    <w:rsid w:val="004C204F"/>
    <w:rsid w:val="004C2C31"/>
    <w:rsid w:val="004C4D2F"/>
    <w:rsid w:val="004C4E15"/>
    <w:rsid w:val="004C61C3"/>
    <w:rsid w:val="004D2DB0"/>
    <w:rsid w:val="004E0A6C"/>
    <w:rsid w:val="004E38C2"/>
    <w:rsid w:val="004E502B"/>
    <w:rsid w:val="004E6E2D"/>
    <w:rsid w:val="004E700F"/>
    <w:rsid w:val="004F7163"/>
    <w:rsid w:val="00501563"/>
    <w:rsid w:val="00504A72"/>
    <w:rsid w:val="00506DD5"/>
    <w:rsid w:val="0051133E"/>
    <w:rsid w:val="005126F6"/>
    <w:rsid w:val="00512EF1"/>
    <w:rsid w:val="00516A77"/>
    <w:rsid w:val="0052385B"/>
    <w:rsid w:val="00526A9A"/>
    <w:rsid w:val="005273AA"/>
    <w:rsid w:val="0053288E"/>
    <w:rsid w:val="00537BEA"/>
    <w:rsid w:val="00537C6D"/>
    <w:rsid w:val="00545B14"/>
    <w:rsid w:val="00545D5C"/>
    <w:rsid w:val="005504CE"/>
    <w:rsid w:val="0056238C"/>
    <w:rsid w:val="0056718F"/>
    <w:rsid w:val="005702D3"/>
    <w:rsid w:val="005749AF"/>
    <w:rsid w:val="005806EB"/>
    <w:rsid w:val="00580901"/>
    <w:rsid w:val="00597B0F"/>
    <w:rsid w:val="005B1D4C"/>
    <w:rsid w:val="005C626F"/>
    <w:rsid w:val="005C7031"/>
    <w:rsid w:val="005D03F2"/>
    <w:rsid w:val="005D1464"/>
    <w:rsid w:val="005E1528"/>
    <w:rsid w:val="005E3E7D"/>
    <w:rsid w:val="005E57EC"/>
    <w:rsid w:val="005E7CAB"/>
    <w:rsid w:val="005F07CF"/>
    <w:rsid w:val="005F2611"/>
    <w:rsid w:val="005F31C1"/>
    <w:rsid w:val="00601EF6"/>
    <w:rsid w:val="00605D5D"/>
    <w:rsid w:val="006132A9"/>
    <w:rsid w:val="00617805"/>
    <w:rsid w:val="00621802"/>
    <w:rsid w:val="0062703A"/>
    <w:rsid w:val="00630A48"/>
    <w:rsid w:val="00631803"/>
    <w:rsid w:val="006318A7"/>
    <w:rsid w:val="0063503A"/>
    <w:rsid w:val="006357AA"/>
    <w:rsid w:val="00636263"/>
    <w:rsid w:val="00636E9C"/>
    <w:rsid w:val="006445C6"/>
    <w:rsid w:val="00644D36"/>
    <w:rsid w:val="0064575A"/>
    <w:rsid w:val="00647E35"/>
    <w:rsid w:val="00647FDB"/>
    <w:rsid w:val="00652BEB"/>
    <w:rsid w:val="0065381C"/>
    <w:rsid w:val="00654464"/>
    <w:rsid w:val="00654DEE"/>
    <w:rsid w:val="00661F0B"/>
    <w:rsid w:val="00670979"/>
    <w:rsid w:val="00674DAF"/>
    <w:rsid w:val="0067575A"/>
    <w:rsid w:val="00675B43"/>
    <w:rsid w:val="00676297"/>
    <w:rsid w:val="00681713"/>
    <w:rsid w:val="00694870"/>
    <w:rsid w:val="006950E3"/>
    <w:rsid w:val="0069621E"/>
    <w:rsid w:val="006A5337"/>
    <w:rsid w:val="006B2D43"/>
    <w:rsid w:val="006C4A1D"/>
    <w:rsid w:val="006D1AF3"/>
    <w:rsid w:val="006D35E0"/>
    <w:rsid w:val="006D4D4B"/>
    <w:rsid w:val="006D5809"/>
    <w:rsid w:val="006D5C2B"/>
    <w:rsid w:val="006E1DC0"/>
    <w:rsid w:val="006E250F"/>
    <w:rsid w:val="006E2A4D"/>
    <w:rsid w:val="006E57A8"/>
    <w:rsid w:val="0070200A"/>
    <w:rsid w:val="007118B7"/>
    <w:rsid w:val="00737B38"/>
    <w:rsid w:val="00740670"/>
    <w:rsid w:val="007435DC"/>
    <w:rsid w:val="007443FE"/>
    <w:rsid w:val="0074542A"/>
    <w:rsid w:val="00760481"/>
    <w:rsid w:val="007649C5"/>
    <w:rsid w:val="007724E8"/>
    <w:rsid w:val="0077342C"/>
    <w:rsid w:val="007811AF"/>
    <w:rsid w:val="0078338D"/>
    <w:rsid w:val="00796D72"/>
    <w:rsid w:val="007976F5"/>
    <w:rsid w:val="007A1D89"/>
    <w:rsid w:val="007A4631"/>
    <w:rsid w:val="007A6494"/>
    <w:rsid w:val="007A75B8"/>
    <w:rsid w:val="007B0FC5"/>
    <w:rsid w:val="007B4601"/>
    <w:rsid w:val="007C2451"/>
    <w:rsid w:val="007C24B5"/>
    <w:rsid w:val="007C5918"/>
    <w:rsid w:val="007D3EAC"/>
    <w:rsid w:val="007D6012"/>
    <w:rsid w:val="007D7266"/>
    <w:rsid w:val="007D7C15"/>
    <w:rsid w:val="007E3587"/>
    <w:rsid w:val="007E7758"/>
    <w:rsid w:val="007F2B0B"/>
    <w:rsid w:val="007F397D"/>
    <w:rsid w:val="007F5F0D"/>
    <w:rsid w:val="00802F95"/>
    <w:rsid w:val="00821C71"/>
    <w:rsid w:val="00821FBD"/>
    <w:rsid w:val="00822EA3"/>
    <w:rsid w:val="00824B4A"/>
    <w:rsid w:val="00825D28"/>
    <w:rsid w:val="008260BE"/>
    <w:rsid w:val="0083299B"/>
    <w:rsid w:val="00841214"/>
    <w:rsid w:val="00852916"/>
    <w:rsid w:val="00857A6A"/>
    <w:rsid w:val="0086608C"/>
    <w:rsid w:val="0086790D"/>
    <w:rsid w:val="0087097C"/>
    <w:rsid w:val="0087307C"/>
    <w:rsid w:val="0087454D"/>
    <w:rsid w:val="008808E8"/>
    <w:rsid w:val="008842CC"/>
    <w:rsid w:val="00893067"/>
    <w:rsid w:val="0089685E"/>
    <w:rsid w:val="008B643A"/>
    <w:rsid w:val="008C1854"/>
    <w:rsid w:val="008C2A24"/>
    <w:rsid w:val="008C4A65"/>
    <w:rsid w:val="008C5D3F"/>
    <w:rsid w:val="008C6F0B"/>
    <w:rsid w:val="008C7465"/>
    <w:rsid w:val="008D7D72"/>
    <w:rsid w:val="008E0931"/>
    <w:rsid w:val="008E09F8"/>
    <w:rsid w:val="008E3AC1"/>
    <w:rsid w:val="008E3CAE"/>
    <w:rsid w:val="008F0AA5"/>
    <w:rsid w:val="008F667B"/>
    <w:rsid w:val="008F7795"/>
    <w:rsid w:val="00903CD2"/>
    <w:rsid w:val="009064CA"/>
    <w:rsid w:val="00910912"/>
    <w:rsid w:val="00920EE2"/>
    <w:rsid w:val="00923CA1"/>
    <w:rsid w:val="0092577D"/>
    <w:rsid w:val="00927D32"/>
    <w:rsid w:val="0093068B"/>
    <w:rsid w:val="0093479C"/>
    <w:rsid w:val="00935B1A"/>
    <w:rsid w:val="00935D6C"/>
    <w:rsid w:val="0093773B"/>
    <w:rsid w:val="00941431"/>
    <w:rsid w:val="00943B32"/>
    <w:rsid w:val="009443FA"/>
    <w:rsid w:val="00946AD5"/>
    <w:rsid w:val="00946B03"/>
    <w:rsid w:val="00954188"/>
    <w:rsid w:val="00961C90"/>
    <w:rsid w:val="00961CF3"/>
    <w:rsid w:val="009640F0"/>
    <w:rsid w:val="00967D90"/>
    <w:rsid w:val="00970355"/>
    <w:rsid w:val="00971887"/>
    <w:rsid w:val="009743CF"/>
    <w:rsid w:val="00976E77"/>
    <w:rsid w:val="009844DF"/>
    <w:rsid w:val="0098505D"/>
    <w:rsid w:val="00995C36"/>
    <w:rsid w:val="009A13DE"/>
    <w:rsid w:val="009A1D1B"/>
    <w:rsid w:val="009A3EAA"/>
    <w:rsid w:val="009A68AD"/>
    <w:rsid w:val="009B3540"/>
    <w:rsid w:val="009B471C"/>
    <w:rsid w:val="009B5D05"/>
    <w:rsid w:val="009B6028"/>
    <w:rsid w:val="009D4731"/>
    <w:rsid w:val="009E2C98"/>
    <w:rsid w:val="009F6623"/>
    <w:rsid w:val="00A0053F"/>
    <w:rsid w:val="00A018F7"/>
    <w:rsid w:val="00A03811"/>
    <w:rsid w:val="00A061EB"/>
    <w:rsid w:val="00A148F6"/>
    <w:rsid w:val="00A17D6F"/>
    <w:rsid w:val="00A22AEB"/>
    <w:rsid w:val="00A32DBD"/>
    <w:rsid w:val="00A340A4"/>
    <w:rsid w:val="00A53EEE"/>
    <w:rsid w:val="00A60166"/>
    <w:rsid w:val="00A624BD"/>
    <w:rsid w:val="00A63718"/>
    <w:rsid w:val="00A6451A"/>
    <w:rsid w:val="00A66183"/>
    <w:rsid w:val="00A74FAE"/>
    <w:rsid w:val="00A75505"/>
    <w:rsid w:val="00A7693E"/>
    <w:rsid w:val="00A840D6"/>
    <w:rsid w:val="00A85670"/>
    <w:rsid w:val="00A95135"/>
    <w:rsid w:val="00A95DCC"/>
    <w:rsid w:val="00AA5448"/>
    <w:rsid w:val="00AA75B0"/>
    <w:rsid w:val="00AA7A1D"/>
    <w:rsid w:val="00AB098A"/>
    <w:rsid w:val="00AB5F00"/>
    <w:rsid w:val="00AD0716"/>
    <w:rsid w:val="00AD1AF4"/>
    <w:rsid w:val="00AD403E"/>
    <w:rsid w:val="00AD6AAF"/>
    <w:rsid w:val="00AF22DF"/>
    <w:rsid w:val="00AF289A"/>
    <w:rsid w:val="00AF3C3F"/>
    <w:rsid w:val="00AF56E2"/>
    <w:rsid w:val="00AF7F88"/>
    <w:rsid w:val="00B002FB"/>
    <w:rsid w:val="00B00A67"/>
    <w:rsid w:val="00B10997"/>
    <w:rsid w:val="00B13DD5"/>
    <w:rsid w:val="00B17A86"/>
    <w:rsid w:val="00B20232"/>
    <w:rsid w:val="00B22083"/>
    <w:rsid w:val="00B23B89"/>
    <w:rsid w:val="00B24C25"/>
    <w:rsid w:val="00B26C37"/>
    <w:rsid w:val="00B32F1B"/>
    <w:rsid w:val="00B36FBF"/>
    <w:rsid w:val="00B408C4"/>
    <w:rsid w:val="00B42777"/>
    <w:rsid w:val="00B44EF2"/>
    <w:rsid w:val="00B518D5"/>
    <w:rsid w:val="00B543A9"/>
    <w:rsid w:val="00B6731E"/>
    <w:rsid w:val="00B73EDB"/>
    <w:rsid w:val="00B8060A"/>
    <w:rsid w:val="00B82C95"/>
    <w:rsid w:val="00B82DE0"/>
    <w:rsid w:val="00B844CA"/>
    <w:rsid w:val="00B86610"/>
    <w:rsid w:val="00B905C1"/>
    <w:rsid w:val="00B90B93"/>
    <w:rsid w:val="00B923D3"/>
    <w:rsid w:val="00B9416E"/>
    <w:rsid w:val="00BA2927"/>
    <w:rsid w:val="00BA34F8"/>
    <w:rsid w:val="00BB3370"/>
    <w:rsid w:val="00BE0E52"/>
    <w:rsid w:val="00BE346A"/>
    <w:rsid w:val="00BE39D2"/>
    <w:rsid w:val="00BE548F"/>
    <w:rsid w:val="00BE6415"/>
    <w:rsid w:val="00BF0D4B"/>
    <w:rsid w:val="00BF2CF0"/>
    <w:rsid w:val="00C1352D"/>
    <w:rsid w:val="00C14C4A"/>
    <w:rsid w:val="00C16E71"/>
    <w:rsid w:val="00C21AA3"/>
    <w:rsid w:val="00C22F37"/>
    <w:rsid w:val="00C232BC"/>
    <w:rsid w:val="00C27B68"/>
    <w:rsid w:val="00C36B33"/>
    <w:rsid w:val="00C411A9"/>
    <w:rsid w:val="00C42178"/>
    <w:rsid w:val="00C42DD0"/>
    <w:rsid w:val="00C53A12"/>
    <w:rsid w:val="00C56221"/>
    <w:rsid w:val="00C60CBF"/>
    <w:rsid w:val="00C63513"/>
    <w:rsid w:val="00C64176"/>
    <w:rsid w:val="00C646FE"/>
    <w:rsid w:val="00C65D98"/>
    <w:rsid w:val="00C67490"/>
    <w:rsid w:val="00C765AB"/>
    <w:rsid w:val="00C867EE"/>
    <w:rsid w:val="00C87D10"/>
    <w:rsid w:val="00C9405B"/>
    <w:rsid w:val="00C95FDB"/>
    <w:rsid w:val="00CA0371"/>
    <w:rsid w:val="00CA3D38"/>
    <w:rsid w:val="00CA5850"/>
    <w:rsid w:val="00CB1E3E"/>
    <w:rsid w:val="00CC5CBB"/>
    <w:rsid w:val="00CC6F8F"/>
    <w:rsid w:val="00CD40EF"/>
    <w:rsid w:val="00CD548E"/>
    <w:rsid w:val="00CD645A"/>
    <w:rsid w:val="00CD6774"/>
    <w:rsid w:val="00CE3CD8"/>
    <w:rsid w:val="00CF3FE3"/>
    <w:rsid w:val="00CF42D1"/>
    <w:rsid w:val="00D03A3B"/>
    <w:rsid w:val="00D07EFA"/>
    <w:rsid w:val="00D10A86"/>
    <w:rsid w:val="00D12C1A"/>
    <w:rsid w:val="00D1541A"/>
    <w:rsid w:val="00D1613F"/>
    <w:rsid w:val="00D1621F"/>
    <w:rsid w:val="00D162B2"/>
    <w:rsid w:val="00D165A2"/>
    <w:rsid w:val="00D223ED"/>
    <w:rsid w:val="00D35449"/>
    <w:rsid w:val="00D37532"/>
    <w:rsid w:val="00D418A3"/>
    <w:rsid w:val="00D42DB2"/>
    <w:rsid w:val="00D43F0A"/>
    <w:rsid w:val="00D4669E"/>
    <w:rsid w:val="00D5294C"/>
    <w:rsid w:val="00D537E4"/>
    <w:rsid w:val="00D5515A"/>
    <w:rsid w:val="00D574C1"/>
    <w:rsid w:val="00D6336F"/>
    <w:rsid w:val="00D72501"/>
    <w:rsid w:val="00D77D5D"/>
    <w:rsid w:val="00D810C1"/>
    <w:rsid w:val="00D82922"/>
    <w:rsid w:val="00D8314D"/>
    <w:rsid w:val="00D8540B"/>
    <w:rsid w:val="00D912D6"/>
    <w:rsid w:val="00D951A2"/>
    <w:rsid w:val="00DB196E"/>
    <w:rsid w:val="00DB594F"/>
    <w:rsid w:val="00DC03E8"/>
    <w:rsid w:val="00DC333B"/>
    <w:rsid w:val="00DC7224"/>
    <w:rsid w:val="00DD04D0"/>
    <w:rsid w:val="00DE3656"/>
    <w:rsid w:val="00DE400A"/>
    <w:rsid w:val="00DE5297"/>
    <w:rsid w:val="00DF15C4"/>
    <w:rsid w:val="00DF6A92"/>
    <w:rsid w:val="00DF6CE2"/>
    <w:rsid w:val="00E02D06"/>
    <w:rsid w:val="00E05E1E"/>
    <w:rsid w:val="00E0602B"/>
    <w:rsid w:val="00E12342"/>
    <w:rsid w:val="00E14CEA"/>
    <w:rsid w:val="00E16122"/>
    <w:rsid w:val="00E27094"/>
    <w:rsid w:val="00E336DD"/>
    <w:rsid w:val="00E40F61"/>
    <w:rsid w:val="00E449E3"/>
    <w:rsid w:val="00E556F5"/>
    <w:rsid w:val="00E604E4"/>
    <w:rsid w:val="00E637F2"/>
    <w:rsid w:val="00E65FFE"/>
    <w:rsid w:val="00E66635"/>
    <w:rsid w:val="00E811E8"/>
    <w:rsid w:val="00E82D12"/>
    <w:rsid w:val="00E86E7F"/>
    <w:rsid w:val="00E90D01"/>
    <w:rsid w:val="00E90F29"/>
    <w:rsid w:val="00E95137"/>
    <w:rsid w:val="00E95471"/>
    <w:rsid w:val="00E95C6F"/>
    <w:rsid w:val="00E9681B"/>
    <w:rsid w:val="00E9708A"/>
    <w:rsid w:val="00E97485"/>
    <w:rsid w:val="00EA2B26"/>
    <w:rsid w:val="00EA3D62"/>
    <w:rsid w:val="00EE5E17"/>
    <w:rsid w:val="00EF17CA"/>
    <w:rsid w:val="00F0260C"/>
    <w:rsid w:val="00F07C91"/>
    <w:rsid w:val="00F16869"/>
    <w:rsid w:val="00F174A9"/>
    <w:rsid w:val="00F25B35"/>
    <w:rsid w:val="00F31ED4"/>
    <w:rsid w:val="00F410A1"/>
    <w:rsid w:val="00F422A9"/>
    <w:rsid w:val="00F42C28"/>
    <w:rsid w:val="00F44D41"/>
    <w:rsid w:val="00F52181"/>
    <w:rsid w:val="00F54085"/>
    <w:rsid w:val="00F57761"/>
    <w:rsid w:val="00F57FAB"/>
    <w:rsid w:val="00F615BD"/>
    <w:rsid w:val="00F639AF"/>
    <w:rsid w:val="00F6486A"/>
    <w:rsid w:val="00F6742F"/>
    <w:rsid w:val="00F704EB"/>
    <w:rsid w:val="00F70DCF"/>
    <w:rsid w:val="00F74D39"/>
    <w:rsid w:val="00F83391"/>
    <w:rsid w:val="00FA209D"/>
    <w:rsid w:val="00FA413A"/>
    <w:rsid w:val="00FA6CD6"/>
    <w:rsid w:val="00FA7C3D"/>
    <w:rsid w:val="00FB584C"/>
    <w:rsid w:val="00FC1B06"/>
    <w:rsid w:val="00FC470E"/>
    <w:rsid w:val="00FC484E"/>
    <w:rsid w:val="00FD1D36"/>
    <w:rsid w:val="00FD2B3B"/>
    <w:rsid w:val="00FD2CB7"/>
    <w:rsid w:val="00FD3F94"/>
    <w:rsid w:val="00FD5852"/>
    <w:rsid w:val="00FE133B"/>
    <w:rsid w:val="00FE722A"/>
    <w:rsid w:val="00FF343F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7094E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D162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nesp.br/bitstream/handle/11449/144730/souza_acf_me_sjrp.pdf;jsessionid=138649FDA89D056736915FE8C2F3A815?sequence=3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bem.com.br/enem2016/anais/pdf/5018_2406_ID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euafrobrasil.org.br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ivrariacultura.com.br/busca;_lcid=xY74MDbY79KDVpaVk3HeJ1qo-es9dZig6JdeXqRlvqvoRwtxiKSh!-906335859?Ntt=WILLETT%2C+FRANK&amp;Ntk=product.collaborator.nam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abufpa.com/jogos-africanos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B1F3C-C369-4AE7-A61B-87FC490CA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1830</Words>
  <Characters>9888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cp:lastPrinted>2018-07-04T16:54:00Z</cp:lastPrinted>
  <dcterms:created xsi:type="dcterms:W3CDTF">2018-09-27T14:56:00Z</dcterms:created>
  <dcterms:modified xsi:type="dcterms:W3CDTF">2018-11-28T11:58:00Z</dcterms:modified>
</cp:coreProperties>
</file>