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F364" w14:textId="77777777" w:rsidR="00834449" w:rsidRDefault="00834449">
      <w:pPr>
        <w:pStyle w:val="02TEXTOPRINCIPAL"/>
      </w:pPr>
    </w:p>
    <w:p w14:paraId="50E825A2" w14:textId="77777777" w:rsidR="00834449" w:rsidRDefault="00165557">
      <w:pPr>
        <w:pStyle w:val="01TITULO3"/>
        <w:outlineLvl w:val="9"/>
      </w:pPr>
      <w:r>
        <w:t>Matemática – 8º ano – 2º bimestre</w:t>
      </w:r>
    </w:p>
    <w:p w14:paraId="74F89DAD" w14:textId="77777777" w:rsidR="00834449" w:rsidRDefault="00834449">
      <w:pPr>
        <w:pStyle w:val="02TEXTOPRINCIPAL"/>
      </w:pPr>
    </w:p>
    <w:p w14:paraId="00C5F049" w14:textId="67EE15ED" w:rsidR="00834449" w:rsidRDefault="00165557">
      <w:pPr>
        <w:pStyle w:val="01TITULO4"/>
        <w:outlineLvl w:val="9"/>
      </w:pPr>
      <w:r>
        <w:t xml:space="preserve">Gabarito comentado </w:t>
      </w:r>
    </w:p>
    <w:p w14:paraId="449FCC81" w14:textId="77777777" w:rsidR="00834449" w:rsidRDefault="00834449">
      <w:pPr>
        <w:pStyle w:val="02TEXTOPRINCIPAL"/>
      </w:pPr>
    </w:p>
    <w:p w14:paraId="41753C3E" w14:textId="77777777" w:rsidR="00834449" w:rsidRDefault="00165557">
      <w:pPr>
        <w:pStyle w:val="01TITULO4"/>
        <w:outlineLvl w:val="9"/>
      </w:pPr>
      <w:r>
        <w:t>1.</w:t>
      </w:r>
    </w:p>
    <w:p w14:paraId="4994F17C" w14:textId="77777777" w:rsidR="00834449" w:rsidRDefault="00165557">
      <w:pPr>
        <w:pStyle w:val="02TEXTOPRINCIPAL"/>
      </w:pPr>
      <w:bookmarkStart w:id="0" w:name="_Hlk519963770"/>
      <w:r>
        <w:t xml:space="preserve"> </w:t>
      </w:r>
      <w:bookmarkEnd w:id="0"/>
      <w:r>
        <w:rPr>
          <w:noProof/>
          <w:lang w:eastAsia="pt-BR" w:bidi="ar-SA"/>
        </w:rPr>
        <w:drawing>
          <wp:inline distT="0" distB="0" distL="0" distR="0" wp14:anchorId="5AFFFE03" wp14:editId="29C08D89">
            <wp:extent cx="2255404" cy="1907996"/>
            <wp:effectExtent l="0" t="0" r="0" b="0"/>
            <wp:docPr id="2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5404" cy="1907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010F84" w14:textId="3020FDF6" w:rsidR="00834449" w:rsidRDefault="00165557">
      <w:pPr>
        <w:pStyle w:val="02TEXTOPRINCIPAL"/>
      </w:pPr>
      <w:r>
        <w:t>Caso ocorra erro, retome com o aluno que bissetriz de um ângulo é a semirreta que tem origem no vértice do ângulo e o divide em dois ângulos congruentes. Caso o aluno saiba o que é bissetriz, mas mesmo assim não tenha chegado ao resultado esperado, acompanhe cada passo da resolução dele para identificar possíveis equívocos, como: posicionamento incorreto da ponta-seca do compasso ou movimentação das hastes do compasso enquanto o utiliza.</w:t>
      </w:r>
    </w:p>
    <w:p w14:paraId="2DBD2341" w14:textId="77777777" w:rsidR="00834449" w:rsidRDefault="00834449">
      <w:pPr>
        <w:pStyle w:val="02TEXTOPRINCIPAL"/>
      </w:pPr>
    </w:p>
    <w:p w14:paraId="4BFE4875" w14:textId="77777777" w:rsidR="00834449" w:rsidRDefault="00165557">
      <w:pPr>
        <w:pStyle w:val="01TITULO4"/>
        <w:outlineLvl w:val="9"/>
      </w:pPr>
      <w:r>
        <w:t>2.</w:t>
      </w:r>
    </w:p>
    <w:p w14:paraId="752E9428" w14:textId="77777777" w:rsidR="00834449" w:rsidRDefault="00165557">
      <w:pPr>
        <w:pStyle w:val="02TEXTOPRINCIPAL"/>
      </w:pPr>
      <w:r>
        <w:rPr>
          <w:noProof/>
          <w:lang w:eastAsia="pt-BR" w:bidi="ar-SA"/>
        </w:rPr>
        <w:drawing>
          <wp:inline distT="0" distB="0" distL="0" distR="0" wp14:anchorId="5B028F71" wp14:editId="0C45D79E">
            <wp:extent cx="1819802" cy="1536118"/>
            <wp:effectExtent l="0" t="0" r="8998" b="6932"/>
            <wp:docPr id="3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802" cy="15361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6F6B2B4" w14:textId="77777777" w:rsidR="00834449" w:rsidRDefault="00165557">
      <w:pPr>
        <w:pStyle w:val="01TITULO4"/>
        <w:outlineLvl w:val="9"/>
      </w:pPr>
      <w:r>
        <w:rPr>
          <w:sz w:val="24"/>
        </w:rPr>
        <w:t>octógono</w:t>
      </w:r>
    </w:p>
    <w:p w14:paraId="113253B9" w14:textId="78370D8F" w:rsidR="00562E6E" w:rsidRDefault="00165557">
      <w:pPr>
        <w:pStyle w:val="02TEXTOPRINCIPAL"/>
      </w:pPr>
      <w:r>
        <w:t>Caso ocorra erro, verifique se o aluno percebeu que, por se tratar de um polígono regular, ele é convexo, tem todos os lados de mesma medida e todos os ângulos internos de mesma medida. Logo, para completar</w:t>
      </w:r>
      <w:r w:rsidR="00865D37">
        <w:t xml:space="preserve"> a figura</w:t>
      </w:r>
      <w:r w:rsidR="00363C03">
        <w:t>,</w:t>
      </w:r>
      <w:r w:rsidR="00865D37">
        <w:t xml:space="preserve"> </w:t>
      </w:r>
      <w:r>
        <w:t xml:space="preserve">é necessário utilizar a medida do ângulo apresentado e reproduzir segmentos de retas com a mesma medida dos segmentos apresentados. Os alunos podem utilizar diferentes </w:t>
      </w:r>
      <w:r w:rsidR="00865D37">
        <w:t xml:space="preserve">estratégias e instrumentos </w:t>
      </w:r>
      <w:r>
        <w:t>para completar</w:t>
      </w:r>
      <w:r w:rsidR="00363C03">
        <w:t xml:space="preserve"> </w:t>
      </w:r>
      <w:r w:rsidR="00865D37">
        <w:t>a figura</w:t>
      </w:r>
      <w:r>
        <w:t>. Se julgar oportuno, compartilhe as estratégias.</w:t>
      </w:r>
    </w:p>
    <w:p w14:paraId="73102A39" w14:textId="77777777" w:rsidR="00562E6E" w:rsidRDefault="00562E6E">
      <w:pPr>
        <w:suppressAutoHyphens w:val="0"/>
        <w:rPr>
          <w:rFonts w:eastAsia="Tahoma"/>
        </w:rPr>
      </w:pPr>
      <w:r>
        <w:br w:type="page"/>
      </w:r>
    </w:p>
    <w:p w14:paraId="0E9147C6" w14:textId="77777777" w:rsidR="00834449" w:rsidRPr="00562E6E" w:rsidRDefault="00834449" w:rsidP="00562E6E">
      <w:pPr>
        <w:pStyle w:val="02TEXTOPRINCIPAL"/>
      </w:pPr>
    </w:p>
    <w:p w14:paraId="767B356B" w14:textId="77777777" w:rsidR="00834449" w:rsidRDefault="00165557">
      <w:pPr>
        <w:pStyle w:val="01TITULO4"/>
        <w:outlineLvl w:val="9"/>
      </w:pPr>
      <w:r>
        <w:t xml:space="preserve">3. </w:t>
      </w:r>
      <w:r>
        <w:rPr>
          <w:sz w:val="24"/>
          <w:szCs w:val="24"/>
        </w:rPr>
        <w:t>alternativa c</w:t>
      </w:r>
    </w:p>
    <w:p w14:paraId="6FBD3671" w14:textId="67C18FC2" w:rsidR="00834449" w:rsidRDefault="00165557">
      <w:pPr>
        <w:pStyle w:val="02TEXTOPRINCIPAL"/>
      </w:pPr>
      <w:r>
        <w:t>Caso ocorra erro, verifique se o aluno percebeu que pode aplicar o conceito de mediatriz para resolver esse problema. O aluno pode usar compasso e esquadro para determinar a mediatriz dos segmentos que ligam um jogador ao outro. Saliente que, se a bola estiver na mediatriz do segmento entre dois jogadores,</w:t>
      </w:r>
      <w:r w:rsidR="00574C72">
        <w:br/>
      </w:r>
      <w:r>
        <w:t xml:space="preserve">ela estará à mesma distância desses jogadores. Se julgar necessário, mostre ao aluno que a mediatriz do segmento </w:t>
      </w:r>
      <w:r>
        <w:rPr>
          <w:i/>
        </w:rPr>
        <w:t>AE</w:t>
      </w:r>
      <w:r>
        <w:t xml:space="preserve"> passa pela bola; portanto, os jogadores </w:t>
      </w:r>
      <w:r>
        <w:rPr>
          <w:i/>
        </w:rPr>
        <w:t>A</w:t>
      </w:r>
      <w:r>
        <w:t xml:space="preserve"> e </w:t>
      </w:r>
      <w:proofErr w:type="spellStart"/>
      <w:r>
        <w:rPr>
          <w:i/>
        </w:rPr>
        <w:t>E</w:t>
      </w:r>
      <w:proofErr w:type="spellEnd"/>
      <w:r>
        <w:t xml:space="preserve"> estão a distâncias iguais da bola. Caso o aluno não demonstre confiança na resposta obtida, solicite que ele use uma régua graduada para comprová-la.</w:t>
      </w:r>
    </w:p>
    <w:p w14:paraId="48DE6E88" w14:textId="77777777" w:rsidR="00834449" w:rsidRDefault="00834449">
      <w:pPr>
        <w:pStyle w:val="02TEXTOPRINCIPAL"/>
      </w:pPr>
    </w:p>
    <w:p w14:paraId="18433D63" w14:textId="77777777" w:rsidR="00834449" w:rsidRDefault="00165557">
      <w:pPr>
        <w:pStyle w:val="02TEXTOPRINCIPAL"/>
      </w:pPr>
      <w:r>
        <w:rPr>
          <w:noProof/>
          <w:lang w:eastAsia="pt-BR" w:bidi="ar-SA"/>
        </w:rPr>
        <w:drawing>
          <wp:inline distT="0" distB="0" distL="0" distR="0" wp14:anchorId="6E6D7BA6" wp14:editId="792D726F">
            <wp:extent cx="2060636" cy="1767955"/>
            <wp:effectExtent l="0" t="0" r="0" b="3695"/>
            <wp:docPr id="4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0636" cy="1767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96BA9B" w14:textId="77777777" w:rsidR="00834449" w:rsidRDefault="00834449">
      <w:pPr>
        <w:pStyle w:val="02TEXTOPRINCIPAL"/>
      </w:pPr>
    </w:p>
    <w:p w14:paraId="3F81BCA0" w14:textId="45876B9A" w:rsidR="00834449" w:rsidRDefault="00165557">
      <w:pPr>
        <w:pStyle w:val="01TITULO4"/>
        <w:outlineLvl w:val="9"/>
      </w:pPr>
      <w:r>
        <w:t xml:space="preserve">4. </w:t>
      </w:r>
      <w:r w:rsidR="00311666" w:rsidRPr="00562E6E">
        <w:rPr>
          <w:sz w:val="24"/>
          <w:szCs w:val="24"/>
        </w:rPr>
        <w:t xml:space="preserve">itens </w:t>
      </w:r>
      <w:r w:rsidRPr="00562E6E">
        <w:rPr>
          <w:sz w:val="24"/>
          <w:szCs w:val="24"/>
        </w:rPr>
        <w:t>a e b</w:t>
      </w:r>
    </w:p>
    <w:p w14:paraId="6F2E2AAD" w14:textId="77777777" w:rsidR="00834449" w:rsidRDefault="00834449">
      <w:pPr>
        <w:pStyle w:val="02TEXTOPRINCIPAL"/>
      </w:pPr>
    </w:p>
    <w:p w14:paraId="592825E8" w14:textId="6F162524" w:rsidR="00834449" w:rsidRDefault="00165557">
      <w:pPr>
        <w:pStyle w:val="02TEXTOPRINCIPAL"/>
      </w:pPr>
      <w:r>
        <w:rPr>
          <w:noProof/>
          <w:lang w:eastAsia="pt-BR" w:bidi="ar-SA"/>
        </w:rPr>
        <w:drawing>
          <wp:inline distT="0" distB="0" distL="0" distR="0" wp14:anchorId="5F8BF226" wp14:editId="16D59651">
            <wp:extent cx="2788920" cy="1837797"/>
            <wp:effectExtent l="0" t="0" r="0" b="0"/>
            <wp:docPr id="5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8377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443273F" w14:textId="77777777" w:rsidR="00834449" w:rsidRDefault="00834449">
      <w:pPr>
        <w:pStyle w:val="02TEXTOPRINCIPAL"/>
      </w:pPr>
    </w:p>
    <w:p w14:paraId="4F45804A" w14:textId="77777777" w:rsidR="00834449" w:rsidRDefault="00165557">
      <w:pPr>
        <w:pStyle w:val="02TEXTOPRINCIPAL"/>
      </w:pPr>
      <w:r>
        <w:t>Considere 50% do valor da questão para cada item.</w:t>
      </w:r>
    </w:p>
    <w:p w14:paraId="38578002" w14:textId="2EADDE8F" w:rsidR="00834449" w:rsidRDefault="00165557">
      <w:pPr>
        <w:pStyle w:val="02TEXTOPRINCIPAL"/>
      </w:pPr>
      <w:r>
        <w:t xml:space="preserve">No item </w:t>
      </w:r>
      <w:r>
        <w:rPr>
          <w:b/>
        </w:rPr>
        <w:t>a</w:t>
      </w:r>
      <w:r>
        <w:t>, caso ocorra erro, verifique se o aluno compreendeu que a seta indica a medida do comprimento,</w:t>
      </w:r>
      <w:r w:rsidR="00562E6E">
        <w:br/>
      </w:r>
      <w:r>
        <w:t>a direção e o sentido que devem ser aplicados na translação da figura 1 para que se obtenha a figura 2.</w:t>
      </w:r>
      <w:r w:rsidR="00562E6E">
        <w:br/>
      </w:r>
      <w:r>
        <w:t>Se julgar necessário, solicite ao aluno que reproduza uma seta igual à indicada partindo de cada um dos vértices da figura 1 e, então, represente os vértices da figura 2 na outra extremidade das setas.</w:t>
      </w:r>
    </w:p>
    <w:p w14:paraId="0FD6A080" w14:textId="73332883" w:rsidR="00562E6E" w:rsidRDefault="00165557">
      <w:pPr>
        <w:pStyle w:val="02TEXTOPRINCIPAL"/>
      </w:pPr>
      <w:r>
        <w:t xml:space="preserve">No item </w:t>
      </w:r>
      <w:r>
        <w:rPr>
          <w:b/>
        </w:rPr>
        <w:t>b</w:t>
      </w:r>
      <w:r>
        <w:t xml:space="preserve">, caso ocorra erro, observe se o aluno identificou corretamente o sentido em que a figura 2 deve ser rotacionada e </w:t>
      </w:r>
      <w:r w:rsidR="00A3591E" w:rsidRPr="00A3591E">
        <w:t>se compreendeu</w:t>
      </w:r>
      <w:r w:rsidR="00A3591E">
        <w:t xml:space="preserve"> </w:t>
      </w:r>
      <w:r>
        <w:t xml:space="preserve">que essa rotação deve ser feita em relação ao ponto </w:t>
      </w:r>
      <w:r>
        <w:rPr>
          <w:i/>
        </w:rPr>
        <w:t>O</w:t>
      </w:r>
      <w:r>
        <w:t xml:space="preserve">. Saliente que cada vértice da figura 3 deve, além de seguir a rotação de 90° no sentido horário, manter-se à mesma distância do ponto </w:t>
      </w:r>
      <w:r>
        <w:rPr>
          <w:i/>
        </w:rPr>
        <w:t>O</w:t>
      </w:r>
      <w:r>
        <w:t xml:space="preserve"> do vértice correspondente da figura 2.</w:t>
      </w:r>
    </w:p>
    <w:p w14:paraId="0CA6241A" w14:textId="77777777" w:rsidR="00562E6E" w:rsidRDefault="00562E6E">
      <w:pPr>
        <w:suppressAutoHyphens w:val="0"/>
        <w:rPr>
          <w:rFonts w:eastAsia="Tahoma"/>
        </w:rPr>
      </w:pPr>
      <w:r>
        <w:br w:type="page"/>
      </w:r>
    </w:p>
    <w:p w14:paraId="753DE093" w14:textId="77777777" w:rsidR="00834449" w:rsidRPr="00562E6E" w:rsidRDefault="00834449" w:rsidP="00562E6E">
      <w:pPr>
        <w:pStyle w:val="02TEXTOPRINCIPAL"/>
      </w:pPr>
    </w:p>
    <w:p w14:paraId="61DD6402" w14:textId="77777777" w:rsidR="00834449" w:rsidRDefault="00165557">
      <w:pPr>
        <w:pStyle w:val="01TITULO4"/>
        <w:outlineLvl w:val="9"/>
      </w:pPr>
      <w:r>
        <w:t xml:space="preserve">5. </w:t>
      </w:r>
      <w:r>
        <w:rPr>
          <w:sz w:val="24"/>
        </w:rPr>
        <w:t>alternativa a</w:t>
      </w:r>
    </w:p>
    <w:p w14:paraId="05527D44" w14:textId="7F7F2A5C" w:rsidR="00834449" w:rsidRDefault="00165557">
      <w:pPr>
        <w:pStyle w:val="02TEXTOPRINCIPAL"/>
      </w:pPr>
      <w:r>
        <w:t>Caso ocorra erro, retome com o aluno o estudo sobre transformações geométricas. Mostre que,</w:t>
      </w:r>
      <w:r w:rsidR="00574C72">
        <w:br/>
      </w:r>
      <w:r>
        <w:t xml:space="preserve">na alternativa </w:t>
      </w:r>
      <w:r>
        <w:rPr>
          <w:b/>
        </w:rPr>
        <w:t>b</w:t>
      </w:r>
      <w:r>
        <w:t>, a transformação realizada corresponde a uma translação de 4 unidades, na vertical e para baixo;</w:t>
      </w:r>
      <w:r w:rsidR="00574C72">
        <w:t xml:space="preserve"> </w:t>
      </w:r>
      <w:r>
        <w:t xml:space="preserve">na alternativa </w:t>
      </w:r>
      <w:r>
        <w:rPr>
          <w:b/>
        </w:rPr>
        <w:t>c</w:t>
      </w:r>
      <w:r>
        <w:t xml:space="preserve">, há uma reflexão em relação ao eixo </w:t>
      </w:r>
      <w:r>
        <w:rPr>
          <w:i/>
        </w:rPr>
        <w:t>y</w:t>
      </w:r>
      <w:r>
        <w:t xml:space="preserve"> e, na alternativa </w:t>
      </w:r>
      <w:r>
        <w:rPr>
          <w:b/>
        </w:rPr>
        <w:t>d</w:t>
      </w:r>
      <w:r>
        <w:t>, há uma rotação de 180° no sentido horário ou no sentido anti-horário em relação à origem do eixo de coordenadas cartesianas.</w:t>
      </w:r>
    </w:p>
    <w:p w14:paraId="489C59B1" w14:textId="5CC3AC52" w:rsidR="00834449" w:rsidRDefault="00834449">
      <w:pPr>
        <w:pStyle w:val="02TEXTOPRINCIPAL"/>
      </w:pPr>
    </w:p>
    <w:p w14:paraId="3129B9C9" w14:textId="77777777" w:rsidR="00834449" w:rsidRDefault="00165557">
      <w:pPr>
        <w:pStyle w:val="01TITULO4"/>
        <w:outlineLvl w:val="9"/>
      </w:pPr>
      <w:r>
        <w:t xml:space="preserve">6. </w:t>
      </w:r>
      <w:r>
        <w:rPr>
          <w:sz w:val="24"/>
        </w:rPr>
        <w:t>alternativa c</w:t>
      </w:r>
    </w:p>
    <w:p w14:paraId="28C92FBC" w14:textId="22B6443E" w:rsidR="00834449" w:rsidRDefault="00165557">
      <w:pPr>
        <w:pStyle w:val="02TEXTOPRINCIPAL"/>
      </w:pPr>
      <w:r>
        <w:t>Se julgar oportuno, solicite ao aluno que represente um hexágono regular usando esquadro e compasso e descreva os passos que seguiu para, depois, confrontar com as informações de cada alternativa.</w:t>
      </w:r>
      <w:r w:rsidR="00562E6E">
        <w:br/>
      </w:r>
      <w:r>
        <w:t>Há diferentes modos de fazer essa construção, então, avalie cada estratégia e compartilhe com os alunos aquelas que obtiveram êxito.</w:t>
      </w:r>
    </w:p>
    <w:p w14:paraId="4938FF5C" w14:textId="022E486C" w:rsidR="00834449" w:rsidRDefault="00165557">
      <w:pPr>
        <w:pStyle w:val="02TEXTOPRINCIPAL"/>
      </w:pPr>
      <w:r>
        <w:t xml:space="preserve">Mostre ao aluno que a informação da alternativa </w:t>
      </w:r>
      <w:r>
        <w:rPr>
          <w:b/>
        </w:rPr>
        <w:t>c</w:t>
      </w:r>
      <w:r>
        <w:t xml:space="preserve"> é a incorreta, pois indica que o compasso pode ser usado somente para traçar uma circunferência</w:t>
      </w:r>
      <w:r w:rsidR="00D22A5C">
        <w:t>, mas ele pode ser usado para</w:t>
      </w:r>
      <w:r>
        <w:t xml:space="preserve"> determinar a posição dos vértices do hexágono</w:t>
      </w:r>
      <w:r w:rsidR="00791D53">
        <w:t xml:space="preserve"> regular</w:t>
      </w:r>
      <w:r>
        <w:t>. Se julgar necessário, mostre ao aluno a seguinte construção para comprovar esse uso do compasso.</w:t>
      </w:r>
    </w:p>
    <w:p w14:paraId="2AA951E0" w14:textId="77777777" w:rsidR="00834449" w:rsidRDefault="00834449">
      <w:pPr>
        <w:pStyle w:val="02TEXTOPRINCIPAL"/>
      </w:pPr>
    </w:p>
    <w:p w14:paraId="3CB6D5F7" w14:textId="77777777" w:rsidR="00834449" w:rsidRDefault="00165557">
      <w:pPr>
        <w:pStyle w:val="02TEXTOPRINCIPAL"/>
      </w:pPr>
      <w:r>
        <w:rPr>
          <w:noProof/>
          <w:lang w:eastAsia="pt-BR" w:bidi="ar-SA"/>
        </w:rPr>
        <w:drawing>
          <wp:inline distT="0" distB="0" distL="0" distR="0" wp14:anchorId="1AF4543B" wp14:editId="2A5014C1">
            <wp:extent cx="3392277" cy="3474720"/>
            <wp:effectExtent l="0" t="0" r="0" b="0"/>
            <wp:docPr id="6" name="Image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2277" cy="3474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EDC61DC" w14:textId="50C3D2F1" w:rsidR="00834449" w:rsidRDefault="00562E6E" w:rsidP="00562E6E">
      <w:pPr>
        <w:suppressAutoHyphens w:val="0"/>
      </w:pPr>
      <w:r>
        <w:br w:type="page"/>
      </w:r>
    </w:p>
    <w:p w14:paraId="76CD8256" w14:textId="77777777" w:rsidR="00834449" w:rsidRDefault="00834449">
      <w:pPr>
        <w:pStyle w:val="02TEXTOPRINCIPAL"/>
        <w:pageBreakBefore/>
      </w:pPr>
    </w:p>
    <w:p w14:paraId="450E0697" w14:textId="77777777" w:rsidR="00834449" w:rsidRDefault="00165557">
      <w:pPr>
        <w:pStyle w:val="01TITULO4"/>
        <w:outlineLvl w:val="9"/>
      </w:pPr>
      <w:r>
        <w:t xml:space="preserve">7. </w:t>
      </w:r>
      <w:r>
        <w:rPr>
          <w:sz w:val="24"/>
        </w:rPr>
        <w:t>300°</w:t>
      </w:r>
    </w:p>
    <w:p w14:paraId="461FB7AE" w14:textId="620D3B77" w:rsidR="00834449" w:rsidRDefault="00165557">
      <w:pPr>
        <w:pStyle w:val="02TEXTOPRINCIPAL"/>
      </w:pPr>
      <w:r>
        <w:t xml:space="preserve">Caso ocorra erro, verifique se o aluno percebeu que, por ser um hexágono regular, a medida </w:t>
      </w:r>
      <w:r>
        <w:rPr>
          <w:i/>
        </w:rPr>
        <w:t>w</w:t>
      </w:r>
      <w:r>
        <w:t>,</w:t>
      </w:r>
      <w:r w:rsidR="00B15449">
        <w:t xml:space="preserve"> </w:t>
      </w:r>
      <w:r>
        <w:t xml:space="preserve">ou de </w:t>
      </w:r>
      <w:bookmarkStart w:id="1" w:name="_GoBack"/>
      <w:bookmarkEnd w:id="1"/>
      <w:r>
        <w:t>qualquer outro ângulo interno desse polígono, é igual a 120°. Como o ângulo</w:t>
      </w:r>
      <w:r w:rsidR="00D1375F">
        <w:t xml:space="preserve"> </w:t>
      </w:r>
      <m:oMath>
        <m:r>
          <w:rPr>
            <w:rFonts w:ascii="Cambria Math" w:hAnsi="Cambria Math"/>
          </w:rPr>
          <m:t>G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H</m:t>
        </m:r>
      </m:oMath>
      <w:r>
        <w:t xml:space="preserve"> </w:t>
      </w:r>
      <w:proofErr w:type="spellStart"/>
      <w:r>
        <w:t>é</w:t>
      </w:r>
      <w:proofErr w:type="spellEnd"/>
      <w:r>
        <w:t xml:space="preserve"> suplementar a um dos ângulos internos do hexágono, sua medida </w:t>
      </w:r>
      <w:r w:rsidR="00D1375F" w:rsidRPr="00D1375F">
        <w:rPr>
          <w:i/>
        </w:rPr>
        <w:t>y</w:t>
      </w:r>
      <w:r w:rsidR="00D1375F">
        <w:t xml:space="preserve"> </w:t>
      </w:r>
      <w:r>
        <w:t xml:space="preserve">é igual a 60°. Sabendo que o ângulo </w:t>
      </w:r>
      <m:oMath>
        <m:r>
          <w:rPr>
            <w:rFonts w:ascii="Cambria Math" w:hAnsi="Cambria Math"/>
          </w:rPr>
          <m:t>F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  <m:r>
          <w:rPr>
            <w:rFonts w:ascii="Cambria Math" w:hAnsi="Cambria Math"/>
          </w:rPr>
          <m:t>G</m:t>
        </m:r>
      </m:oMath>
      <w:r>
        <w:t xml:space="preserve"> também é suplementar a um ângulo interno do hexágono e que a soma </w:t>
      </w:r>
      <w:r w:rsidR="002B1874">
        <w:t xml:space="preserve">das medidas </w:t>
      </w:r>
      <w:r>
        <w:t>dos ângulos internos de um triângulo é 180°,</w:t>
      </w:r>
      <w:r w:rsidR="002B1874">
        <w:t xml:space="preserve"> </w:t>
      </w:r>
      <w:r>
        <w:t xml:space="preserve">a medida </w:t>
      </w:r>
      <w:r>
        <w:rPr>
          <w:i/>
        </w:rPr>
        <w:t>x</w:t>
      </w:r>
      <w:r>
        <w:t xml:space="preserve"> é igual a 60°. Considerando que os ângulos </w:t>
      </w:r>
      <w:r w:rsidRPr="00EA5605">
        <w:rPr>
          <w:rFonts w:ascii="Cambria" w:hAnsi="Cambria"/>
          <w:i/>
        </w:rPr>
        <w:t>C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B</m:t>
        </m:r>
      </m:oMath>
      <w:r>
        <w:t xml:space="preserve"> e </w:t>
      </w:r>
      <m:oMath>
        <m:r>
          <w:rPr>
            <w:rFonts w:ascii="Cambria Math" w:hAnsi="Cambria Math"/>
          </w:rPr>
          <m:t>A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B</m:t>
        </m:r>
      </m:oMath>
      <w:r>
        <w:t xml:space="preserve"> também são suplementares a ângulos internos do hexágono, então, a medida do ângulo </w:t>
      </w:r>
      <w:r w:rsidR="00B15449">
        <w:rPr>
          <w:i/>
        </w:rPr>
        <w:t>z</w:t>
      </w:r>
      <w:r>
        <w:t xml:space="preserve"> é igual a 60°. Portanto, a soma das medidas</w:t>
      </w:r>
      <w:r>
        <w:rPr>
          <w:rFonts w:eastAsia="F1" w:cs="Arial"/>
          <w:i/>
          <w:color w:val="000000"/>
        </w:rPr>
        <w:t xml:space="preserve"> x</w:t>
      </w:r>
      <w:r>
        <w:rPr>
          <w:rFonts w:eastAsia="F1" w:cs="Arial"/>
          <w:color w:val="000000"/>
        </w:rPr>
        <w:t xml:space="preserve">, </w:t>
      </w:r>
      <w:r>
        <w:rPr>
          <w:rFonts w:eastAsia="F1" w:cs="Arial"/>
          <w:i/>
          <w:color w:val="000000"/>
        </w:rPr>
        <w:t>y</w:t>
      </w:r>
      <w:r>
        <w:rPr>
          <w:rFonts w:eastAsia="F1" w:cs="Arial"/>
          <w:color w:val="000000"/>
        </w:rPr>
        <w:t>,</w:t>
      </w:r>
      <w:r>
        <w:rPr>
          <w:rFonts w:eastAsia="F1" w:cs="Arial"/>
          <w:i/>
          <w:color w:val="000000"/>
        </w:rPr>
        <w:t xml:space="preserve"> z </w:t>
      </w:r>
      <w:r>
        <w:rPr>
          <w:rFonts w:eastAsia="F1" w:cs="Arial"/>
          <w:color w:val="000000"/>
        </w:rPr>
        <w:t xml:space="preserve">e </w:t>
      </w:r>
      <w:r>
        <w:rPr>
          <w:rFonts w:eastAsia="F1" w:cs="Arial"/>
          <w:i/>
          <w:color w:val="000000"/>
        </w:rPr>
        <w:t>w</w:t>
      </w:r>
      <w:r>
        <w:t xml:space="preserve"> é dada por:</w:t>
      </w:r>
    </w:p>
    <w:p w14:paraId="49D66C78" w14:textId="77777777" w:rsidR="00834449" w:rsidRDefault="00165557">
      <w:pPr>
        <w:pStyle w:val="02TEXTOPRINCIPAL"/>
      </w:pPr>
      <w:r>
        <w:t>60° + 60° + 60° + 120° = 300°</w:t>
      </w:r>
    </w:p>
    <w:p w14:paraId="420C24C4" w14:textId="77777777" w:rsidR="00834449" w:rsidRDefault="00165557">
      <w:pPr>
        <w:pStyle w:val="02TEXTOPRINCIPAL"/>
      </w:pPr>
      <w:r>
        <w:t>Se julgar necessário, retome com o aluno o estudo sobre ângulos e ângulos internos de polígonos regulares.</w:t>
      </w:r>
    </w:p>
    <w:p w14:paraId="66EB3FA1" w14:textId="77777777" w:rsidR="00834449" w:rsidRDefault="00834449">
      <w:pPr>
        <w:pStyle w:val="02TEXTOPRINCIPAL"/>
      </w:pPr>
    </w:p>
    <w:p w14:paraId="69F4E7D1" w14:textId="77777777" w:rsidR="00834449" w:rsidRDefault="00165557">
      <w:pPr>
        <w:pStyle w:val="01TITULO4"/>
        <w:outlineLvl w:val="9"/>
      </w:pPr>
      <w:r>
        <w:t xml:space="preserve">8. </w:t>
      </w:r>
      <w:r>
        <w:rPr>
          <w:sz w:val="24"/>
        </w:rPr>
        <w:t>alternativa c</w:t>
      </w:r>
    </w:p>
    <w:p w14:paraId="736E1F14" w14:textId="77777777" w:rsidR="00834449" w:rsidRDefault="00165557">
      <w:pPr>
        <w:pStyle w:val="02TEXTOPRINCIPAL"/>
      </w:pPr>
      <w:r>
        <w:t xml:space="preserve">Caso o aluno tenha assinalado a alternativa </w:t>
      </w:r>
      <w:r>
        <w:rPr>
          <w:b/>
        </w:rPr>
        <w:t>a</w:t>
      </w:r>
      <w:r>
        <w:t>, é provável que ele tenha adicionado os diferentes tipos de ingrediente apresentados no enunciado do problema.</w:t>
      </w:r>
    </w:p>
    <w:p w14:paraId="62AB4085" w14:textId="77777777" w:rsidR="00834449" w:rsidRDefault="00165557">
      <w:pPr>
        <w:pStyle w:val="02TEXTOPRINCIPAL"/>
      </w:pPr>
      <w:r>
        <w:t xml:space="preserve">Caso o aluno assinale a alternativa </w:t>
      </w:r>
      <w:r>
        <w:rPr>
          <w:b/>
        </w:rPr>
        <w:t>b</w:t>
      </w:r>
      <w:r>
        <w:t>, é possível que ele tenha se esquecido de que Márcio deve escolher dois acompanhamentos e tenha considerado apenas um para fazer os cálculos.</w:t>
      </w:r>
    </w:p>
    <w:p w14:paraId="5ED70AB4" w14:textId="20E7A0BF" w:rsidR="00834449" w:rsidRDefault="00165557">
      <w:pPr>
        <w:pStyle w:val="02TEXTOPRINCIPAL"/>
      </w:pPr>
      <w:r>
        <w:t xml:space="preserve">Caso o aluno tenha assinalado a alternativa </w:t>
      </w:r>
      <w:r>
        <w:rPr>
          <w:b/>
        </w:rPr>
        <w:t>d</w:t>
      </w:r>
      <w:r>
        <w:t>, é possível que ele tenha considerado que Márcio deve escolher dois acompanhamentos, mas não tenha atentado que devem ser acompanhamentos diferentes,</w:t>
      </w:r>
      <w:r w:rsidR="009633CC">
        <w:t xml:space="preserve"> portanto,</w:t>
      </w:r>
      <w:r w:rsidR="00562E6E">
        <w:br/>
      </w:r>
      <w:r>
        <w:t>na segunda escolha haverá apenas 3 opções.</w:t>
      </w:r>
    </w:p>
    <w:p w14:paraId="7AC273CE" w14:textId="01CCD028" w:rsidR="00834449" w:rsidRDefault="00165557">
      <w:pPr>
        <w:pStyle w:val="02TEXTOPRINCIPAL"/>
      </w:pPr>
      <w:r>
        <w:t xml:space="preserve">Caso ocorra erro, releia o problema com o aluno registrando as informações e salientando as opções </w:t>
      </w:r>
      <w:r w:rsidR="00153CA2" w:rsidRPr="00153CA2">
        <w:t xml:space="preserve">de ingredientes que </w:t>
      </w:r>
      <w:r>
        <w:t>Márcio tem para montar o sanduíche. Se julgar necessário, retome com o aluno o estudo sobre contagem e aplicação do princípio multiplicativo.</w:t>
      </w:r>
    </w:p>
    <w:p w14:paraId="10E18C91" w14:textId="77777777" w:rsidR="00834449" w:rsidRDefault="00834449">
      <w:pPr>
        <w:pStyle w:val="02TEXTOPRINCIPAL"/>
      </w:pPr>
    </w:p>
    <w:p w14:paraId="37DA4B5A" w14:textId="77777777" w:rsidR="00834449" w:rsidRDefault="00165557">
      <w:pPr>
        <w:pStyle w:val="01TITULO4"/>
        <w:outlineLvl w:val="9"/>
      </w:pPr>
      <w:r>
        <w:t xml:space="preserve">9. </w:t>
      </w:r>
      <w:r>
        <w:rPr>
          <w:sz w:val="24"/>
        </w:rPr>
        <w:t>alternativa a</w:t>
      </w:r>
    </w:p>
    <w:p w14:paraId="4C8989C5" w14:textId="77777777" w:rsidR="00834449" w:rsidRDefault="00165557">
      <w:pPr>
        <w:pStyle w:val="02TEXTOPRINCIPAL"/>
      </w:pPr>
      <w:r>
        <w:t>Caso ocorra erro, verifique se o aluno percebeu que, para calcular a probabilidade de a senha começar com o algarismo 8 e terminar com o algarismo 0, é preciso saber quantas senhas satisfazem essas condições entre todas as senhas possíveis com 4 dígitos, sem repetir nenhum. Se for necessário, explique ao aluno que é possível resolver esse problema utilizando o princípio multiplicativo. Mostre que, para escolher o primeiro dígito da senha, há 10 algarismos disponíveis: 0, 1, 2, 3, 4, 5, 6, 7, 8 e 9. Depois de escolher o algarismo do primeiro dígito, sobrarão 9 algarismos para escolher o segundo dígito. Depois, sobrarão 8 algarismos para o terceiro dígito e, por fim, 7 algarismos para o quarto dígito. Assim, para calcular quantas possibilidades diferentes de senha existem, podemos fazer a multiplicação:</w:t>
      </w:r>
    </w:p>
    <w:p w14:paraId="53772EBF" w14:textId="77777777" w:rsidR="00834449" w:rsidRDefault="00165557">
      <w:pPr>
        <w:pStyle w:val="02TEXTOPRINCIPAL"/>
      </w:pPr>
      <w:r>
        <w:t>10 ∙ 9 ∙ 8 ∙ 7 = 5 040</w:t>
      </w:r>
    </w:p>
    <w:p w14:paraId="1E49299C" w14:textId="240E53B6" w:rsidR="00834449" w:rsidRDefault="00165557">
      <w:pPr>
        <w:pStyle w:val="02TEXTOPRINCIPAL"/>
      </w:pPr>
      <w:r>
        <w:t>Ou seja, poderiam ser formadas 5 040 senhas diferentes. Considerando as condições de a senha começar com o algarismo 8 e terminar com o algarismo 0, para escolher o algarismo do primeiro e do quarto dígito só há uma opção: 8 e 0. Para escolher o segundo dígito</w:t>
      </w:r>
      <w:r w:rsidR="00667E9D">
        <w:t>,</w:t>
      </w:r>
      <w:r>
        <w:t xml:space="preserve"> há 8 algarismos disponíveis: 1, 2, 3, 4, 5, 6, 7 e 9, e, para escolher o terceiro dígito, há 7 opções. Nesse caso, podemos calcular as diferentes possibilidades de senha fazendo a seguinte multiplicação:</w:t>
      </w:r>
    </w:p>
    <w:p w14:paraId="77CDFF70" w14:textId="77777777" w:rsidR="00834449" w:rsidRDefault="00165557">
      <w:pPr>
        <w:pStyle w:val="02TEXTOPRINCIPAL"/>
      </w:pPr>
      <w:r>
        <w:t>1 ∙ 8 ∙ 7 ∙ 1 = 56</w:t>
      </w:r>
    </w:p>
    <w:p w14:paraId="34CD6D9D" w14:textId="77777777" w:rsidR="00834449" w:rsidRDefault="00165557">
      <w:pPr>
        <w:pStyle w:val="02TEXTOPRINCIPAL"/>
      </w:pPr>
      <w:r>
        <w:t>ou seja, é possível formar 56 senhas diferentes que comecem com o algarismo 8 e terminem com o algarismo 0.</w:t>
      </w:r>
    </w:p>
    <w:p w14:paraId="47F2F8AD" w14:textId="77777777" w:rsidR="00834449" w:rsidRDefault="00165557">
      <w:pPr>
        <w:pStyle w:val="02TEXTOPRINCIPAL"/>
        <w:spacing w:line="280" w:lineRule="atLeast"/>
      </w:pPr>
      <w:r>
        <w:t xml:space="preserve">Por fim, verifique se o aluno calculou a probabilidade considerando que, entre 5 040 senhas diferentes, apenas 56 satisfazem as condições, ou seja,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5 040</m:t>
            </m:r>
          </m:den>
        </m:f>
      </m:oMath>
      <w:r>
        <w:t>. Portanto, a probabilidade de a senha de Mariana começar com o algarismo 8 e terminar com o algarismo 0 é de aproximadamente 0,01 ou 1%.</w:t>
      </w:r>
    </w:p>
    <w:p w14:paraId="4F3ADA1E" w14:textId="77777777" w:rsidR="00834449" w:rsidRDefault="00834449">
      <w:pPr>
        <w:pStyle w:val="Standard"/>
        <w:rPr>
          <w:rFonts w:eastAsia="Tahoma"/>
        </w:rPr>
      </w:pPr>
    </w:p>
    <w:p w14:paraId="1FCE7F80" w14:textId="77777777" w:rsidR="00834449" w:rsidRDefault="00834449">
      <w:pPr>
        <w:pStyle w:val="02TEXTOPRINCIPAL"/>
        <w:pageBreakBefore/>
      </w:pPr>
    </w:p>
    <w:p w14:paraId="4FFE19BB" w14:textId="77777777" w:rsidR="00834449" w:rsidRDefault="00165557">
      <w:pPr>
        <w:pStyle w:val="01TITULO4"/>
        <w:outlineLvl w:val="9"/>
      </w:pPr>
      <w:r>
        <w:t xml:space="preserve">10. </w:t>
      </w:r>
      <w:r>
        <w:rPr>
          <w:sz w:val="24"/>
        </w:rPr>
        <w:t>alternativa d</w:t>
      </w:r>
    </w:p>
    <w:p w14:paraId="622DF8AB" w14:textId="09A11F25" w:rsidR="00834449" w:rsidRDefault="00165557">
      <w:pPr>
        <w:pStyle w:val="02TEXTOPRINCIPAL"/>
        <w:spacing w:line="280" w:lineRule="atLeast"/>
      </w:pPr>
      <w:r>
        <w:t xml:space="preserve">Caso ocorra erro, verifique se o aluno identificou a probabilidade de cada cor de bolinha ser retirada da urna: bolinha azul: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t xml:space="preserve">; bolinha amarela: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1A570C">
        <w:t>;</w:t>
      </w:r>
      <w:r>
        <w:t xml:space="preserve"> e bolinha vermelha: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t>. Depois, verifique se o aluno percebeu que,</w:t>
      </w:r>
      <w:r>
        <w:br/>
        <w:t xml:space="preserve">ao retirar uma bolinha, consideram-se as cores de todas as bolinhas; assim, é possível somar todas as probabilidades: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t xml:space="preserve"> +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14:paraId="18A99AE1" w14:textId="77777777" w:rsidR="00834449" w:rsidRDefault="00165557">
      <w:pPr>
        <w:pStyle w:val="02TEXTOPRINCIPAL"/>
        <w:spacing w:line="280" w:lineRule="atLeast"/>
      </w:pPr>
      <w:r>
        <w:t xml:space="preserve">Destaque para o aluno que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t xml:space="preserve"> é igual a 1; portanto, a soma das probabilidades de todos os elementos do espaço amostral é igual a 1.</w:t>
      </w:r>
    </w:p>
    <w:p w14:paraId="3DA76CA6" w14:textId="77777777" w:rsidR="00834449" w:rsidRDefault="00834449" w:rsidP="00F2169D">
      <w:pPr>
        <w:pStyle w:val="02TEXTOPRINCIPAL"/>
      </w:pPr>
    </w:p>
    <w:sectPr w:rsidR="00834449">
      <w:headerReference w:type="default" r:id="rId12"/>
      <w:footerReference w:type="default" r:id="rId13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2CA64" w14:textId="77777777" w:rsidR="000D2934" w:rsidRDefault="000D2934">
      <w:r>
        <w:separator/>
      </w:r>
    </w:p>
  </w:endnote>
  <w:endnote w:type="continuationSeparator" w:id="0">
    <w:p w14:paraId="6EAC8AF1" w14:textId="77777777" w:rsidR="000D2934" w:rsidRDefault="000D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1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charset w:val="00"/>
    <w:family w:val="auto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8F6AB4" w:rsidRPr="005A1C11" w14:paraId="73AC66D8" w14:textId="77777777" w:rsidTr="00877FB1">
      <w:tc>
        <w:tcPr>
          <w:tcW w:w="9606" w:type="dxa"/>
        </w:tcPr>
        <w:p w14:paraId="7E889E9C" w14:textId="77777777" w:rsidR="008F6AB4" w:rsidRPr="00E876AF" w:rsidRDefault="008F6AB4" w:rsidP="008F6AB4">
          <w:pPr>
            <w:rPr>
              <w:rFonts w:eastAsiaTheme="minorHAnsi"/>
              <w:kern w:val="0"/>
              <w:sz w:val="14"/>
              <w:szCs w:val="14"/>
              <w:lang w:eastAsia="pt-BR" w:bidi="ar-SA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iCs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 xml:space="preserve">com fins não comerciais, contanto que atribuam crédito e que licenciem as criações sob os mesmos parâmetros da Licença Aberta). </w:t>
          </w:r>
        </w:p>
      </w:tc>
      <w:tc>
        <w:tcPr>
          <w:tcW w:w="738" w:type="dxa"/>
          <w:vAlign w:val="center"/>
        </w:tcPr>
        <w:p w14:paraId="5A39BA49" w14:textId="7C9323D0" w:rsidR="008F6AB4" w:rsidRPr="005A1C11" w:rsidRDefault="008F6AB4" w:rsidP="008F6AB4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311666"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14:paraId="535D01C9" w14:textId="77777777" w:rsidR="00AE2D00" w:rsidRDefault="000D29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74EAE" w14:textId="77777777" w:rsidR="000D2934" w:rsidRDefault="000D2934">
      <w:r>
        <w:rPr>
          <w:color w:val="000000"/>
        </w:rPr>
        <w:separator/>
      </w:r>
    </w:p>
  </w:footnote>
  <w:footnote w:type="continuationSeparator" w:id="0">
    <w:p w14:paraId="2043A22E" w14:textId="77777777" w:rsidR="000D2934" w:rsidRDefault="000D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CC0F" w14:textId="77777777" w:rsidR="00AE2D00" w:rsidRDefault="00165557">
    <w:pPr>
      <w:pStyle w:val="Standard"/>
    </w:pPr>
    <w:r>
      <w:rPr>
        <w:noProof/>
        <w:lang w:eastAsia="pt-BR" w:bidi="ar-SA"/>
      </w:rPr>
      <w:drawing>
        <wp:inline distT="0" distB="0" distL="0" distR="0" wp14:anchorId="441ADA7E" wp14:editId="553CFF25">
          <wp:extent cx="6248515" cy="475561"/>
          <wp:effectExtent l="0" t="0" r="0" b="689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8515" cy="47556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D18"/>
    <w:multiLevelType w:val="multilevel"/>
    <w:tmpl w:val="1D081220"/>
    <w:styleLink w:val="WWNum6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2FF718A"/>
    <w:multiLevelType w:val="multilevel"/>
    <w:tmpl w:val="0804EDE4"/>
    <w:styleLink w:val="WWNum11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3473F0F"/>
    <w:multiLevelType w:val="multilevel"/>
    <w:tmpl w:val="E696CFCC"/>
    <w:styleLink w:val="WWNum4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283" w:hanging="226"/>
      </w:pPr>
    </w:lvl>
  </w:abstractNum>
  <w:abstractNum w:abstractNumId="3" w15:restartNumberingAfterBreak="0">
    <w:nsid w:val="22E846E8"/>
    <w:multiLevelType w:val="multilevel"/>
    <w:tmpl w:val="DD7A0C8E"/>
    <w:styleLink w:val="WWNum9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F1571E9"/>
    <w:multiLevelType w:val="multilevel"/>
    <w:tmpl w:val="75A25A64"/>
    <w:styleLink w:val="WWNum5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43EE54D3"/>
    <w:multiLevelType w:val="multilevel"/>
    <w:tmpl w:val="F232FD8C"/>
    <w:styleLink w:val="LF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9CD70FD"/>
    <w:multiLevelType w:val="multilevel"/>
    <w:tmpl w:val="CAFCD04E"/>
    <w:styleLink w:val="LFO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E1C3D1E"/>
    <w:multiLevelType w:val="multilevel"/>
    <w:tmpl w:val="AC00F5D0"/>
    <w:styleLink w:val="WWNum7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283" w:hanging="226"/>
      </w:pPr>
    </w:lvl>
  </w:abstractNum>
  <w:abstractNum w:abstractNumId="8" w15:restartNumberingAfterBreak="0">
    <w:nsid w:val="57147302"/>
    <w:multiLevelType w:val="multilevel"/>
    <w:tmpl w:val="B04A7530"/>
    <w:styleLink w:val="WWNum3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5A5D6453"/>
    <w:multiLevelType w:val="multilevel"/>
    <w:tmpl w:val="437421BC"/>
    <w:styleLink w:val="WWNum2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5BC26636"/>
    <w:multiLevelType w:val="multilevel"/>
    <w:tmpl w:val="E6B42F86"/>
    <w:styleLink w:val="WWNum1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283" w:hanging="226"/>
      </w:pPr>
    </w:lvl>
  </w:abstractNum>
  <w:abstractNum w:abstractNumId="11" w15:restartNumberingAfterBreak="0">
    <w:nsid w:val="6C844C1D"/>
    <w:multiLevelType w:val="multilevel"/>
    <w:tmpl w:val="5268EF60"/>
    <w:styleLink w:val="WWNum12"/>
    <w:lvl w:ilvl="0">
      <w:numFmt w:val="bullet"/>
      <w:lvlText w:val=""/>
      <w:lvlJc w:val="left"/>
      <w:pPr>
        <w:ind w:left="2013" w:hanging="312"/>
      </w:pPr>
      <w:rPr>
        <w:color w:val="0000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2" w15:restartNumberingAfterBreak="0">
    <w:nsid w:val="70610779"/>
    <w:multiLevelType w:val="multilevel"/>
    <w:tmpl w:val="D3B2065A"/>
    <w:styleLink w:val="WWNum13"/>
    <w:lvl w:ilvl="0">
      <w:start w:val="1"/>
      <w:numFmt w:val="decimal"/>
      <w:lvlText w:val="%1."/>
      <w:lvlJc w:val="left"/>
      <w:pPr>
        <w:ind w:left="567" w:hanging="567"/>
      </w:pPr>
      <w:rPr>
        <w:b/>
        <w:bCs/>
        <w:i w:val="0"/>
        <w:iCs w:val="0"/>
        <w:sz w:val="34"/>
        <w:szCs w:val="3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325CD"/>
    <w:multiLevelType w:val="multilevel"/>
    <w:tmpl w:val="C8D62E4A"/>
    <w:styleLink w:val="WWNum1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3" w:hanging="226"/>
      </w:pPr>
    </w:lvl>
    <w:lvl w:ilvl="3">
      <w:numFmt w:val="bullet"/>
      <w:lvlText w:val=""/>
      <w:lvlJc w:val="left"/>
      <w:pPr>
        <w:ind w:left="283" w:hanging="226"/>
      </w:pPr>
    </w:lvl>
    <w:lvl w:ilvl="4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83" w:hanging="226"/>
      </w:pPr>
    </w:lvl>
    <w:lvl w:ilvl="6">
      <w:numFmt w:val="bullet"/>
      <w:lvlText w:val=""/>
      <w:lvlJc w:val="left"/>
      <w:pPr>
        <w:ind w:left="283" w:hanging="226"/>
      </w:pPr>
    </w:lvl>
    <w:lvl w:ilvl="7">
      <w:numFmt w:val="bullet"/>
      <w:lvlText w:val="o"/>
      <w:lvlJc w:val="left"/>
      <w:pPr>
        <w:ind w:left="283" w:hanging="226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283" w:hanging="226"/>
      </w:pPr>
    </w:lvl>
  </w:abstractNum>
  <w:abstractNum w:abstractNumId="14" w15:restartNumberingAfterBreak="0">
    <w:nsid w:val="75D00DD3"/>
    <w:multiLevelType w:val="multilevel"/>
    <w:tmpl w:val="F158572A"/>
    <w:styleLink w:val="WWNum8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7C151681"/>
    <w:multiLevelType w:val="multilevel"/>
    <w:tmpl w:val="1BC6E7D6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4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49"/>
    <w:rsid w:val="00027746"/>
    <w:rsid w:val="000D2934"/>
    <w:rsid w:val="000F39A5"/>
    <w:rsid w:val="00153CA2"/>
    <w:rsid w:val="00165557"/>
    <w:rsid w:val="001857C4"/>
    <w:rsid w:val="001A570C"/>
    <w:rsid w:val="001E5028"/>
    <w:rsid w:val="0021356F"/>
    <w:rsid w:val="00236E53"/>
    <w:rsid w:val="002B1874"/>
    <w:rsid w:val="002C5AD5"/>
    <w:rsid w:val="00311666"/>
    <w:rsid w:val="00352358"/>
    <w:rsid w:val="003539F2"/>
    <w:rsid w:val="00363C03"/>
    <w:rsid w:val="003A5585"/>
    <w:rsid w:val="003C14D8"/>
    <w:rsid w:val="003E7908"/>
    <w:rsid w:val="003F36A7"/>
    <w:rsid w:val="004C613D"/>
    <w:rsid w:val="00500AA5"/>
    <w:rsid w:val="00562E6E"/>
    <w:rsid w:val="0056467D"/>
    <w:rsid w:val="00574C72"/>
    <w:rsid w:val="00667E9D"/>
    <w:rsid w:val="006C12B6"/>
    <w:rsid w:val="006F469E"/>
    <w:rsid w:val="006F7BA0"/>
    <w:rsid w:val="00791D53"/>
    <w:rsid w:val="0080392D"/>
    <w:rsid w:val="00834449"/>
    <w:rsid w:val="00862DA8"/>
    <w:rsid w:val="00865D37"/>
    <w:rsid w:val="00881E8A"/>
    <w:rsid w:val="008F3ADD"/>
    <w:rsid w:val="008F6AB4"/>
    <w:rsid w:val="009633CC"/>
    <w:rsid w:val="00971148"/>
    <w:rsid w:val="009A2E1A"/>
    <w:rsid w:val="009D6703"/>
    <w:rsid w:val="00A3591E"/>
    <w:rsid w:val="00A46D9F"/>
    <w:rsid w:val="00A92A3E"/>
    <w:rsid w:val="00B15449"/>
    <w:rsid w:val="00B733CD"/>
    <w:rsid w:val="00C93C42"/>
    <w:rsid w:val="00D1375F"/>
    <w:rsid w:val="00D163D4"/>
    <w:rsid w:val="00D22A5C"/>
    <w:rsid w:val="00DB5C8E"/>
    <w:rsid w:val="00E51DA6"/>
    <w:rsid w:val="00E75634"/>
    <w:rsid w:val="00E8158C"/>
    <w:rsid w:val="00E82F24"/>
    <w:rsid w:val="00EA5605"/>
    <w:rsid w:val="00ED6E34"/>
    <w:rsid w:val="00F2169D"/>
    <w:rsid w:val="00F52B6F"/>
    <w:rsid w:val="00F638BA"/>
    <w:rsid w:val="00F6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D08F"/>
  <w15:docId w15:val="{387C4906-D482-4360-85A4-649CFD23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ahoma"/>
        <w:kern w:val="3"/>
        <w:sz w:val="21"/>
        <w:szCs w:val="21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  <w:rPr>
      <w:rFonts w:cs="Mangal"/>
      <w:sz w:val="24"/>
    </w:rPr>
  </w:style>
  <w:style w:type="paragraph" w:styleId="Legenda">
    <w:name w:val="caption"/>
    <w:pPr>
      <w:widowControl/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  <w:suppressAutoHyphens/>
    </w:p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autoRedefine/>
    <w:pPr>
      <w:widowControl/>
      <w:suppressAutoHyphens/>
      <w:spacing w:after="140" w:line="288" w:lineRule="auto"/>
    </w:pPr>
    <w:rPr>
      <w:rFonts w:eastAsia="Tahoma"/>
    </w:rPr>
  </w:style>
  <w:style w:type="paragraph" w:customStyle="1" w:styleId="02TEXTOPRINCIPAL">
    <w:name w:val="02_TEXTO_PRINCIPAL"/>
    <w:basedOn w:val="Textbodyuser"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Pr>
      <w:sz w:val="32"/>
    </w:rPr>
  </w:style>
  <w:style w:type="paragraph" w:customStyle="1" w:styleId="01TITULO4">
    <w:name w:val="01_TITULO_4"/>
    <w:basedOn w:val="01TITULO3"/>
    <w:rPr>
      <w:sz w:val="28"/>
    </w:rPr>
  </w:style>
  <w:style w:type="paragraph" w:customStyle="1" w:styleId="03TITULOTABELAS2">
    <w:name w:val="03_TITULO_TABELAS_2"/>
    <w:basedOn w:val="03TITULOTABELAS1"/>
    <w:rPr>
      <w:sz w:val="21"/>
    </w:rPr>
  </w:style>
  <w:style w:type="paragraph" w:customStyle="1" w:styleId="04TEXTOTABELAS">
    <w:name w:val="04_TEXTO_TABELAS"/>
    <w:basedOn w:val="02TEXTOPRINCIPAL"/>
    <w:pPr>
      <w:spacing w:before="0" w:after="0"/>
    </w:pPr>
  </w:style>
  <w:style w:type="paragraph" w:customStyle="1" w:styleId="02TEXTOITEM">
    <w:name w:val="02_TEXTO_ITEM"/>
    <w:basedOn w:val="02TEXTOPRINCIPAL"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pPr>
      <w:tabs>
        <w:tab w:val="right" w:pos="619"/>
      </w:tabs>
      <w:spacing w:before="57" w:after="57"/>
      <w:ind w:left="340" w:hanging="340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extbodyindentuser">
    <w:name w:val="Text body indent (user)"/>
    <w:basedOn w:val="Textbodyuser"/>
    <w:pPr>
      <w:ind w:left="283"/>
    </w:pPr>
  </w:style>
  <w:style w:type="paragraph" w:customStyle="1" w:styleId="ListIndent">
    <w:name w:val="List Indent"/>
    <w:basedOn w:val="Textbodyuser"/>
    <w:pPr>
      <w:tabs>
        <w:tab w:val="left" w:pos="5670"/>
      </w:tabs>
      <w:ind w:left="2835" w:hanging="2551"/>
    </w:pPr>
  </w:style>
  <w:style w:type="paragraph" w:customStyle="1" w:styleId="Marginalia">
    <w:name w:val="Marginalia"/>
    <w:basedOn w:val="Textbodyuser"/>
    <w:pPr>
      <w:ind w:left="2268"/>
    </w:pPr>
  </w:style>
  <w:style w:type="paragraph" w:customStyle="1" w:styleId="Firstlineindent">
    <w:name w:val="First line indent"/>
    <w:basedOn w:val="Textbodyuser"/>
    <w:pPr>
      <w:ind w:firstLine="283"/>
    </w:pPr>
  </w:style>
  <w:style w:type="paragraph" w:styleId="Saudao">
    <w:name w:val="Salutation"/>
    <w:basedOn w:val="Standarduser"/>
    <w:pPr>
      <w:suppressLineNumbers/>
    </w:pPr>
  </w:style>
  <w:style w:type="paragraph" w:customStyle="1" w:styleId="Hangingindent">
    <w:name w:val="Hanging indent"/>
    <w:basedOn w:val="Textbodyuser"/>
    <w:pPr>
      <w:tabs>
        <w:tab w:val="left" w:pos="1134"/>
      </w:tabs>
      <w:ind w:left="567" w:hanging="283"/>
    </w:pPr>
  </w:style>
  <w:style w:type="paragraph" w:customStyle="1" w:styleId="Heading10">
    <w:name w:val="Heading 10"/>
    <w:basedOn w:val="Heading"/>
    <w:pPr>
      <w:spacing w:before="60" w:after="60"/>
    </w:pPr>
    <w:rPr>
      <w:b/>
      <w:bCs/>
    </w:rPr>
  </w:style>
  <w:style w:type="paragraph" w:customStyle="1" w:styleId="05ATIVIDADEMARQUE">
    <w:name w:val="05_ATIVIDADE_MARQUE"/>
    <w:basedOn w:val="05ATIVIDADES"/>
    <w:pPr>
      <w:tabs>
        <w:tab w:val="clear" w:pos="619"/>
      </w:tabs>
      <w:ind w:left="567" w:hanging="567"/>
    </w:pPr>
  </w:style>
  <w:style w:type="paragraph" w:customStyle="1" w:styleId="05LINHASRESPOSTA">
    <w:name w:val="05_LINHAS RESPOSTA"/>
    <w:basedOn w:val="05ATIVIDADES"/>
    <w:pPr>
      <w:shd w:val="clear" w:color="auto" w:fill="FFFFFF"/>
      <w:tabs>
        <w:tab w:val="clear" w:pos="61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Pr>
      <w:sz w:val="16"/>
    </w:rPr>
  </w:style>
  <w:style w:type="paragraph" w:customStyle="1" w:styleId="01TITULOVINHETA2">
    <w:name w:val="01_TITULO_VINHETA_2"/>
    <w:basedOn w:val="03TITULOTABELAS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pPr>
      <w:suppressLineNumbers/>
      <w:tabs>
        <w:tab w:val="left" w:pos="511"/>
      </w:tabs>
      <w:spacing w:before="0" w:after="20" w:line="280" w:lineRule="exact"/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06LEGENDA">
    <w:name w:val="06_LEGENDA"/>
    <w:basedOn w:val="06CREDITO"/>
    <w:pPr>
      <w:spacing w:before="60" w:after="60"/>
    </w:pPr>
    <w:rPr>
      <w:sz w:val="20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Pr>
      <w:sz w:val="16"/>
      <w:szCs w:val="14"/>
    </w:rPr>
  </w:style>
  <w:style w:type="paragraph" w:customStyle="1" w:styleId="02TEXTOPRINCIPALBULLETITEM">
    <w:name w:val="02_TEXTO_PRINCIPAL_BULLET_ITEM"/>
    <w:basedOn w:val="02TEXTOPRINCIPALBULLET"/>
    <w:pPr>
      <w:ind w:left="454" w:hanging="170"/>
    </w:pPr>
  </w:style>
  <w:style w:type="paragraph" w:styleId="PargrafodaLista">
    <w:name w:val="List Paragraph"/>
    <w:basedOn w:val="Standard"/>
    <w:pPr>
      <w:spacing w:after="200" w:line="276" w:lineRule="auto"/>
      <w:ind w:left="720"/>
      <w:textAlignment w:val="auto"/>
    </w:pPr>
    <w:rPr>
      <w:rFonts w:ascii="Calibri" w:eastAsia="Calibri" w:hAnsi="Calibri" w:cs="F1"/>
      <w:kern w:val="0"/>
      <w:sz w:val="22"/>
      <w:szCs w:val="22"/>
      <w:lang w:eastAsia="en-US" w:bidi="ar-SA"/>
    </w:rPr>
  </w:style>
  <w:style w:type="paragraph" w:styleId="Textodecomentrio">
    <w:name w:val="annotation text"/>
    <w:basedOn w:val="Standard"/>
    <w:rPr>
      <w:rFonts w:ascii="Calibri Light" w:eastAsia="Calibri Light" w:hAnsi="Calibri Light" w:cs="Calibri Light"/>
      <w:sz w:val="20"/>
      <w:szCs w:val="18"/>
    </w:rPr>
  </w:style>
  <w:style w:type="paragraph" w:customStyle="1" w:styleId="02TEXTOPRINCIPALBULLET2">
    <w:name w:val="02_TEXTO_PRINCIPAL_BULLET_2"/>
    <w:basedOn w:val="02TEXTOPRINCIPALBULLET"/>
    <w:pPr>
      <w:tabs>
        <w:tab w:val="clear" w:pos="511"/>
      </w:tabs>
      <w:ind w:left="227"/>
    </w:pPr>
  </w:style>
  <w:style w:type="paragraph" w:styleId="Assuntodocomentrio">
    <w:name w:val="annotation subject"/>
    <w:basedOn w:val="Textodecomentrio"/>
    <w:rPr>
      <w:rFonts w:cs="Mangal"/>
      <w:b/>
      <w:bCs/>
    </w:rPr>
  </w:style>
  <w:style w:type="paragraph" w:styleId="NormalWeb">
    <w:name w:val="Normal (Web)"/>
    <w:basedOn w:val="Standard"/>
    <w:pPr>
      <w:spacing w:before="280" w:after="280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02LYTEXTOPRINCIPALITEM">
    <w:name w:val="02_LY_TEXTO_PRINCIPAL_ITEM"/>
    <w:basedOn w:val="Standard"/>
    <w:pPr>
      <w:widowControl w:val="0"/>
      <w:suppressAutoHyphens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LYLIVRE">
    <w:name w:val="02_LY_LIVRE"/>
    <w:basedOn w:val="Standard"/>
    <w:pPr>
      <w:widowControl w:val="0"/>
      <w:suppressAutoHyphens/>
      <w:spacing w:before="85" w:line="430" w:lineRule="atLeast"/>
      <w:textAlignment w:val="center"/>
    </w:pPr>
    <w:rPr>
      <w:rFonts w:ascii="ArialMT" w:eastAsia="Times New Roman" w:hAnsi="ArialMT" w:cs="ArialMT"/>
      <w:caps/>
      <w:kern w:val="0"/>
      <w:sz w:val="29"/>
      <w:szCs w:val="29"/>
      <w:lang w:eastAsia="en-US" w:bidi="ar-SA"/>
    </w:rPr>
  </w:style>
  <w:style w:type="paragraph" w:styleId="SemEspaamento">
    <w:name w:val="No Spacing"/>
    <w:pPr>
      <w:widowControl/>
      <w:suppressAutoHyphens/>
    </w:pPr>
    <w:rPr>
      <w:rFonts w:ascii="Liberation Serif" w:eastAsia="Liberation Serif" w:hAnsi="Liberation Serif" w:cs="Mangal"/>
      <w:sz w:val="24"/>
    </w:rPr>
  </w:style>
  <w:style w:type="paragraph" w:customStyle="1" w:styleId="04LYATIVIDADE">
    <w:name w:val="04_LY_ATIVIDADE"/>
    <w:basedOn w:val="Standard"/>
    <w:pPr>
      <w:widowControl w:val="0"/>
      <w:tabs>
        <w:tab w:val="right" w:pos="482"/>
      </w:tabs>
      <w:suppressAutoHyphens/>
      <w:spacing w:before="255" w:line="430" w:lineRule="atLeast"/>
      <w:textAlignment w:val="center"/>
    </w:pPr>
    <w:rPr>
      <w:rFonts w:ascii="ArialMT" w:eastAsia="Times New Roman" w:hAnsi="ArialMT" w:cs="ArialMT"/>
      <w:caps/>
      <w:color w:val="000000"/>
      <w:spacing w:val="1"/>
      <w:kern w:val="0"/>
      <w:sz w:val="29"/>
      <w:szCs w:val="29"/>
      <w:lang w:eastAsia="en-US" w:bidi="ar-SA"/>
    </w:rPr>
  </w:style>
  <w:style w:type="paragraph" w:customStyle="1" w:styleId="04LYATIVIDADECONTINUA">
    <w:name w:val="04_LY_ATIVIDADE_CONTINUA"/>
    <w:basedOn w:val="Standard"/>
    <w:pPr>
      <w:widowControl w:val="0"/>
      <w:suppressAutoHyphens/>
      <w:spacing w:before="85" w:line="430" w:lineRule="atLeast"/>
      <w:ind w:left="567"/>
      <w:textAlignment w:val="center"/>
    </w:pPr>
    <w:rPr>
      <w:rFonts w:ascii="ArialMT" w:eastAsia="Times New Roman" w:hAnsi="ArialMT" w:cs="ArialMT"/>
      <w:caps/>
      <w:color w:val="000000"/>
      <w:spacing w:val="1"/>
      <w:kern w:val="0"/>
      <w:sz w:val="29"/>
      <w:szCs w:val="29"/>
      <w:lang w:eastAsia="en-US" w:bidi="ar-SA"/>
    </w:rPr>
  </w:style>
  <w:style w:type="paragraph" w:styleId="Reviso">
    <w:name w:val="Revision"/>
    <w:pPr>
      <w:widowControl/>
      <w:suppressAutoHyphens/>
      <w:textAlignment w:val="auto"/>
    </w:pPr>
    <w:rPr>
      <w:rFonts w:cs="Mangal"/>
      <w:szCs w:val="19"/>
    </w:rPr>
  </w:style>
  <w:style w:type="paragraph" w:customStyle="1" w:styleId="04Textocontedo">
    <w:name w:val="04 Texto conteúdo"/>
    <w:basedOn w:val="Standard"/>
    <w:pPr>
      <w:spacing w:before="120" w:after="120"/>
      <w:jc w:val="both"/>
      <w:textAlignment w:val="auto"/>
    </w:pPr>
    <w:rPr>
      <w:rFonts w:eastAsia="Calibri" w:cs="Calibri"/>
      <w:color w:val="000000"/>
      <w:kern w:val="0"/>
      <w:sz w:val="22"/>
      <w:szCs w:val="22"/>
      <w:lang w:eastAsia="pt-BR" w:bidi="ar-SA"/>
    </w:rPr>
  </w:style>
  <w:style w:type="paragraph" w:customStyle="1" w:styleId="05Atividade">
    <w:name w:val="05 Atividade"/>
    <w:basedOn w:val="Standard"/>
    <w:pPr>
      <w:spacing w:before="120" w:after="120"/>
      <w:jc w:val="both"/>
      <w:textAlignment w:val="auto"/>
    </w:pPr>
    <w:rPr>
      <w:rFonts w:ascii="Arial" w:eastAsia="Calibri" w:hAnsi="Arial" w:cs="Calibri"/>
      <w:color w:val="000000"/>
      <w:kern w:val="0"/>
      <w:sz w:val="22"/>
      <w:szCs w:val="22"/>
      <w:lang w:eastAsia="pt-BR" w:bidi="ar-SA"/>
    </w:rPr>
  </w:style>
  <w:style w:type="paragraph" w:customStyle="1" w:styleId="06Pauta">
    <w:name w:val="06 Pauta"/>
    <w:basedOn w:val="Standard"/>
    <w:pPr>
      <w:textAlignment w:val="auto"/>
    </w:pPr>
    <w:rPr>
      <w:rFonts w:ascii="Arial" w:eastAsia="Calibri" w:hAnsi="Arial" w:cs="Arial"/>
      <w:color w:val="0000FF"/>
      <w:kern w:val="0"/>
      <w:sz w:val="20"/>
      <w:szCs w:val="24"/>
      <w:lang w:eastAsia="en-US" w:bidi="ar-SA"/>
    </w:rPr>
  </w:style>
  <w:style w:type="paragraph" w:customStyle="1" w:styleId="07Arte">
    <w:name w:val="07 Arte"/>
    <w:basedOn w:val="Standard"/>
    <w:pPr>
      <w:jc w:val="both"/>
      <w:textAlignment w:val="auto"/>
    </w:pPr>
    <w:rPr>
      <w:rFonts w:ascii="Arial" w:eastAsia="Calibri" w:hAnsi="Arial" w:cs="Arial"/>
      <w:color w:val="008000"/>
      <w:kern w:val="0"/>
      <w:sz w:val="20"/>
      <w:szCs w:val="24"/>
      <w:lang w:eastAsia="en-US" w:bidi="ar-SA"/>
    </w:rPr>
  </w:style>
  <w:style w:type="character" w:customStyle="1" w:styleId="CabealhoChar">
    <w:name w:val="Cabeçalho Char"/>
    <w:basedOn w:val="Fontepargpadro"/>
    <w:rPr>
      <w:szCs w:val="21"/>
    </w:rPr>
  </w:style>
  <w:style w:type="character" w:customStyle="1" w:styleId="RodapChar">
    <w:name w:val="Rodapé Char"/>
    <w:basedOn w:val="Fontepargpadro"/>
    <w:rPr>
      <w:szCs w:val="21"/>
    </w:rPr>
  </w:style>
  <w:style w:type="character" w:customStyle="1" w:styleId="CabealhoChar1">
    <w:name w:val="Cabeçalho Char1"/>
    <w:basedOn w:val="Fontepargpadro"/>
  </w:style>
  <w:style w:type="character" w:customStyle="1" w:styleId="TextodebaloChar">
    <w:name w:val="Texto de balão Char"/>
    <w:basedOn w:val="Fontepargpadro"/>
    <w:rPr>
      <w:sz w:val="16"/>
      <w:szCs w:val="14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A1">
    <w:name w:val="A1"/>
    <w:rPr>
      <w:rFonts w:cs="HelveticaNeueLT Std"/>
      <w:color w:val="000000"/>
      <w:sz w:val="16"/>
      <w:szCs w:val="16"/>
    </w:rPr>
  </w:style>
  <w:style w:type="character" w:customStyle="1" w:styleId="A2">
    <w:name w:val="A2"/>
    <w:rPr>
      <w:rFonts w:cs="HelveticaNeueLT Std"/>
      <w:color w:val="000000"/>
      <w:sz w:val="16"/>
      <w:szCs w:val="16"/>
    </w:rPr>
  </w:style>
  <w:style w:type="character" w:styleId="Forte">
    <w:name w:val="Strong"/>
    <w:basedOn w:val="Fontepargpadro"/>
    <w:rPr>
      <w:b/>
      <w:bCs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Calibri Light" w:eastAsia="Calibri Light" w:hAnsi="Calibri Light" w:cs="Calibri Light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ascii="Calibri Light" w:eastAsia="Calibri Light" w:hAnsi="Calibri Light" w:cs="Mangal"/>
      <w:b/>
      <w:bCs/>
      <w:sz w:val="20"/>
      <w:szCs w:val="18"/>
    </w:rPr>
  </w:style>
  <w:style w:type="character" w:styleId="nfaseSutil">
    <w:name w:val="Subtle Emphasis"/>
    <w:basedOn w:val="Fontepargpadro"/>
    <w:rPr>
      <w:i/>
      <w:iCs/>
      <w:color w:val="404040"/>
    </w:rPr>
  </w:style>
  <w:style w:type="character" w:customStyle="1" w:styleId="LYBOLDPROF">
    <w:name w:val="LY_BOLD_PROF"/>
    <w:rPr>
      <w:rFonts w:ascii="Arial-BoldMT" w:eastAsia="Arial-BoldMT" w:hAnsi="Arial-BoldMT" w:cs="Arial-BoldMT"/>
      <w:b/>
      <w:bCs/>
      <w:color w:val="FF00FF"/>
      <w:u w:val="none"/>
      <w:lang w:val="pt-BR"/>
    </w:rPr>
  </w:style>
  <w:style w:type="character" w:customStyle="1" w:styleId="Ttulo1Char">
    <w:name w:val="Título 1 Char"/>
    <w:basedOn w:val="Fontepargpadro"/>
    <w:rPr>
      <w:rFonts w:ascii="Cambria" w:eastAsia="Cambria" w:hAnsi="Cambria" w:cs="Cambria"/>
      <w:b/>
      <w:bCs/>
      <w:sz w:val="28"/>
      <w:szCs w:val="28"/>
    </w:rPr>
  </w:style>
  <w:style w:type="character" w:customStyle="1" w:styleId="Ttulo2Char">
    <w:name w:val="Título 2 Char"/>
    <w:basedOn w:val="Fontepargpadro"/>
    <w:rPr>
      <w:rFonts w:ascii="Cambria" w:eastAsia="Cambria" w:hAnsi="Cambria" w:cs="Cambria"/>
      <w:b/>
      <w:bCs/>
      <w:sz w:val="28"/>
      <w:szCs w:val="28"/>
    </w:rPr>
  </w:style>
  <w:style w:type="character" w:customStyle="1" w:styleId="Ttulo3Char">
    <w:name w:val="Título 3 Char"/>
    <w:basedOn w:val="Fontepargpadro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4Char">
    <w:name w:val="Título 4 Char"/>
    <w:basedOn w:val="Fontepargpadro"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6Char">
    <w:name w:val="Título 6 Char"/>
    <w:basedOn w:val="Fontepargpadro"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8Char">
    <w:name w:val="Título 8 Char"/>
    <w:basedOn w:val="Fontepargpadro"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9Char">
    <w:name w:val="Título 9 Char"/>
    <w:basedOn w:val="Fontepargpadro"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SaudaoChar">
    <w:name w:val="Saudação Char"/>
    <w:basedOn w:val="Fontepargpadro"/>
  </w:style>
  <w:style w:type="character" w:customStyle="1" w:styleId="LYBOLDLIGHT">
    <w:name w:val="LY_BOLD_LIGHT"/>
    <w:rPr>
      <w:rFonts w:ascii="Arial-BoldMT" w:eastAsia="Arial-BoldMT" w:hAnsi="Arial-BoldMT" w:cs="Arial-BoldMT"/>
      <w:b/>
      <w:bCs/>
      <w:u w:val="none"/>
      <w:lang w:val="pt-BR"/>
    </w:rPr>
  </w:style>
  <w:style w:type="character" w:styleId="HiperlinkVisitado">
    <w:name w:val="FollowedHyperlink"/>
    <w:basedOn w:val="Fontepargpadro"/>
    <w:rPr>
      <w:color w:val="954F72"/>
      <w:u w:val="single"/>
    </w:rPr>
  </w:style>
  <w:style w:type="character" w:customStyle="1" w:styleId="MenoPendente1">
    <w:name w:val="Menção Pendente1"/>
    <w:basedOn w:val="Fontepargpadro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nfase">
    <w:name w:val="Emphasis"/>
    <w:basedOn w:val="Fontepargpadro"/>
    <w:rPr>
      <w:i/>
      <w:iCs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LFO1">
    <w:name w:val="LFO1"/>
    <w:basedOn w:val="Semlista"/>
    <w:pPr>
      <w:numPr>
        <w:numId w:val="2"/>
      </w:numPr>
    </w:pPr>
  </w:style>
  <w:style w:type="numbering" w:customStyle="1" w:styleId="LFO3">
    <w:name w:val="LFO3"/>
    <w:basedOn w:val="Semlista"/>
    <w:pPr>
      <w:numPr>
        <w:numId w:val="3"/>
      </w:numPr>
    </w:pPr>
  </w:style>
  <w:style w:type="numbering" w:customStyle="1" w:styleId="WWNum1">
    <w:name w:val="WWNum1"/>
    <w:basedOn w:val="Semlista"/>
    <w:pPr>
      <w:numPr>
        <w:numId w:val="4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numbering" w:customStyle="1" w:styleId="WWNum3">
    <w:name w:val="WWNum3"/>
    <w:basedOn w:val="Semlista"/>
    <w:pPr>
      <w:numPr>
        <w:numId w:val="6"/>
      </w:numPr>
    </w:pPr>
  </w:style>
  <w:style w:type="numbering" w:customStyle="1" w:styleId="WWNum4">
    <w:name w:val="WWNum4"/>
    <w:basedOn w:val="Semlista"/>
    <w:pPr>
      <w:numPr>
        <w:numId w:val="7"/>
      </w:numPr>
    </w:pPr>
  </w:style>
  <w:style w:type="numbering" w:customStyle="1" w:styleId="WWNum5">
    <w:name w:val="WWNum5"/>
    <w:basedOn w:val="Semlista"/>
    <w:pPr>
      <w:numPr>
        <w:numId w:val="8"/>
      </w:numPr>
    </w:pPr>
  </w:style>
  <w:style w:type="numbering" w:customStyle="1" w:styleId="WWNum6">
    <w:name w:val="WWNum6"/>
    <w:basedOn w:val="Semlista"/>
    <w:pPr>
      <w:numPr>
        <w:numId w:val="9"/>
      </w:numPr>
    </w:pPr>
  </w:style>
  <w:style w:type="numbering" w:customStyle="1" w:styleId="WWNum7">
    <w:name w:val="WWNum7"/>
    <w:basedOn w:val="Semlista"/>
    <w:pPr>
      <w:numPr>
        <w:numId w:val="10"/>
      </w:numPr>
    </w:pPr>
  </w:style>
  <w:style w:type="numbering" w:customStyle="1" w:styleId="WWNum8">
    <w:name w:val="WWNum8"/>
    <w:basedOn w:val="Semlista"/>
    <w:pPr>
      <w:numPr>
        <w:numId w:val="11"/>
      </w:numPr>
    </w:pPr>
  </w:style>
  <w:style w:type="numbering" w:customStyle="1" w:styleId="WWNum9">
    <w:name w:val="WWNum9"/>
    <w:basedOn w:val="Semlista"/>
    <w:pPr>
      <w:numPr>
        <w:numId w:val="12"/>
      </w:numPr>
    </w:pPr>
  </w:style>
  <w:style w:type="numbering" w:customStyle="1" w:styleId="WWNum10">
    <w:name w:val="WWNum10"/>
    <w:basedOn w:val="Semlista"/>
    <w:pPr>
      <w:numPr>
        <w:numId w:val="13"/>
      </w:numPr>
    </w:pPr>
  </w:style>
  <w:style w:type="numbering" w:customStyle="1" w:styleId="WWNum11">
    <w:name w:val="WWNum11"/>
    <w:basedOn w:val="Semlista"/>
    <w:pPr>
      <w:numPr>
        <w:numId w:val="14"/>
      </w:numPr>
    </w:pPr>
  </w:style>
  <w:style w:type="numbering" w:customStyle="1" w:styleId="WWNum12">
    <w:name w:val="WWNum12"/>
    <w:basedOn w:val="Semlista"/>
    <w:pPr>
      <w:numPr>
        <w:numId w:val="15"/>
      </w:numPr>
    </w:pPr>
  </w:style>
  <w:style w:type="numbering" w:customStyle="1" w:styleId="WWNum13">
    <w:name w:val="WWNum13"/>
    <w:basedOn w:val="Semlista"/>
    <w:pPr>
      <w:numPr>
        <w:numId w:val="16"/>
      </w:numPr>
    </w:pPr>
  </w:style>
  <w:style w:type="table" w:styleId="Tabelacomgrade">
    <w:name w:val="Table Grid"/>
    <w:basedOn w:val="Tabelanormal"/>
    <w:uiPriority w:val="39"/>
    <w:rsid w:val="008F6AB4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Clementin</dc:creator>
  <cp:lastModifiedBy>Hugo Susumu Matsubayashi</cp:lastModifiedBy>
  <cp:revision>15</cp:revision>
  <dcterms:created xsi:type="dcterms:W3CDTF">2018-10-02T14:04:00Z</dcterms:created>
  <dcterms:modified xsi:type="dcterms:W3CDTF">2018-10-16T16:52:00Z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