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8345" w14:textId="77777777" w:rsidR="00BA1C55" w:rsidRPr="00AB57D7" w:rsidRDefault="00BA1C55" w:rsidP="00BA1C55">
      <w:pPr>
        <w:pStyle w:val="01TITULO1"/>
      </w:pPr>
      <w:r w:rsidRPr="00AB57D7">
        <w:t>Ficha de acompanhamento d</w:t>
      </w:r>
      <w:r>
        <w:t>e</w:t>
      </w:r>
      <w:r w:rsidRPr="00AB57D7">
        <w:t xml:space="preserve"> aprendizage</w:t>
      </w:r>
      <w:r>
        <w:t>m</w:t>
      </w:r>
      <w:r w:rsidRPr="00AB57D7">
        <w:t xml:space="preserve"> </w:t>
      </w:r>
    </w:p>
    <w:p w14:paraId="0E5AE295" w14:textId="77777777" w:rsidR="00BA1C55" w:rsidRDefault="00BA1C55" w:rsidP="00BA1C55"/>
    <w:tbl>
      <w:tblPr>
        <w:tblStyle w:val="Tabelacomgrade"/>
        <w:tblW w:w="9940" w:type="dxa"/>
        <w:tblInd w:w="226" w:type="dxa"/>
        <w:tblLayout w:type="fixed"/>
        <w:tblCellMar>
          <w:top w:w="57" w:type="dxa"/>
          <w:bottom w:w="57" w:type="dxa"/>
        </w:tblCellMar>
        <w:tblLook w:val="0600" w:firstRow="0" w:lastRow="0" w:firstColumn="0" w:lastColumn="0" w:noHBand="1" w:noVBand="1"/>
      </w:tblPr>
      <w:tblGrid>
        <w:gridCol w:w="584"/>
        <w:gridCol w:w="2130"/>
        <w:gridCol w:w="2758"/>
        <w:gridCol w:w="328"/>
        <w:gridCol w:w="1134"/>
        <w:gridCol w:w="1701"/>
        <w:gridCol w:w="1305"/>
      </w:tblGrid>
      <w:tr w:rsidR="00BA1C55" w:rsidRPr="00831866" w14:paraId="28B50B1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FB332EA" w14:textId="3411CED5" w:rsidR="00BA1C55" w:rsidRPr="001A4AEF" w:rsidRDefault="00BA1C55" w:rsidP="007208F9">
            <w:pPr>
              <w:pStyle w:val="03TITULOTABELAS2"/>
            </w:pPr>
            <w:r w:rsidRPr="001A4AEF">
              <w:t xml:space="preserve">Matemática – </w:t>
            </w:r>
            <w:r w:rsidR="00DB71B8">
              <w:t>7</w:t>
            </w:r>
            <w:r w:rsidRPr="00B41C59">
              <w:rPr>
                <w:u w:val="single"/>
                <w:vertAlign w:val="superscript"/>
              </w:rPr>
              <w:t>o</w:t>
            </w:r>
            <w:r w:rsidRPr="001A4AEF">
              <w:t xml:space="preserve"> ano – </w:t>
            </w:r>
            <w:r w:rsidR="00DB71B8">
              <w:t>2</w:t>
            </w:r>
            <w:r w:rsidRPr="00CE7217">
              <w:rPr>
                <w:u w:val="single"/>
                <w:vertAlign w:val="superscript"/>
              </w:rPr>
              <w:t>o</w:t>
            </w:r>
            <w:r w:rsidRPr="001A4AEF">
              <w:t xml:space="preserve"> bimestre</w:t>
            </w:r>
          </w:p>
        </w:tc>
      </w:tr>
      <w:tr w:rsidR="00BA1C55" w:rsidRPr="00831866" w14:paraId="478B5A77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477EB51" w14:textId="77777777" w:rsidR="00BA1C55" w:rsidRPr="001A4AEF" w:rsidRDefault="00BA1C55" w:rsidP="007208F9">
            <w:pPr>
              <w:pStyle w:val="04TEXTOTABELAS"/>
            </w:pPr>
            <w:r w:rsidRPr="001A4AEF">
              <w:t>Escola:</w:t>
            </w:r>
          </w:p>
        </w:tc>
      </w:tr>
      <w:tr w:rsidR="00BA1C55" w:rsidRPr="00831866" w14:paraId="398044E4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481A717B" w14:textId="4973B5A1" w:rsidR="00BA1C55" w:rsidRPr="001A4AEF" w:rsidRDefault="00BA1C55" w:rsidP="007208F9">
            <w:pPr>
              <w:pStyle w:val="04TEXTOTABELAS"/>
            </w:pPr>
            <w:r w:rsidRPr="001A4AEF">
              <w:t>Aluno</w:t>
            </w:r>
            <w:r w:rsidR="004503B2">
              <w:t>(a)</w:t>
            </w:r>
            <w:r w:rsidRPr="001A4AEF">
              <w:t>:</w:t>
            </w:r>
          </w:p>
        </w:tc>
      </w:tr>
      <w:tr w:rsidR="00BA1C55" w:rsidRPr="00831866" w14:paraId="78C8472D" w14:textId="77777777" w:rsidTr="006F373D">
        <w:trPr>
          <w:trHeight w:val="340"/>
        </w:trPr>
        <w:tc>
          <w:tcPr>
            <w:tcW w:w="2714" w:type="dxa"/>
            <w:gridSpan w:val="2"/>
            <w:vAlign w:val="center"/>
          </w:tcPr>
          <w:p w14:paraId="08DFA411" w14:textId="77777777" w:rsidR="00BA1C55" w:rsidRPr="001A4AEF" w:rsidRDefault="00BA1C55" w:rsidP="007208F9">
            <w:pPr>
              <w:pStyle w:val="04TEXTOTABELAS"/>
            </w:pPr>
            <w:r w:rsidRPr="001A4AEF">
              <w:t>Ano e turma:</w:t>
            </w:r>
          </w:p>
        </w:tc>
        <w:tc>
          <w:tcPr>
            <w:tcW w:w="2758" w:type="dxa"/>
            <w:vAlign w:val="center"/>
          </w:tcPr>
          <w:p w14:paraId="06A5CD5D" w14:textId="77777777" w:rsidR="00BA1C55" w:rsidRPr="001A4AEF" w:rsidRDefault="00BA1C55" w:rsidP="007208F9">
            <w:pPr>
              <w:pStyle w:val="04TEXTOTABELAS"/>
            </w:pPr>
            <w:r w:rsidRPr="001A4AEF">
              <w:t>Número:</w:t>
            </w:r>
          </w:p>
        </w:tc>
        <w:tc>
          <w:tcPr>
            <w:tcW w:w="4468" w:type="dxa"/>
            <w:gridSpan w:val="4"/>
            <w:vAlign w:val="center"/>
          </w:tcPr>
          <w:p w14:paraId="21C40A35" w14:textId="77777777" w:rsidR="00BA1C55" w:rsidRPr="001A4AEF" w:rsidRDefault="00BA1C55" w:rsidP="007208F9">
            <w:pPr>
              <w:pStyle w:val="04TEXTOTABELAS"/>
            </w:pPr>
            <w:r w:rsidRPr="001A4AEF">
              <w:t>Data:</w:t>
            </w:r>
          </w:p>
        </w:tc>
      </w:tr>
      <w:tr w:rsidR="00BA1C55" w:rsidRPr="00831866" w14:paraId="0977A00C" w14:textId="77777777" w:rsidTr="006F373D">
        <w:trPr>
          <w:trHeight w:val="340"/>
        </w:trPr>
        <w:tc>
          <w:tcPr>
            <w:tcW w:w="9940" w:type="dxa"/>
            <w:gridSpan w:val="7"/>
            <w:vAlign w:val="center"/>
          </w:tcPr>
          <w:p w14:paraId="365F84D5" w14:textId="77777777" w:rsidR="00BA1C55" w:rsidRPr="001A4AEF" w:rsidRDefault="00BA1C55" w:rsidP="007208F9">
            <w:pPr>
              <w:pStyle w:val="04TEXTOTABELAS"/>
            </w:pPr>
            <w:r w:rsidRPr="001A4AEF">
              <w:t>Professor(a):</w:t>
            </w:r>
          </w:p>
        </w:tc>
      </w:tr>
      <w:tr w:rsidR="00BA1C55" w:rsidRPr="00831866" w14:paraId="2DDD81D2" w14:textId="77777777" w:rsidTr="006F373D">
        <w:trPr>
          <w:trHeight w:val="340"/>
        </w:trPr>
        <w:tc>
          <w:tcPr>
            <w:tcW w:w="584" w:type="dxa"/>
            <w:vAlign w:val="center"/>
          </w:tcPr>
          <w:p w14:paraId="4D439678" w14:textId="77777777" w:rsidR="00BA1C55" w:rsidRPr="00831866" w:rsidRDefault="00BA1C55" w:rsidP="007208F9">
            <w:pPr>
              <w:pStyle w:val="03TITULOTABELAS2"/>
              <w:jc w:val="left"/>
            </w:pPr>
          </w:p>
        </w:tc>
        <w:tc>
          <w:tcPr>
            <w:tcW w:w="5216" w:type="dxa"/>
            <w:gridSpan w:val="3"/>
            <w:vAlign w:val="center"/>
          </w:tcPr>
          <w:p w14:paraId="34F05695" w14:textId="77777777" w:rsidR="00BA1C55" w:rsidRPr="00831866" w:rsidRDefault="00BA1C55" w:rsidP="007208F9">
            <w:pPr>
              <w:pStyle w:val="03TITULOTABELAS2"/>
              <w:jc w:val="left"/>
            </w:pPr>
            <w:r>
              <w:t>Objetivos</w:t>
            </w:r>
          </w:p>
        </w:tc>
        <w:tc>
          <w:tcPr>
            <w:tcW w:w="1134" w:type="dxa"/>
          </w:tcPr>
          <w:p w14:paraId="03365592" w14:textId="77777777" w:rsidR="00BA1C55" w:rsidRPr="00831866" w:rsidRDefault="00BA1C55" w:rsidP="007208F9">
            <w:pPr>
              <w:pStyle w:val="03TITULOTABELAS2"/>
            </w:pPr>
            <w:r w:rsidRPr="008740E0">
              <w:t>Conhece bem</w:t>
            </w:r>
          </w:p>
        </w:tc>
        <w:tc>
          <w:tcPr>
            <w:tcW w:w="1701" w:type="dxa"/>
          </w:tcPr>
          <w:p w14:paraId="567D616F" w14:textId="77777777" w:rsidR="00BA1C55" w:rsidRPr="00831866" w:rsidRDefault="00BA1C55" w:rsidP="007208F9">
            <w:pPr>
              <w:pStyle w:val="03TITULOTABELAS2"/>
            </w:pPr>
            <w:r w:rsidRPr="008740E0">
              <w:t>Conhece parcialmente</w:t>
            </w:r>
          </w:p>
        </w:tc>
        <w:tc>
          <w:tcPr>
            <w:tcW w:w="1305" w:type="dxa"/>
          </w:tcPr>
          <w:p w14:paraId="230FBD4A" w14:textId="77777777" w:rsidR="00BA1C55" w:rsidRPr="00831866" w:rsidRDefault="00BA1C55" w:rsidP="007208F9">
            <w:pPr>
              <w:pStyle w:val="03TITULOTABELAS2"/>
            </w:pPr>
            <w:r w:rsidRPr="008740E0">
              <w:t>Conhece pouco</w:t>
            </w:r>
          </w:p>
        </w:tc>
      </w:tr>
      <w:tr w:rsidR="00F06BD9" w14:paraId="1D9EEA0B" w14:textId="77777777" w:rsidTr="00FA1921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</w:tcPr>
          <w:p w14:paraId="25CA2923" w14:textId="54332E81" w:rsidR="00F06BD9" w:rsidRPr="008740E0" w:rsidRDefault="00F06BD9" w:rsidP="00F06BD9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4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798E101" w14:textId="3C6FCD77" w:rsidR="00F06BD9" w:rsidRPr="007C52DC" w:rsidRDefault="00F06BD9" w:rsidP="00F06BD9">
            <w:pPr>
              <w:pStyle w:val="04TEXTOTABELAS"/>
              <w:contextualSpacing/>
            </w:pPr>
            <w:r>
              <w:rPr>
                <w:kern w:val="0"/>
              </w:rPr>
              <w:t>1. Resolver um mesmo problema utilizando diferentes algoritmos.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EFCD389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44BDF05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DB7C21E" w14:textId="77777777" w:rsidR="00F06BD9" w:rsidRDefault="00F06BD9" w:rsidP="00F06BD9">
            <w:pPr>
              <w:pStyle w:val="08Fichaacompanhamento"/>
            </w:pPr>
          </w:p>
        </w:tc>
      </w:tr>
      <w:tr w:rsidR="00F06BD9" w14:paraId="39F59CBD" w14:textId="77777777" w:rsidTr="00B242B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7485661C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3CAB3044" w14:textId="7F916F4B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2. Reconhecer que a resolução de um grupo de problemas que tem a mesma estrutura pode ser obtida utilizando o mesmo procedimento.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E67705B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14E09C2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9D921E2" w14:textId="77777777" w:rsidR="00F06BD9" w:rsidRDefault="00F06BD9" w:rsidP="00F06BD9">
            <w:pPr>
              <w:pStyle w:val="08Fichaacompanhamento"/>
            </w:pPr>
          </w:p>
        </w:tc>
      </w:tr>
      <w:tr w:rsidR="00F06BD9" w14:paraId="39DC11E4" w14:textId="77777777" w:rsidTr="00741BA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1E8ADCFF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504CF069" w14:textId="715CAC07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3. Comparar frações associadas à ideia de partes de inteiros.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32AFDAD1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F6A4245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4A7D0956" w14:textId="77777777" w:rsidR="00F06BD9" w:rsidRDefault="00F06BD9" w:rsidP="00F06BD9">
            <w:pPr>
              <w:pStyle w:val="08Fichaacompanhamento"/>
            </w:pPr>
          </w:p>
        </w:tc>
      </w:tr>
      <w:tr w:rsidR="00F06BD9" w14:paraId="5703ACE3" w14:textId="77777777" w:rsidTr="0019426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AA73603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0BCFF74C" w14:textId="0BB04E2F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4. Favorecer o desenvolvimento das seguintes habilidades apresentadas na BNCC: EF07MA05, EF07MA06 e EF07MA08.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4EC8CB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D79F7B4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B2073B4" w14:textId="77777777" w:rsidR="00F06BD9" w:rsidRDefault="00F06BD9" w:rsidP="00F06BD9">
            <w:pPr>
              <w:pStyle w:val="08Fichaacompanhamento"/>
            </w:pPr>
          </w:p>
        </w:tc>
      </w:tr>
      <w:tr w:rsidR="00F06BD9" w14:paraId="22D1C40F" w14:textId="77777777" w:rsidTr="00F0120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 w:val="restart"/>
            <w:textDirection w:val="btLr"/>
          </w:tcPr>
          <w:p w14:paraId="2C961AF8" w14:textId="669DFFF1" w:rsidR="00F06BD9" w:rsidRPr="008740E0" w:rsidRDefault="00F06BD9" w:rsidP="00F06BD9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5</w:t>
            </w: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595793C" w14:textId="66886AC4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1. Comparar e ordenar números racionais.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22589DCF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3CAACBB7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7F560A30" w14:textId="77777777" w:rsidR="00F06BD9" w:rsidRDefault="00F06BD9" w:rsidP="00F06BD9">
            <w:pPr>
              <w:pStyle w:val="08Fichaacompanhamento"/>
            </w:pPr>
          </w:p>
        </w:tc>
      </w:tr>
      <w:tr w:rsidR="00F06BD9" w14:paraId="7A04160A" w14:textId="77777777" w:rsidTr="005B7E34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645B2739" w14:textId="77777777" w:rsidR="00F06BD9" w:rsidRDefault="00F06BD9" w:rsidP="00F06BD9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17FCA341" w14:textId="6999F3E1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2. Associar números racionais a pontos na reta numérica.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20FBD85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40E6670A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620BCEA9" w14:textId="77777777" w:rsidR="00F06BD9" w:rsidRDefault="00F06BD9" w:rsidP="00F06BD9">
            <w:pPr>
              <w:pStyle w:val="08Fichaacompanhamento"/>
            </w:pPr>
          </w:p>
        </w:tc>
      </w:tr>
      <w:tr w:rsidR="00F06BD9" w14:paraId="0AFD5765" w14:textId="77777777" w:rsidTr="004D4F4D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09CE6603" w14:textId="77777777" w:rsidR="00F06BD9" w:rsidRDefault="00F06BD9" w:rsidP="00F06BD9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4E2C359D" w14:textId="0825B8B4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3. Compreender e utilizar a multiplicação e a divisão de números racionais.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111AE8A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E61AA30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33CAED46" w14:textId="77777777" w:rsidR="00F06BD9" w:rsidRDefault="00F06BD9" w:rsidP="00F06BD9">
            <w:pPr>
              <w:pStyle w:val="08Fichaacompanhamento"/>
            </w:pPr>
          </w:p>
        </w:tc>
      </w:tr>
      <w:tr w:rsidR="00F06BD9" w14:paraId="5ABADBB4" w14:textId="77777777" w:rsidTr="00CA3C9B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340E83AD" w14:textId="77777777" w:rsidR="00F06BD9" w:rsidRDefault="00F06BD9" w:rsidP="00F06BD9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2BDE505A" w14:textId="449AB5A8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4. Resolver problemas que envolvam as operações com números racionais.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0ABD51A2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BF16B87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17B6CBF3" w14:textId="77777777" w:rsidR="00F06BD9" w:rsidRDefault="00F06BD9" w:rsidP="00F06BD9">
            <w:pPr>
              <w:pStyle w:val="08Fichaacompanhamento"/>
            </w:pPr>
          </w:p>
        </w:tc>
      </w:tr>
      <w:tr w:rsidR="00F06BD9" w14:paraId="791EB8B6" w14:textId="77777777" w:rsidTr="00C40533">
        <w:tblPrEx>
          <w:tblCellMar>
            <w:top w:w="0" w:type="dxa"/>
            <w:bottom w:w="0" w:type="dxa"/>
          </w:tblCellMar>
        </w:tblPrEx>
        <w:tc>
          <w:tcPr>
            <w:tcW w:w="584" w:type="dxa"/>
            <w:vMerge/>
          </w:tcPr>
          <w:p w14:paraId="4D8B6B98" w14:textId="77777777" w:rsidR="00F06BD9" w:rsidRDefault="00F06BD9" w:rsidP="00F06BD9">
            <w:pPr>
              <w:pStyle w:val="08Fichaacompanhamento"/>
            </w:pPr>
          </w:p>
        </w:tc>
        <w:tc>
          <w:tcPr>
            <w:tcW w:w="5216" w:type="dxa"/>
            <w:gridSpan w:val="3"/>
            <w:tcMar>
              <w:top w:w="57" w:type="dxa"/>
              <w:bottom w:w="57" w:type="dxa"/>
            </w:tcMar>
            <w:vAlign w:val="center"/>
          </w:tcPr>
          <w:p w14:paraId="78AB92F0" w14:textId="6685E2B5" w:rsidR="00F06BD9" w:rsidRPr="007C52DC" w:rsidRDefault="00F06BD9" w:rsidP="00F06BD9">
            <w:pPr>
              <w:pStyle w:val="04TEXTOTABELAS"/>
            </w:pPr>
            <w:r>
              <w:rPr>
                <w:kern w:val="0"/>
              </w:rPr>
              <w:t>5. Favorecer o desenvolvimento das seguintes habilidades apresentadas na BNCC: EF07MA10, EF07MA11 e EF07MA12.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930F087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5886840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  <w:tcMar>
              <w:top w:w="57" w:type="dxa"/>
              <w:bottom w:w="57" w:type="dxa"/>
            </w:tcMar>
          </w:tcPr>
          <w:p w14:paraId="2D1426BC" w14:textId="77777777" w:rsidR="00F06BD9" w:rsidRDefault="00F06BD9" w:rsidP="00F06BD9">
            <w:pPr>
              <w:pStyle w:val="08Fichaacompanhamento"/>
            </w:pPr>
          </w:p>
        </w:tc>
      </w:tr>
    </w:tbl>
    <w:p w14:paraId="33A99CC6" w14:textId="77777777" w:rsidR="00F06BD9" w:rsidRDefault="00F06BD9" w:rsidP="00F06BD9">
      <w:pPr>
        <w:pStyle w:val="06CREDITO"/>
        <w:jc w:val="right"/>
      </w:pPr>
      <w:bookmarkStart w:id="0" w:name="_GoBack"/>
      <w:bookmarkEnd w:id="0"/>
      <w:r>
        <w:t>(continua)</w:t>
      </w:r>
      <w:r>
        <w:br w:type="page"/>
      </w:r>
    </w:p>
    <w:p w14:paraId="574A965E" w14:textId="77777777" w:rsidR="00F06BD9" w:rsidRDefault="00F06BD9" w:rsidP="00F06BD9">
      <w:pPr>
        <w:pStyle w:val="06CREDITO"/>
        <w:jc w:val="right"/>
      </w:pPr>
      <w:r>
        <w:lastRenderedPageBreak/>
        <w:t>(continuação)</w:t>
      </w:r>
    </w:p>
    <w:tbl>
      <w:tblPr>
        <w:tblStyle w:val="Tabelacomgrade"/>
        <w:tblW w:w="9940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584"/>
        <w:gridCol w:w="5216"/>
        <w:gridCol w:w="1134"/>
        <w:gridCol w:w="1701"/>
        <w:gridCol w:w="1305"/>
      </w:tblGrid>
      <w:tr w:rsidR="00F06BD9" w14:paraId="48DF6C24" w14:textId="77777777" w:rsidTr="00F06BD9">
        <w:trPr>
          <w:cantSplit/>
          <w:trHeight w:val="397"/>
        </w:trPr>
        <w:tc>
          <w:tcPr>
            <w:tcW w:w="584" w:type="dxa"/>
            <w:vMerge w:val="restart"/>
            <w:textDirection w:val="btLr"/>
          </w:tcPr>
          <w:p w14:paraId="1E4C71B4" w14:textId="09162B3C" w:rsidR="00F06BD9" w:rsidRPr="008740E0" w:rsidRDefault="00F06BD9" w:rsidP="00F06BD9">
            <w:pPr>
              <w:pStyle w:val="03TITULOTABELAS2"/>
              <w:spacing w:line="2880" w:lineRule="auto"/>
            </w:pPr>
            <w:r>
              <w:t>Capítulo</w:t>
            </w:r>
            <w:r w:rsidRPr="008740E0">
              <w:t xml:space="preserve"> </w:t>
            </w:r>
            <w:r>
              <w:t>6</w:t>
            </w:r>
          </w:p>
        </w:tc>
        <w:tc>
          <w:tcPr>
            <w:tcW w:w="5216" w:type="dxa"/>
            <w:vAlign w:val="center"/>
          </w:tcPr>
          <w:p w14:paraId="75B2CD32" w14:textId="63899C23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1. Compreender a ideia de variável.</w:t>
            </w:r>
          </w:p>
        </w:tc>
        <w:tc>
          <w:tcPr>
            <w:tcW w:w="1134" w:type="dxa"/>
          </w:tcPr>
          <w:p w14:paraId="6776E9F4" w14:textId="77777777" w:rsidR="00F06BD9" w:rsidRDefault="00F06BD9" w:rsidP="00F06BD9">
            <w:pPr>
              <w:pStyle w:val="08Fichaacompanhamento"/>
            </w:pPr>
          </w:p>
        </w:tc>
        <w:tc>
          <w:tcPr>
            <w:tcW w:w="1701" w:type="dxa"/>
          </w:tcPr>
          <w:p w14:paraId="57FA19F8" w14:textId="77777777" w:rsidR="00F06BD9" w:rsidRDefault="00F06BD9" w:rsidP="00F06BD9">
            <w:pPr>
              <w:pStyle w:val="08Fichaacompanhamento"/>
            </w:pPr>
          </w:p>
        </w:tc>
        <w:tc>
          <w:tcPr>
            <w:tcW w:w="1305" w:type="dxa"/>
          </w:tcPr>
          <w:p w14:paraId="30C32140" w14:textId="77777777" w:rsidR="00F06BD9" w:rsidRDefault="00F06BD9" w:rsidP="00F06BD9">
            <w:pPr>
              <w:pStyle w:val="08Fichaacompanhamento"/>
            </w:pPr>
          </w:p>
        </w:tc>
      </w:tr>
      <w:tr w:rsidR="00F06BD9" w14:paraId="58EEF479" w14:textId="77777777" w:rsidTr="00F06BD9">
        <w:trPr>
          <w:trHeight w:val="624"/>
        </w:trPr>
        <w:tc>
          <w:tcPr>
            <w:tcW w:w="584" w:type="dxa"/>
            <w:vMerge/>
          </w:tcPr>
          <w:p w14:paraId="3E447D64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648B36C6" w14:textId="31754CE0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2. Classificar sequências em recursivas e não recursivas.</w:t>
            </w:r>
          </w:p>
        </w:tc>
        <w:tc>
          <w:tcPr>
            <w:tcW w:w="1134" w:type="dxa"/>
          </w:tcPr>
          <w:p w14:paraId="4BC134C7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4E1290E1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394CF8BB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</w:tr>
      <w:tr w:rsidR="00F06BD9" w14:paraId="5EC713C9" w14:textId="77777777" w:rsidTr="00F06BD9">
        <w:trPr>
          <w:trHeight w:val="624"/>
        </w:trPr>
        <w:tc>
          <w:tcPr>
            <w:tcW w:w="584" w:type="dxa"/>
            <w:vMerge/>
          </w:tcPr>
          <w:p w14:paraId="6225BE4A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5D021225" w14:textId="2E8C165B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t>3. Reconhecer que o conceito de recursão está presente não apenas na Matemática.</w:t>
            </w:r>
          </w:p>
        </w:tc>
        <w:tc>
          <w:tcPr>
            <w:tcW w:w="1134" w:type="dxa"/>
          </w:tcPr>
          <w:p w14:paraId="337EF98C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29383D1D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6D8D3F6C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</w:tr>
      <w:tr w:rsidR="00F06BD9" w14:paraId="5E9104C2" w14:textId="77777777" w:rsidTr="00F06BD9">
        <w:trPr>
          <w:trHeight w:val="624"/>
        </w:trPr>
        <w:tc>
          <w:tcPr>
            <w:tcW w:w="584" w:type="dxa"/>
            <w:vMerge/>
          </w:tcPr>
          <w:p w14:paraId="164EE21C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6B4508B6" w14:textId="1BBCFE91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4. Utilizar a simbologia algébrica para expressar regularidades encontradas em sequências numéricas.</w:t>
            </w:r>
          </w:p>
        </w:tc>
        <w:tc>
          <w:tcPr>
            <w:tcW w:w="1134" w:type="dxa"/>
          </w:tcPr>
          <w:p w14:paraId="526C2554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19E0E10F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6326B23F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</w:tr>
      <w:tr w:rsidR="00F06BD9" w14:paraId="758B77F6" w14:textId="77777777" w:rsidTr="00F06BD9">
        <w:trPr>
          <w:trHeight w:val="454"/>
        </w:trPr>
        <w:tc>
          <w:tcPr>
            <w:tcW w:w="584" w:type="dxa"/>
            <w:vMerge/>
          </w:tcPr>
          <w:p w14:paraId="7C707990" w14:textId="77777777" w:rsidR="00F06BD9" w:rsidRDefault="00F06BD9" w:rsidP="00F06BD9">
            <w:pPr>
              <w:pStyle w:val="03TITULOTABELAS2"/>
              <w:spacing w:line="2880" w:lineRule="auto"/>
            </w:pPr>
          </w:p>
        </w:tc>
        <w:tc>
          <w:tcPr>
            <w:tcW w:w="5216" w:type="dxa"/>
            <w:vAlign w:val="center"/>
          </w:tcPr>
          <w:p w14:paraId="01F48985" w14:textId="04127AF0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5. Reconhecer expressões algébricas equivalentes.</w:t>
            </w:r>
          </w:p>
        </w:tc>
        <w:tc>
          <w:tcPr>
            <w:tcW w:w="1134" w:type="dxa"/>
          </w:tcPr>
          <w:p w14:paraId="1D4C5EB4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701" w:type="dxa"/>
          </w:tcPr>
          <w:p w14:paraId="15D9D964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  <w:tc>
          <w:tcPr>
            <w:tcW w:w="1305" w:type="dxa"/>
          </w:tcPr>
          <w:p w14:paraId="61758C12" w14:textId="77777777" w:rsidR="00F06BD9" w:rsidRDefault="00F06BD9" w:rsidP="00F06BD9">
            <w:pPr>
              <w:pStyle w:val="08Fichaacompanhamento"/>
              <w:suppressAutoHyphens/>
              <w:spacing w:line="240" w:lineRule="atLeast"/>
            </w:pPr>
          </w:p>
        </w:tc>
      </w:tr>
      <w:tr w:rsidR="00F06BD9" w:rsidRPr="008740E0" w14:paraId="2C793EE9" w14:textId="77777777" w:rsidTr="00F06BD9">
        <w:trPr>
          <w:trHeight w:val="624"/>
        </w:trPr>
        <w:tc>
          <w:tcPr>
            <w:tcW w:w="584" w:type="dxa"/>
            <w:vMerge/>
          </w:tcPr>
          <w:p w14:paraId="02860804" w14:textId="77777777" w:rsidR="00F06BD9" w:rsidRDefault="00F06BD9" w:rsidP="00F06BD9">
            <w:pPr>
              <w:pStyle w:val="08Fichaacompanhamento"/>
            </w:pPr>
          </w:p>
        </w:tc>
        <w:tc>
          <w:tcPr>
            <w:tcW w:w="5216" w:type="dxa"/>
            <w:vAlign w:val="center"/>
          </w:tcPr>
          <w:p w14:paraId="6AEE2771" w14:textId="58E0B719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6. Resolver problemas que possam ser representados por equações polinomiais de 1</w:t>
            </w:r>
            <w:r>
              <w:rPr>
                <w:kern w:val="0"/>
                <w:u w:val="single"/>
                <w:vertAlign w:val="superscript"/>
              </w:rPr>
              <w:t>o</w:t>
            </w:r>
            <w:r>
              <w:rPr>
                <w:kern w:val="0"/>
              </w:rPr>
              <w:t xml:space="preserve"> grau.</w:t>
            </w:r>
          </w:p>
        </w:tc>
        <w:tc>
          <w:tcPr>
            <w:tcW w:w="1134" w:type="dxa"/>
          </w:tcPr>
          <w:p w14:paraId="4D6BF76A" w14:textId="77777777" w:rsidR="00F06BD9" w:rsidRPr="008740E0" w:rsidRDefault="00F06BD9" w:rsidP="00F06BD9">
            <w:pPr>
              <w:pStyle w:val="08Fichaacompanhamento"/>
            </w:pPr>
          </w:p>
        </w:tc>
        <w:tc>
          <w:tcPr>
            <w:tcW w:w="1701" w:type="dxa"/>
          </w:tcPr>
          <w:p w14:paraId="41FF7480" w14:textId="77777777" w:rsidR="00F06BD9" w:rsidRPr="008740E0" w:rsidRDefault="00F06BD9" w:rsidP="00F06BD9">
            <w:pPr>
              <w:pStyle w:val="08Fichaacompanhamento"/>
            </w:pPr>
          </w:p>
        </w:tc>
        <w:tc>
          <w:tcPr>
            <w:tcW w:w="1305" w:type="dxa"/>
          </w:tcPr>
          <w:p w14:paraId="002527EC" w14:textId="77777777" w:rsidR="00F06BD9" w:rsidRPr="008740E0" w:rsidRDefault="00F06BD9" w:rsidP="00F06BD9">
            <w:pPr>
              <w:pStyle w:val="08Fichaacompanhamento"/>
            </w:pPr>
          </w:p>
        </w:tc>
      </w:tr>
      <w:tr w:rsidR="00F06BD9" w:rsidRPr="008740E0" w14:paraId="0692B43C" w14:textId="77777777" w:rsidTr="00F06BD9">
        <w:trPr>
          <w:trHeight w:val="964"/>
        </w:trPr>
        <w:tc>
          <w:tcPr>
            <w:tcW w:w="584" w:type="dxa"/>
            <w:vMerge/>
          </w:tcPr>
          <w:p w14:paraId="0564739E" w14:textId="77777777" w:rsidR="00F06BD9" w:rsidRDefault="00F06BD9" w:rsidP="00F06BD9">
            <w:pPr>
              <w:pStyle w:val="08Fichaacompanhamento"/>
            </w:pPr>
          </w:p>
        </w:tc>
        <w:tc>
          <w:tcPr>
            <w:tcW w:w="5216" w:type="dxa"/>
            <w:vAlign w:val="center"/>
          </w:tcPr>
          <w:p w14:paraId="79B43296" w14:textId="05321B31" w:rsidR="00F06BD9" w:rsidRPr="00554114" w:rsidRDefault="00F06BD9" w:rsidP="00F06BD9">
            <w:pPr>
              <w:pStyle w:val="04TEXTOTABELAS"/>
              <w:spacing w:line="240" w:lineRule="exact"/>
              <w:rPr>
                <w:kern w:val="0"/>
              </w:rPr>
            </w:pPr>
            <w:r>
              <w:rPr>
                <w:kern w:val="0"/>
              </w:rPr>
              <w:t>7. Favorecer o desenvolvimento das seguintes habilidades apresentadas na BNCC: EF07MA13, EF07MA14, EF07MA15, EF07MA16 e EF07MA18.</w:t>
            </w:r>
          </w:p>
        </w:tc>
        <w:tc>
          <w:tcPr>
            <w:tcW w:w="1134" w:type="dxa"/>
          </w:tcPr>
          <w:p w14:paraId="11059B8E" w14:textId="77777777" w:rsidR="00F06BD9" w:rsidRPr="008740E0" w:rsidRDefault="00F06BD9" w:rsidP="00F06BD9">
            <w:pPr>
              <w:pStyle w:val="08Fichaacompanhamento"/>
            </w:pPr>
          </w:p>
        </w:tc>
        <w:tc>
          <w:tcPr>
            <w:tcW w:w="1701" w:type="dxa"/>
          </w:tcPr>
          <w:p w14:paraId="1F2D6231" w14:textId="77777777" w:rsidR="00F06BD9" w:rsidRPr="008740E0" w:rsidRDefault="00F06BD9" w:rsidP="00F06BD9">
            <w:pPr>
              <w:pStyle w:val="08Fichaacompanhamento"/>
            </w:pPr>
          </w:p>
        </w:tc>
        <w:tc>
          <w:tcPr>
            <w:tcW w:w="1305" w:type="dxa"/>
          </w:tcPr>
          <w:p w14:paraId="2B1CAFD8" w14:textId="77777777" w:rsidR="00F06BD9" w:rsidRPr="008740E0" w:rsidRDefault="00F06BD9" w:rsidP="00F06BD9">
            <w:pPr>
              <w:pStyle w:val="08Fichaacompanhamento"/>
            </w:pPr>
          </w:p>
        </w:tc>
      </w:tr>
    </w:tbl>
    <w:p w14:paraId="1F717641" w14:textId="77777777" w:rsidR="00DB71B8" w:rsidRDefault="00DB71B8"/>
    <w:sectPr w:rsidR="00DB71B8" w:rsidSect="00BA1C55">
      <w:headerReference w:type="default" r:id="rId6"/>
      <w:footerReference w:type="default" r:id="rId7"/>
      <w:pgSz w:w="11906" w:h="16838"/>
      <w:pgMar w:top="851" w:right="851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F4DF" w14:textId="77777777" w:rsidR="00D85AE8" w:rsidRDefault="00D85AE8" w:rsidP="00BA1C55">
      <w:r>
        <w:separator/>
      </w:r>
    </w:p>
  </w:endnote>
  <w:endnote w:type="continuationSeparator" w:id="0">
    <w:p w14:paraId="76A271ED" w14:textId="77777777" w:rsidR="00D85AE8" w:rsidRDefault="00D85AE8" w:rsidP="00BA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2"/>
      <w:gridCol w:w="732"/>
    </w:tblGrid>
    <w:tr w:rsidR="00BA1C55" w:rsidRPr="005A1C11" w14:paraId="50310344" w14:textId="77777777" w:rsidTr="007208F9">
      <w:tc>
        <w:tcPr>
          <w:tcW w:w="9606" w:type="dxa"/>
        </w:tcPr>
        <w:p w14:paraId="64F084B9" w14:textId="6609DAA4" w:rsidR="00BA1C55" w:rsidRPr="005A1C11" w:rsidRDefault="00230B6B" w:rsidP="00BA1C55">
          <w:pPr>
            <w:pStyle w:val="Rodap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iCs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 w:rsidR="008A323A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A209CEC" w14:textId="02C28076" w:rsidR="00BA1C55" w:rsidRPr="005A1C11" w:rsidRDefault="00BA1C55" w:rsidP="00BA1C55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8A323A">
            <w:rPr>
              <w:rStyle w:val="RodapChar"/>
              <w:noProof/>
            </w:rPr>
            <w:t>2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573986" w14:textId="77777777" w:rsidR="00BA1C55" w:rsidRDefault="00BA1C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345BE" w14:textId="77777777" w:rsidR="00D85AE8" w:rsidRDefault="00D85AE8" w:rsidP="00BA1C55">
      <w:r>
        <w:separator/>
      </w:r>
    </w:p>
  </w:footnote>
  <w:footnote w:type="continuationSeparator" w:id="0">
    <w:p w14:paraId="1DFF1278" w14:textId="77777777" w:rsidR="00D85AE8" w:rsidRDefault="00D85AE8" w:rsidP="00BA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3304" w14:textId="77777777" w:rsidR="00BA1C55" w:rsidRDefault="00BA1C55">
    <w:pPr>
      <w:pStyle w:val="Cabealho"/>
    </w:pPr>
    <w:r>
      <w:rPr>
        <w:noProof/>
        <w:lang w:eastAsia="pt-BR" w:bidi="ar-SA"/>
      </w:rPr>
      <w:drawing>
        <wp:inline distT="0" distB="0" distL="0" distR="0" wp14:anchorId="420ABC33" wp14:editId="30E2D442">
          <wp:extent cx="6248400" cy="475488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PNLD 2020 MD Barra superior MAT CP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45444"/>
    <w:rsid w:val="00083B8C"/>
    <w:rsid w:val="00142741"/>
    <w:rsid w:val="00230B6B"/>
    <w:rsid w:val="002514C9"/>
    <w:rsid w:val="0029267B"/>
    <w:rsid w:val="002D28CB"/>
    <w:rsid w:val="00355F72"/>
    <w:rsid w:val="00382B49"/>
    <w:rsid w:val="004503B2"/>
    <w:rsid w:val="00487D16"/>
    <w:rsid w:val="00504B0B"/>
    <w:rsid w:val="00554114"/>
    <w:rsid w:val="00623ADA"/>
    <w:rsid w:val="006C1490"/>
    <w:rsid w:val="006F373D"/>
    <w:rsid w:val="00732DB2"/>
    <w:rsid w:val="008A323A"/>
    <w:rsid w:val="009F74E2"/>
    <w:rsid w:val="00A047C7"/>
    <w:rsid w:val="00AA5466"/>
    <w:rsid w:val="00BA1C55"/>
    <w:rsid w:val="00BC6EAE"/>
    <w:rsid w:val="00CD0307"/>
    <w:rsid w:val="00D85AE8"/>
    <w:rsid w:val="00D94183"/>
    <w:rsid w:val="00DB71B8"/>
    <w:rsid w:val="00F06BD9"/>
    <w:rsid w:val="00F6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D703F"/>
  <w15:docId w15:val="{4FCCF1E6-6213-46B8-9CFE-D2B3FD19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1"/>
        <w:szCs w:val="21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A1C55"/>
    <w:pPr>
      <w:autoSpaceDN w:val="0"/>
      <w:textAlignment w:val="baseline"/>
    </w:pPr>
    <w:rPr>
      <w:rFonts w:eastAsia="SimSun"/>
      <w:kern w:val="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1C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C55"/>
  </w:style>
  <w:style w:type="paragraph" w:styleId="Rodap">
    <w:name w:val="footer"/>
    <w:basedOn w:val="Normal"/>
    <w:link w:val="RodapChar"/>
    <w:unhideWhenUsed/>
    <w:rsid w:val="00BA1C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A1C55"/>
  </w:style>
  <w:style w:type="table" w:styleId="Tabelacomgrade">
    <w:name w:val="Table Grid"/>
    <w:basedOn w:val="Tabelanormal"/>
    <w:uiPriority w:val="39"/>
    <w:rsid w:val="00BA1C55"/>
    <w:pPr>
      <w:autoSpaceDN w:val="0"/>
      <w:textAlignment w:val="baseline"/>
    </w:pPr>
    <w:rPr>
      <w:rFonts w:eastAsia="SimSun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ITULO1">
    <w:name w:val="01_TITULO_1"/>
    <w:basedOn w:val="Normal"/>
    <w:rsid w:val="00BA1C55"/>
    <w:pPr>
      <w:suppressAutoHyphens/>
      <w:spacing w:before="160" w:line="240" w:lineRule="atLeast"/>
    </w:pPr>
    <w:rPr>
      <w:rFonts w:ascii="Cambria" w:eastAsia="Cambria" w:hAnsi="Cambria" w:cs="Cambria"/>
      <w:b/>
      <w:sz w:val="40"/>
    </w:rPr>
  </w:style>
  <w:style w:type="paragraph" w:customStyle="1" w:styleId="03TITULOTABELAS2">
    <w:name w:val="03_TITULO_TABELAS_2"/>
    <w:basedOn w:val="Normal"/>
    <w:rsid w:val="00BA1C55"/>
    <w:pPr>
      <w:suppressAutoHyphens/>
      <w:spacing w:line="240" w:lineRule="atLeast"/>
      <w:jc w:val="center"/>
    </w:pPr>
    <w:rPr>
      <w:rFonts w:eastAsia="Tahoma"/>
      <w:b/>
      <w:kern w:val="21"/>
    </w:rPr>
  </w:style>
  <w:style w:type="paragraph" w:customStyle="1" w:styleId="04TEXTOTABELAS">
    <w:name w:val="04_TEXTO_TABELAS"/>
    <w:basedOn w:val="Normal"/>
    <w:rsid w:val="00BA1C55"/>
    <w:pPr>
      <w:suppressAutoHyphens/>
      <w:spacing w:line="240" w:lineRule="atLeast"/>
    </w:pPr>
    <w:rPr>
      <w:rFonts w:eastAsia="Tahoma"/>
    </w:rPr>
  </w:style>
  <w:style w:type="paragraph" w:customStyle="1" w:styleId="08Fichaacompanhamento">
    <w:name w:val="08 Ficha acompanhamento"/>
    <w:basedOn w:val="Normal"/>
    <w:qFormat/>
    <w:rsid w:val="00BA1C55"/>
    <w:pPr>
      <w:autoSpaceDN/>
      <w:textAlignment w:val="auto"/>
    </w:pPr>
    <w:rPr>
      <w:rFonts w:eastAsiaTheme="minorHAnsi" w:cstheme="minorBidi"/>
      <w:kern w:val="0"/>
      <w:sz w:val="18"/>
      <w:szCs w:val="22"/>
      <w:lang w:eastAsia="en-US" w:bidi="ar-SA"/>
    </w:rPr>
  </w:style>
  <w:style w:type="paragraph" w:customStyle="1" w:styleId="06CREDITO">
    <w:name w:val="06_CREDITO"/>
    <w:basedOn w:val="Normal"/>
    <w:rsid w:val="00F06BD9"/>
    <w:pPr>
      <w:suppressAutoHyphens/>
      <w:spacing w:before="57" w:after="57" w:line="240" w:lineRule="atLeast"/>
      <w:textAlignment w:val="auto"/>
    </w:pPr>
    <w:rPr>
      <w:rFonts w:eastAsia="Tahoma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5F72"/>
    <w:rPr>
      <w:rFonts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F72"/>
    <w:rPr>
      <w:rFonts w:eastAsia="SimSun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Jayres Gonçalves Gomes</dc:creator>
  <cp:lastModifiedBy>Hugo Susumu Matsubayashi</cp:lastModifiedBy>
  <cp:revision>4</cp:revision>
  <dcterms:created xsi:type="dcterms:W3CDTF">2018-08-20T22:20:00Z</dcterms:created>
  <dcterms:modified xsi:type="dcterms:W3CDTF">2018-08-30T12:45:00Z</dcterms:modified>
</cp:coreProperties>
</file>