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501DBC" w14:textId="77777777" w:rsidR="00E506B9" w:rsidRPr="007D79EF" w:rsidRDefault="00E506B9" w:rsidP="00E506B9">
      <w:pPr>
        <w:pStyle w:val="02TEXTOPRINCIPAL"/>
      </w:pPr>
    </w:p>
    <w:tbl>
      <w:tblPr>
        <w:tblW w:w="10200" w:type="dxa"/>
        <w:tblInd w:w="11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69"/>
        <w:gridCol w:w="1736"/>
        <w:gridCol w:w="2701"/>
        <w:gridCol w:w="3994"/>
      </w:tblGrid>
      <w:tr w:rsidR="0065403E" w:rsidRPr="007D79EF" w14:paraId="3B455D1E" w14:textId="77777777" w:rsidTr="00D2711E">
        <w:trPr>
          <w:trHeight w:val="274"/>
        </w:trPr>
        <w:tc>
          <w:tcPr>
            <w:tcW w:w="5000" w:type="pct"/>
            <w:gridSpan w:val="4"/>
            <w:shd w:val="clear" w:color="auto" w:fill="AEAAAA" w:themeFill="background2" w:themeFillShade="BF"/>
            <w:vAlign w:val="center"/>
          </w:tcPr>
          <w:p w14:paraId="399C4665" w14:textId="4FB55BF5" w:rsidR="0065403E" w:rsidRPr="007D79EF" w:rsidRDefault="0065403E" w:rsidP="00D2711E">
            <w:pPr>
              <w:pStyle w:val="03TITULOTABELAS1"/>
            </w:pPr>
            <w:r>
              <w:rPr>
                <w:kern w:val="0"/>
              </w:rPr>
              <w:t>Quadro de objetos do conhecimento</w:t>
            </w:r>
          </w:p>
        </w:tc>
      </w:tr>
      <w:tr w:rsidR="00E506B9" w:rsidRPr="007D79EF" w14:paraId="082F8C64" w14:textId="77777777" w:rsidTr="00D2711E">
        <w:trPr>
          <w:trHeight w:val="274"/>
        </w:trPr>
        <w:tc>
          <w:tcPr>
            <w:tcW w:w="5000" w:type="pct"/>
            <w:gridSpan w:val="4"/>
            <w:shd w:val="clear" w:color="auto" w:fill="AEAAAA" w:themeFill="background2" w:themeFillShade="BF"/>
            <w:vAlign w:val="center"/>
          </w:tcPr>
          <w:p w14:paraId="57919C8C" w14:textId="397786B3" w:rsidR="00E506B9" w:rsidRPr="007D79EF" w:rsidRDefault="00E506B9" w:rsidP="00D2711E">
            <w:pPr>
              <w:pStyle w:val="03TITULOTABELAS1"/>
            </w:pPr>
            <w:bookmarkStart w:id="0" w:name="_GoBack"/>
            <w:bookmarkEnd w:id="0"/>
            <w:r w:rsidRPr="007D79EF">
              <w:t>3</w:t>
            </w:r>
            <w:r w:rsidRPr="007D79EF">
              <w:rPr>
                <w:u w:val="single"/>
                <w:vertAlign w:val="superscript"/>
              </w:rPr>
              <w:t>o</w:t>
            </w:r>
            <w:r w:rsidRPr="007D79EF">
              <w:t xml:space="preserve"> bimestre</w:t>
            </w:r>
          </w:p>
        </w:tc>
      </w:tr>
      <w:tr w:rsidR="00E506B9" w:rsidRPr="007D79EF" w14:paraId="5ED4541F" w14:textId="77777777" w:rsidTr="00D2711E">
        <w:trPr>
          <w:trHeight w:val="1002"/>
        </w:trPr>
        <w:tc>
          <w:tcPr>
            <w:tcW w:w="867" w:type="pct"/>
            <w:shd w:val="clear" w:color="auto" w:fill="E7E6E6" w:themeFill="background2"/>
            <w:vAlign w:val="center"/>
          </w:tcPr>
          <w:p w14:paraId="23299087" w14:textId="77777777" w:rsidR="00E506B9" w:rsidRPr="007D79EF" w:rsidRDefault="00E506B9" w:rsidP="00D2711E">
            <w:pPr>
              <w:pStyle w:val="03TITULOTABELAS2"/>
            </w:pPr>
            <w:r>
              <w:t>Capítulos</w:t>
            </w:r>
            <w:r w:rsidRPr="007D79EF">
              <w:t xml:space="preserve"> do </w:t>
            </w:r>
            <w:r w:rsidRPr="00C121A3">
              <w:rPr>
                <w:i/>
              </w:rPr>
              <w:t>Livro do estudante</w:t>
            </w:r>
          </w:p>
        </w:tc>
        <w:tc>
          <w:tcPr>
            <w:tcW w:w="851" w:type="pct"/>
            <w:shd w:val="clear" w:color="auto" w:fill="E7E6E6" w:themeFill="background2"/>
            <w:vAlign w:val="center"/>
          </w:tcPr>
          <w:p w14:paraId="0C9A475D" w14:textId="77777777" w:rsidR="00E506B9" w:rsidRPr="007D79EF" w:rsidRDefault="00E506B9" w:rsidP="00D2711E">
            <w:pPr>
              <w:pStyle w:val="03TITULOTABELAS2"/>
            </w:pPr>
            <w:r w:rsidRPr="007D79EF">
              <w:t>Unidades temáticas BNCC</w:t>
            </w:r>
          </w:p>
        </w:tc>
        <w:tc>
          <w:tcPr>
            <w:tcW w:w="1324" w:type="pct"/>
            <w:shd w:val="clear" w:color="auto" w:fill="E7E6E6" w:themeFill="background2"/>
            <w:vAlign w:val="center"/>
          </w:tcPr>
          <w:p w14:paraId="15B076BB" w14:textId="77777777" w:rsidR="00E506B9" w:rsidRPr="007D79EF" w:rsidRDefault="00E506B9" w:rsidP="00D2711E">
            <w:pPr>
              <w:pStyle w:val="03TITULOTABELAS2"/>
            </w:pPr>
            <w:r w:rsidRPr="007D79EF">
              <w:t>Objetos de conhecimento da BNCC correlacionados</w:t>
            </w:r>
          </w:p>
        </w:tc>
        <w:tc>
          <w:tcPr>
            <w:tcW w:w="1958" w:type="pct"/>
            <w:shd w:val="clear" w:color="auto" w:fill="E7E6E6" w:themeFill="background2"/>
            <w:vAlign w:val="center"/>
          </w:tcPr>
          <w:p w14:paraId="2DC7A366" w14:textId="77777777" w:rsidR="00E506B9" w:rsidRPr="007D79EF" w:rsidRDefault="00E506B9" w:rsidP="00D2711E">
            <w:pPr>
              <w:pStyle w:val="03TITULOTABELAS2"/>
            </w:pPr>
            <w:r w:rsidRPr="007D79EF">
              <w:t>Habilidades da BNCC cujo desenvolvimento é favorecido</w:t>
            </w:r>
          </w:p>
        </w:tc>
      </w:tr>
      <w:tr w:rsidR="00E506B9" w:rsidRPr="007D79EF" w14:paraId="109E5D7B" w14:textId="77777777" w:rsidTr="00D2711E">
        <w:trPr>
          <w:trHeight w:val="1222"/>
        </w:trPr>
        <w:tc>
          <w:tcPr>
            <w:tcW w:w="867" w:type="pct"/>
            <w:vMerge w:val="restart"/>
            <w:shd w:val="clear" w:color="auto" w:fill="FFFFFF" w:themeFill="background1"/>
          </w:tcPr>
          <w:p w14:paraId="12AC21D3" w14:textId="77777777" w:rsidR="00E506B9" w:rsidRPr="00C121A3" w:rsidRDefault="00E506B9" w:rsidP="00D2711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>Capítulo 7</w:t>
            </w:r>
          </w:p>
          <w:p w14:paraId="709A5917" w14:textId="77777777" w:rsidR="00E506B9" w:rsidRPr="007D79EF" w:rsidRDefault="00E506B9" w:rsidP="00D2711E">
            <w:pPr>
              <w:pStyle w:val="04TEXTOTABELAS"/>
            </w:pPr>
            <w:r w:rsidRPr="007D79EF">
              <w:t>Equações e inequações do 1</w:t>
            </w:r>
            <w:r w:rsidRPr="00F21CF0">
              <w:rPr>
                <w:u w:val="single"/>
                <w:vertAlign w:val="superscript"/>
              </w:rPr>
              <w:t>o</w:t>
            </w:r>
            <w:r w:rsidRPr="007D79EF">
              <w:t xml:space="preserve"> grau</w:t>
            </w:r>
          </w:p>
        </w:tc>
        <w:tc>
          <w:tcPr>
            <w:tcW w:w="851" w:type="pct"/>
            <w:shd w:val="clear" w:color="auto" w:fill="FFFFFF" w:themeFill="background1"/>
          </w:tcPr>
          <w:p w14:paraId="6C58C575" w14:textId="77777777" w:rsidR="00E506B9" w:rsidRPr="00C121A3" w:rsidRDefault="00E506B9" w:rsidP="00D2711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>Álgebra</w:t>
            </w:r>
          </w:p>
        </w:tc>
        <w:tc>
          <w:tcPr>
            <w:tcW w:w="1324" w:type="pct"/>
            <w:shd w:val="clear" w:color="auto" w:fill="FFFFFF" w:themeFill="background1"/>
          </w:tcPr>
          <w:p w14:paraId="249C0E52" w14:textId="77777777" w:rsidR="00E506B9" w:rsidRPr="007D79EF" w:rsidRDefault="00E506B9" w:rsidP="00D2711E">
            <w:pPr>
              <w:pStyle w:val="04TEXTOTABELAS"/>
            </w:pPr>
            <w:r w:rsidRPr="007D79EF">
              <w:t>Equações polinomiais do 1</w:t>
            </w:r>
            <w:r w:rsidRPr="003F6D10">
              <w:rPr>
                <w:u w:val="single"/>
                <w:vertAlign w:val="superscript"/>
              </w:rPr>
              <w:t>o</w:t>
            </w:r>
            <w:r w:rsidRPr="007D79EF">
              <w:t xml:space="preserve"> grau.</w:t>
            </w:r>
          </w:p>
        </w:tc>
        <w:tc>
          <w:tcPr>
            <w:tcW w:w="1958" w:type="pct"/>
            <w:shd w:val="clear" w:color="auto" w:fill="FFFFFF" w:themeFill="background1"/>
          </w:tcPr>
          <w:p w14:paraId="11DE1A29" w14:textId="77777777" w:rsidR="00E506B9" w:rsidRPr="007D79EF" w:rsidRDefault="00E506B9" w:rsidP="00D2711E">
            <w:pPr>
              <w:pStyle w:val="04TEXTOTABELAS"/>
            </w:pPr>
            <w:r w:rsidRPr="007D79EF">
              <w:t>(EF07MA18) Resolver e elaborar problemas que possam ser representado</w:t>
            </w:r>
            <w:r>
              <w:t>s por equações polinomiais de 1</w:t>
            </w:r>
            <w:r w:rsidRPr="007D79EF">
              <w:rPr>
                <w:u w:val="single"/>
                <w:vertAlign w:val="superscript"/>
              </w:rPr>
              <w:t>o</w:t>
            </w:r>
            <w:r w:rsidRPr="007D79EF">
              <w:t xml:space="preserve"> grau, redutíveis à forma</w:t>
            </w:r>
            <w:r>
              <w:br/>
            </w:r>
            <w:proofErr w:type="spellStart"/>
            <w:r w:rsidRPr="007D79EF">
              <w:rPr>
                <w:i/>
              </w:rPr>
              <w:t>ax</w:t>
            </w:r>
            <w:proofErr w:type="spellEnd"/>
            <w:r w:rsidRPr="007D79EF">
              <w:t xml:space="preserve"> + </w:t>
            </w:r>
            <w:r w:rsidRPr="007D79EF">
              <w:rPr>
                <w:i/>
              </w:rPr>
              <w:t xml:space="preserve">b </w:t>
            </w:r>
            <w:r w:rsidRPr="007D79EF">
              <w:t xml:space="preserve">= </w:t>
            </w:r>
            <w:r w:rsidRPr="007D79EF">
              <w:rPr>
                <w:i/>
              </w:rPr>
              <w:t>c</w:t>
            </w:r>
            <w:r w:rsidRPr="007D79EF">
              <w:t>, fazendo uso das propriedades da igualdade.</w:t>
            </w:r>
          </w:p>
        </w:tc>
      </w:tr>
      <w:tr w:rsidR="00E506B9" w:rsidRPr="007D79EF" w14:paraId="47F617F7" w14:textId="77777777" w:rsidTr="00D2711E">
        <w:trPr>
          <w:trHeight w:val="897"/>
        </w:trPr>
        <w:tc>
          <w:tcPr>
            <w:tcW w:w="867" w:type="pct"/>
            <w:vMerge/>
            <w:shd w:val="clear" w:color="auto" w:fill="FFFFFF" w:themeFill="background1"/>
          </w:tcPr>
          <w:p w14:paraId="2674EF35" w14:textId="77777777" w:rsidR="00E506B9" w:rsidRPr="007D79EF" w:rsidRDefault="00E506B9" w:rsidP="00D2711E">
            <w:pPr>
              <w:pStyle w:val="04TEXTOTABELAS"/>
            </w:pPr>
          </w:p>
        </w:tc>
        <w:tc>
          <w:tcPr>
            <w:tcW w:w="851" w:type="pct"/>
            <w:shd w:val="clear" w:color="auto" w:fill="FFFFFF" w:themeFill="background1"/>
          </w:tcPr>
          <w:p w14:paraId="6F098E95" w14:textId="77777777" w:rsidR="00E506B9" w:rsidRPr="00C121A3" w:rsidRDefault="00E506B9" w:rsidP="00D2711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>Probabilidade e estatística</w:t>
            </w:r>
          </w:p>
        </w:tc>
        <w:tc>
          <w:tcPr>
            <w:tcW w:w="1324" w:type="pct"/>
            <w:shd w:val="clear" w:color="auto" w:fill="FFFFFF" w:themeFill="background1"/>
          </w:tcPr>
          <w:p w14:paraId="5CAFCB29" w14:textId="77777777" w:rsidR="00E506B9" w:rsidRPr="007D79EF" w:rsidRDefault="00E506B9" w:rsidP="00D2711E">
            <w:pPr>
              <w:pStyle w:val="04TEXTOTABELAS"/>
            </w:pPr>
            <w:r w:rsidRPr="007D79EF">
              <w:t>Estatística: média e amplitude de um conjunto de dados.</w:t>
            </w:r>
          </w:p>
        </w:tc>
        <w:tc>
          <w:tcPr>
            <w:tcW w:w="1958" w:type="pct"/>
            <w:shd w:val="clear" w:color="auto" w:fill="FFFFFF" w:themeFill="background1"/>
          </w:tcPr>
          <w:p w14:paraId="5F11C66C" w14:textId="77777777" w:rsidR="00E506B9" w:rsidRPr="007D79EF" w:rsidRDefault="00E506B9" w:rsidP="00D2711E">
            <w:pPr>
              <w:pStyle w:val="04TEXTOTABELAS"/>
            </w:pPr>
            <w:r w:rsidRPr="007D79EF">
              <w:t>(EF07MA35) Compreender, em contextos significativos, o significado de média estatística como indicador da tendência de uma pesquisa, calcular seu valor e relacioná-lo, intuitivamente, com a amplitude do conjunto de dados.</w:t>
            </w:r>
          </w:p>
        </w:tc>
      </w:tr>
      <w:tr w:rsidR="00E506B9" w:rsidRPr="007D79EF" w14:paraId="74BDD834" w14:textId="77777777" w:rsidTr="00D2711E">
        <w:trPr>
          <w:trHeight w:val="897"/>
        </w:trPr>
        <w:tc>
          <w:tcPr>
            <w:tcW w:w="867" w:type="pct"/>
            <w:vMerge w:val="restart"/>
            <w:shd w:val="clear" w:color="auto" w:fill="FFFFFF" w:themeFill="background1"/>
          </w:tcPr>
          <w:p w14:paraId="47024CCD" w14:textId="77777777" w:rsidR="00E506B9" w:rsidRPr="00C121A3" w:rsidRDefault="00E506B9" w:rsidP="00D2711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>Capítulo 8</w:t>
            </w:r>
          </w:p>
          <w:p w14:paraId="3E4927CB" w14:textId="77777777" w:rsidR="00E506B9" w:rsidRPr="007D79EF" w:rsidRDefault="00E506B9" w:rsidP="00D2711E">
            <w:pPr>
              <w:pStyle w:val="04TEXTOTABELAS"/>
            </w:pPr>
            <w:r w:rsidRPr="007D79EF">
              <w:t>Polígonos e circunferência</w:t>
            </w:r>
          </w:p>
        </w:tc>
        <w:tc>
          <w:tcPr>
            <w:tcW w:w="851" w:type="pct"/>
            <w:vMerge w:val="restart"/>
            <w:shd w:val="clear" w:color="auto" w:fill="FFFFFF" w:themeFill="background1"/>
          </w:tcPr>
          <w:p w14:paraId="17886FFD" w14:textId="77777777" w:rsidR="00E506B9" w:rsidRPr="00C121A3" w:rsidRDefault="00E506B9" w:rsidP="00D2711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>Geometria</w:t>
            </w:r>
          </w:p>
          <w:p w14:paraId="683CFD32" w14:textId="77777777" w:rsidR="00E506B9" w:rsidRPr="00C121A3" w:rsidRDefault="00E506B9" w:rsidP="00D2711E">
            <w:pPr>
              <w:pStyle w:val="04TEXTOTABELAS"/>
              <w:rPr>
                <w:b/>
              </w:rPr>
            </w:pPr>
          </w:p>
        </w:tc>
        <w:tc>
          <w:tcPr>
            <w:tcW w:w="1324" w:type="pct"/>
            <w:shd w:val="clear" w:color="auto" w:fill="FFFFFF" w:themeFill="background1"/>
          </w:tcPr>
          <w:p w14:paraId="06CA6187" w14:textId="77777777" w:rsidR="00E506B9" w:rsidRPr="007D79EF" w:rsidRDefault="00E506B9" w:rsidP="00D2711E">
            <w:pPr>
              <w:pStyle w:val="04TEXTOTABELAS"/>
            </w:pPr>
            <w:r w:rsidRPr="007D79EF">
              <w:t>A circunferência como lugar geométrico.</w:t>
            </w:r>
          </w:p>
        </w:tc>
        <w:tc>
          <w:tcPr>
            <w:tcW w:w="1958" w:type="pct"/>
            <w:shd w:val="clear" w:color="auto" w:fill="FFFFFF" w:themeFill="background1"/>
          </w:tcPr>
          <w:p w14:paraId="1D0C1CE9" w14:textId="77777777" w:rsidR="00E506B9" w:rsidRPr="007D79EF" w:rsidRDefault="00E506B9" w:rsidP="00D2711E">
            <w:pPr>
              <w:pStyle w:val="04TEXTOTABELAS"/>
            </w:pPr>
            <w:r w:rsidRPr="007D79EF">
              <w:t>(EF07MA22) Construir circunferências, utilizando compasso, reconhecê-las como lugar geométrico e utilizá-las para fazer composições artísticas e resolver problemas que envolvam objetos equidistantes.</w:t>
            </w:r>
          </w:p>
        </w:tc>
      </w:tr>
      <w:tr w:rsidR="00E506B9" w:rsidRPr="007D79EF" w14:paraId="4342A5FC" w14:textId="77777777" w:rsidTr="00D2711E">
        <w:trPr>
          <w:trHeight w:val="897"/>
        </w:trPr>
        <w:tc>
          <w:tcPr>
            <w:tcW w:w="867" w:type="pct"/>
            <w:vMerge/>
            <w:shd w:val="clear" w:color="auto" w:fill="FFFFFF" w:themeFill="background1"/>
          </w:tcPr>
          <w:p w14:paraId="321C409F" w14:textId="77777777" w:rsidR="00E506B9" w:rsidRPr="007D79EF" w:rsidRDefault="00E506B9" w:rsidP="00D2711E">
            <w:pPr>
              <w:pStyle w:val="04TEXTOTABELAS"/>
            </w:pPr>
          </w:p>
        </w:tc>
        <w:tc>
          <w:tcPr>
            <w:tcW w:w="851" w:type="pct"/>
            <w:vMerge/>
            <w:shd w:val="clear" w:color="auto" w:fill="FFFFFF" w:themeFill="background1"/>
          </w:tcPr>
          <w:p w14:paraId="00E7E5D0" w14:textId="77777777" w:rsidR="00E506B9" w:rsidRPr="007D79EF" w:rsidRDefault="00E506B9" w:rsidP="00D2711E">
            <w:pPr>
              <w:pStyle w:val="04TEXTOTABELAS"/>
            </w:pPr>
          </w:p>
        </w:tc>
        <w:tc>
          <w:tcPr>
            <w:tcW w:w="1324" w:type="pct"/>
            <w:shd w:val="clear" w:color="auto" w:fill="FFFFFF" w:themeFill="background1"/>
          </w:tcPr>
          <w:p w14:paraId="5B680C11" w14:textId="77777777" w:rsidR="00E506B9" w:rsidRPr="007D79EF" w:rsidRDefault="00E506B9" w:rsidP="00D2711E">
            <w:pPr>
              <w:pStyle w:val="04TEXTOTABELAS"/>
            </w:pPr>
            <w:r w:rsidRPr="007D79EF">
              <w:t>Polígonos regulares: quadrado e triângulo equilátero.</w:t>
            </w:r>
          </w:p>
        </w:tc>
        <w:tc>
          <w:tcPr>
            <w:tcW w:w="1958" w:type="pct"/>
            <w:shd w:val="clear" w:color="auto" w:fill="FFFFFF" w:themeFill="background1"/>
          </w:tcPr>
          <w:p w14:paraId="41A3C829" w14:textId="77777777" w:rsidR="00E506B9" w:rsidRPr="007D79EF" w:rsidRDefault="00E506B9" w:rsidP="00D2711E">
            <w:pPr>
              <w:pStyle w:val="04TEXTOTABELAS"/>
            </w:pPr>
            <w:r w:rsidRPr="007D79EF">
              <w:t xml:space="preserve">(EF07MA27) Calcular medidas de ângulos internos de polígonos regulares, sem o uso de fórmulas, e estabelecer relações entre ângulos internos e externos de polígonos, preferencialmente vinculadas à construção de mosaicos e de </w:t>
            </w:r>
            <w:proofErr w:type="spellStart"/>
            <w:r w:rsidRPr="007D79EF">
              <w:t>ladrilhamentos</w:t>
            </w:r>
            <w:proofErr w:type="spellEnd"/>
            <w:r w:rsidRPr="007D79EF">
              <w:t>.</w:t>
            </w:r>
          </w:p>
        </w:tc>
      </w:tr>
      <w:tr w:rsidR="00E506B9" w:rsidRPr="007D79EF" w14:paraId="08F6DF57" w14:textId="77777777" w:rsidTr="00D2711E">
        <w:trPr>
          <w:trHeight w:val="897"/>
        </w:trPr>
        <w:tc>
          <w:tcPr>
            <w:tcW w:w="867" w:type="pct"/>
            <w:vMerge/>
            <w:shd w:val="clear" w:color="auto" w:fill="FFFFFF" w:themeFill="background1"/>
          </w:tcPr>
          <w:p w14:paraId="6EE68D42" w14:textId="77777777" w:rsidR="00E506B9" w:rsidRPr="007D79EF" w:rsidRDefault="00E506B9" w:rsidP="00D2711E">
            <w:pPr>
              <w:pStyle w:val="04TEXTOTABELAS"/>
            </w:pPr>
          </w:p>
        </w:tc>
        <w:tc>
          <w:tcPr>
            <w:tcW w:w="851" w:type="pct"/>
            <w:shd w:val="clear" w:color="auto" w:fill="FFFFFF" w:themeFill="background1"/>
          </w:tcPr>
          <w:p w14:paraId="1DC61F94" w14:textId="77777777" w:rsidR="00E506B9" w:rsidRPr="00C121A3" w:rsidRDefault="00E506B9" w:rsidP="00D2711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>Grandezas e medidas</w:t>
            </w:r>
          </w:p>
          <w:p w14:paraId="54B63B51" w14:textId="77777777" w:rsidR="00E506B9" w:rsidRPr="00C121A3" w:rsidRDefault="00E506B9" w:rsidP="00D2711E">
            <w:pPr>
              <w:pStyle w:val="04TEXTOTABELAS"/>
              <w:rPr>
                <w:b/>
              </w:rPr>
            </w:pPr>
          </w:p>
        </w:tc>
        <w:tc>
          <w:tcPr>
            <w:tcW w:w="1324" w:type="pct"/>
            <w:shd w:val="clear" w:color="auto" w:fill="FFFFFF" w:themeFill="background1"/>
          </w:tcPr>
          <w:p w14:paraId="6E0E885C" w14:textId="77777777" w:rsidR="00E506B9" w:rsidRPr="007D79EF" w:rsidRDefault="00E506B9" w:rsidP="00D2711E">
            <w:pPr>
              <w:pStyle w:val="04TEXTOTABELAS"/>
            </w:pPr>
            <w:r w:rsidRPr="007D79EF">
              <w:t>Medida do comprimento da circunferência.</w:t>
            </w:r>
          </w:p>
        </w:tc>
        <w:tc>
          <w:tcPr>
            <w:tcW w:w="1958" w:type="pct"/>
            <w:shd w:val="clear" w:color="auto" w:fill="FFFFFF" w:themeFill="background1"/>
          </w:tcPr>
          <w:p w14:paraId="3E922DE1" w14:textId="77777777" w:rsidR="00E506B9" w:rsidRPr="007D79EF" w:rsidRDefault="00E506B9" w:rsidP="00D2711E">
            <w:pPr>
              <w:pStyle w:val="04TEXTOTABELAS"/>
            </w:pPr>
            <w:r w:rsidRPr="007D79EF">
              <w:t xml:space="preserve">(EF07MA33) Estabelecer o número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π</m:t>
              </m:r>
            </m:oMath>
            <w:r w:rsidRPr="007D79EF">
              <w:t xml:space="preserve"> como a razão entre a medida de uma circunferência e seu diâmetro, para compreender e resolver problemas, inclusive os de natureza histórica.</w:t>
            </w:r>
          </w:p>
        </w:tc>
      </w:tr>
      <w:tr w:rsidR="00E506B9" w:rsidRPr="007D79EF" w14:paraId="1A59F439" w14:textId="77777777" w:rsidTr="00D2711E">
        <w:trPr>
          <w:trHeight w:val="1362"/>
        </w:trPr>
        <w:tc>
          <w:tcPr>
            <w:tcW w:w="867" w:type="pct"/>
            <w:vMerge/>
            <w:shd w:val="clear" w:color="auto" w:fill="FFFFFF" w:themeFill="background1"/>
          </w:tcPr>
          <w:p w14:paraId="01E2D4D7" w14:textId="77777777" w:rsidR="00E506B9" w:rsidRPr="007D79EF" w:rsidRDefault="00E506B9" w:rsidP="00D2711E">
            <w:pPr>
              <w:pStyle w:val="04TEXTOTABELAS"/>
            </w:pPr>
          </w:p>
        </w:tc>
        <w:tc>
          <w:tcPr>
            <w:tcW w:w="851" w:type="pct"/>
            <w:shd w:val="clear" w:color="auto" w:fill="FFFFFF" w:themeFill="background1"/>
          </w:tcPr>
          <w:p w14:paraId="760BF379" w14:textId="77777777" w:rsidR="00E506B9" w:rsidRPr="00C121A3" w:rsidRDefault="00E506B9" w:rsidP="00D2711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>Probabilidade e estatística</w:t>
            </w:r>
          </w:p>
        </w:tc>
        <w:tc>
          <w:tcPr>
            <w:tcW w:w="1324" w:type="pct"/>
            <w:shd w:val="clear" w:color="auto" w:fill="FFFFFF" w:themeFill="background1"/>
          </w:tcPr>
          <w:p w14:paraId="43887214" w14:textId="77777777" w:rsidR="00E506B9" w:rsidRPr="007D79EF" w:rsidRDefault="00E506B9" w:rsidP="00D2711E">
            <w:pPr>
              <w:pStyle w:val="04TEXTOTABELAS"/>
            </w:pPr>
            <w:r w:rsidRPr="007D79EF">
              <w:t>Gráficos de setores: interpretação, pertinência e construção para representar conjunto de dados.</w:t>
            </w:r>
          </w:p>
        </w:tc>
        <w:tc>
          <w:tcPr>
            <w:tcW w:w="1958" w:type="pct"/>
            <w:shd w:val="clear" w:color="auto" w:fill="FFFFFF" w:themeFill="background1"/>
          </w:tcPr>
          <w:p w14:paraId="648D4341" w14:textId="77777777" w:rsidR="00E506B9" w:rsidRPr="007D79EF" w:rsidRDefault="00E506B9" w:rsidP="00D2711E">
            <w:pPr>
              <w:pStyle w:val="04TEXTOTABELAS"/>
            </w:pPr>
            <w:r w:rsidRPr="007D79EF">
              <w:t>(EF07MA37) Interpretar e analisar dados apresentados em gráfico de setores divulgados pela mídia e compreender quando é possível ou conveniente sua utilização.</w:t>
            </w:r>
          </w:p>
        </w:tc>
      </w:tr>
    </w:tbl>
    <w:p w14:paraId="07FAFFDC" w14:textId="77777777" w:rsidR="00E506B9" w:rsidRDefault="00E506B9" w:rsidP="00E506B9">
      <w:pPr>
        <w:pStyle w:val="06CREDITO"/>
        <w:jc w:val="right"/>
      </w:pPr>
      <w:r>
        <w:t>(continua)</w:t>
      </w:r>
    </w:p>
    <w:p w14:paraId="43364388" w14:textId="77777777" w:rsidR="00E506B9" w:rsidRDefault="00E506B9" w:rsidP="00E506B9">
      <w:r>
        <w:br w:type="page"/>
      </w:r>
    </w:p>
    <w:p w14:paraId="13C9A37B" w14:textId="77777777" w:rsidR="00E506B9" w:rsidRDefault="00E506B9" w:rsidP="00E506B9">
      <w:pPr>
        <w:pStyle w:val="06CREDITO"/>
        <w:jc w:val="right"/>
      </w:pPr>
      <w:r>
        <w:lastRenderedPageBreak/>
        <w:t>(</w:t>
      </w:r>
      <w:r w:rsidRPr="004C7D73">
        <w:t>continuação</w:t>
      </w:r>
      <w:r>
        <w:t>)</w:t>
      </w:r>
    </w:p>
    <w:tbl>
      <w:tblPr>
        <w:tblStyle w:val="Tabelacomgrade"/>
        <w:tblW w:w="10206" w:type="dxa"/>
        <w:tblInd w:w="113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01"/>
        <w:gridCol w:w="1820"/>
        <w:gridCol w:w="2703"/>
        <w:gridCol w:w="3982"/>
      </w:tblGrid>
      <w:tr w:rsidR="00E506B9" w:rsidRPr="007D79EF" w14:paraId="24B523ED" w14:textId="77777777" w:rsidTr="00D2711E">
        <w:trPr>
          <w:trHeight w:val="20"/>
        </w:trPr>
        <w:tc>
          <w:tcPr>
            <w:tcW w:w="1696" w:type="dxa"/>
            <w:vMerge w:val="restart"/>
          </w:tcPr>
          <w:p w14:paraId="39916ED0" w14:textId="77777777" w:rsidR="00E506B9" w:rsidRPr="00C121A3" w:rsidRDefault="00E506B9" w:rsidP="00D2711E">
            <w:pPr>
              <w:pStyle w:val="04TEXTOTABELAS"/>
              <w:rPr>
                <w:b/>
              </w:rPr>
            </w:pPr>
            <w:r>
              <w:rPr>
                <w:b/>
              </w:rPr>
              <w:t xml:space="preserve">Capítulo </w:t>
            </w:r>
            <w:r w:rsidRPr="00C121A3">
              <w:rPr>
                <w:b/>
              </w:rPr>
              <w:t>9</w:t>
            </w:r>
          </w:p>
          <w:p w14:paraId="1B550632" w14:textId="77777777" w:rsidR="00E506B9" w:rsidRPr="007D79EF" w:rsidRDefault="00E506B9" w:rsidP="00D2711E">
            <w:pPr>
              <w:pStyle w:val="04TEXTOTABELAS"/>
            </w:pPr>
            <w:r w:rsidRPr="007D79EF">
              <w:t>Triângulos e quadriláteros</w:t>
            </w:r>
          </w:p>
        </w:tc>
        <w:tc>
          <w:tcPr>
            <w:tcW w:w="1814" w:type="dxa"/>
            <w:vMerge w:val="restart"/>
          </w:tcPr>
          <w:p w14:paraId="27DB5D78" w14:textId="6AE57AFC" w:rsidR="00E506B9" w:rsidRPr="00C121A3" w:rsidRDefault="00D932DF" w:rsidP="00D2711E">
            <w:pPr>
              <w:pStyle w:val="04TEXTOTABELAS"/>
              <w:rPr>
                <w:b/>
              </w:rPr>
            </w:pPr>
            <w:r>
              <w:rPr>
                <w:b/>
              </w:rPr>
              <w:t>Geometria</w:t>
            </w:r>
          </w:p>
        </w:tc>
        <w:tc>
          <w:tcPr>
            <w:tcW w:w="2694" w:type="dxa"/>
          </w:tcPr>
          <w:p w14:paraId="259D8C01" w14:textId="77777777" w:rsidR="00E506B9" w:rsidRPr="007D79EF" w:rsidRDefault="00E506B9" w:rsidP="00D2711E">
            <w:pPr>
              <w:pStyle w:val="04TEXTOTABELAS"/>
            </w:pPr>
            <w:r w:rsidRPr="007D79EF">
              <w:t>Triângulos: construção, condição de existência e soma das medidas dos ângulos internos.</w:t>
            </w:r>
          </w:p>
        </w:tc>
        <w:tc>
          <w:tcPr>
            <w:tcW w:w="3969" w:type="dxa"/>
          </w:tcPr>
          <w:p w14:paraId="2810B9D0" w14:textId="77777777" w:rsidR="00E506B9" w:rsidRPr="007D79EF" w:rsidRDefault="00E506B9" w:rsidP="00D2711E">
            <w:pPr>
              <w:pStyle w:val="04TEXTOTABELAS"/>
            </w:pPr>
            <w:r w:rsidRPr="007D79EF">
              <w:t>(EF07MA24) Construir triângulos, usando régua e compasso, reconhecer a condição de existência do triângulo quanto à medida dos lados e verificar que a soma das medidas dos ângulos internos de um triângulo é 180°.</w:t>
            </w:r>
          </w:p>
        </w:tc>
      </w:tr>
      <w:tr w:rsidR="00E506B9" w:rsidRPr="007D79EF" w14:paraId="1939D06D" w14:textId="77777777" w:rsidTr="00D2711E">
        <w:tc>
          <w:tcPr>
            <w:tcW w:w="1696" w:type="dxa"/>
            <w:vMerge/>
          </w:tcPr>
          <w:p w14:paraId="542FF9E3" w14:textId="77777777" w:rsidR="00E506B9" w:rsidRPr="007D79EF" w:rsidRDefault="00E506B9" w:rsidP="00D2711E">
            <w:pPr>
              <w:pStyle w:val="04TEXTOTABELAS"/>
            </w:pPr>
          </w:p>
        </w:tc>
        <w:tc>
          <w:tcPr>
            <w:tcW w:w="1814" w:type="dxa"/>
            <w:vMerge/>
          </w:tcPr>
          <w:p w14:paraId="4F925B8C" w14:textId="77777777" w:rsidR="00E506B9" w:rsidRPr="00C121A3" w:rsidRDefault="00E506B9" w:rsidP="00D2711E">
            <w:pPr>
              <w:pStyle w:val="04TEXTOTABELAS"/>
              <w:rPr>
                <w:b/>
              </w:rPr>
            </w:pPr>
          </w:p>
        </w:tc>
        <w:tc>
          <w:tcPr>
            <w:tcW w:w="2694" w:type="dxa"/>
            <w:vMerge w:val="restart"/>
          </w:tcPr>
          <w:p w14:paraId="191FF8AE" w14:textId="5A4C9A9A" w:rsidR="00E506B9" w:rsidRPr="007D79EF" w:rsidRDefault="00E506B9" w:rsidP="00D2711E">
            <w:pPr>
              <w:pStyle w:val="04TEXTOTABELAS"/>
            </w:pPr>
            <w:r w:rsidRPr="007D79EF">
              <w:t>Triângulos: construção, condição de existência e soma das medidas dos ângulos internos.</w:t>
            </w:r>
          </w:p>
        </w:tc>
        <w:tc>
          <w:tcPr>
            <w:tcW w:w="3969" w:type="dxa"/>
          </w:tcPr>
          <w:p w14:paraId="7A93F563" w14:textId="77777777" w:rsidR="00E506B9" w:rsidRPr="007D79EF" w:rsidRDefault="00E506B9" w:rsidP="00D2711E">
            <w:pPr>
              <w:pStyle w:val="04TEXTOTABELAS"/>
            </w:pPr>
            <w:r w:rsidRPr="007D79EF">
              <w:t>(EF07MA25) Reconhecer a rigidez geométrica dos triângulos e suas aplicações, como na construção de estruturas arquitetônicas (telhados, estruturas metálicas e outras) ou nas artes plásticas.</w:t>
            </w:r>
          </w:p>
        </w:tc>
      </w:tr>
      <w:tr w:rsidR="00E506B9" w:rsidRPr="007D79EF" w14:paraId="6ED5ED78" w14:textId="77777777" w:rsidTr="00D932DF">
        <w:trPr>
          <w:trHeight w:val="1384"/>
        </w:trPr>
        <w:tc>
          <w:tcPr>
            <w:tcW w:w="1696" w:type="dxa"/>
            <w:vMerge/>
          </w:tcPr>
          <w:p w14:paraId="59FDAA02" w14:textId="77777777" w:rsidR="00E506B9" w:rsidRPr="007D79EF" w:rsidRDefault="00E506B9" w:rsidP="00D2711E">
            <w:pPr>
              <w:pStyle w:val="04TEXTOTABELAS"/>
            </w:pPr>
          </w:p>
        </w:tc>
        <w:tc>
          <w:tcPr>
            <w:tcW w:w="1814" w:type="dxa"/>
            <w:vMerge/>
          </w:tcPr>
          <w:p w14:paraId="736FE258" w14:textId="77777777" w:rsidR="00E506B9" w:rsidRPr="00C121A3" w:rsidRDefault="00E506B9" w:rsidP="00D2711E">
            <w:pPr>
              <w:pStyle w:val="04TEXTOTABELAS"/>
              <w:rPr>
                <w:b/>
              </w:rPr>
            </w:pPr>
          </w:p>
        </w:tc>
        <w:tc>
          <w:tcPr>
            <w:tcW w:w="2694" w:type="dxa"/>
            <w:vMerge/>
          </w:tcPr>
          <w:p w14:paraId="264B3F15" w14:textId="77777777" w:rsidR="00E506B9" w:rsidRPr="007D79EF" w:rsidRDefault="00E506B9" w:rsidP="00D2711E">
            <w:pPr>
              <w:pStyle w:val="04TEXTOTABELAS"/>
            </w:pPr>
          </w:p>
        </w:tc>
        <w:tc>
          <w:tcPr>
            <w:tcW w:w="3969" w:type="dxa"/>
          </w:tcPr>
          <w:p w14:paraId="2FBFDEDF" w14:textId="77777777" w:rsidR="00E506B9" w:rsidRPr="007D79EF" w:rsidRDefault="00E506B9" w:rsidP="00D2711E">
            <w:pPr>
              <w:pStyle w:val="04TEXTOTABELAS"/>
            </w:pPr>
            <w:r w:rsidRPr="007D79EF">
              <w:t>(EF07MA26) Descrever, por escrito e por meio de um fluxograma, um algoritmo para a construção de um triângulo qualquer, conhecidas as medidas dos três lados.</w:t>
            </w:r>
          </w:p>
        </w:tc>
      </w:tr>
      <w:tr w:rsidR="00E506B9" w:rsidRPr="007D79EF" w14:paraId="6341344F" w14:textId="77777777" w:rsidTr="00D2711E">
        <w:tc>
          <w:tcPr>
            <w:tcW w:w="1696" w:type="dxa"/>
            <w:vMerge/>
          </w:tcPr>
          <w:p w14:paraId="20041A58" w14:textId="77777777" w:rsidR="00E506B9" w:rsidRPr="007D79EF" w:rsidRDefault="00E506B9" w:rsidP="00D2711E">
            <w:pPr>
              <w:pStyle w:val="04TEXTOTABELAS"/>
            </w:pPr>
          </w:p>
        </w:tc>
        <w:tc>
          <w:tcPr>
            <w:tcW w:w="1814" w:type="dxa"/>
            <w:vMerge/>
          </w:tcPr>
          <w:p w14:paraId="58735E49" w14:textId="77777777" w:rsidR="00E506B9" w:rsidRPr="00C121A3" w:rsidRDefault="00E506B9" w:rsidP="00D2711E">
            <w:pPr>
              <w:pStyle w:val="04TEXTOTABELAS"/>
              <w:rPr>
                <w:b/>
              </w:rPr>
            </w:pPr>
          </w:p>
        </w:tc>
        <w:tc>
          <w:tcPr>
            <w:tcW w:w="2694" w:type="dxa"/>
          </w:tcPr>
          <w:p w14:paraId="5CF4F8D3" w14:textId="77777777" w:rsidR="00E506B9" w:rsidRDefault="00E506B9" w:rsidP="00D2711E">
            <w:pPr>
              <w:pStyle w:val="04TEXTOTABELAS"/>
            </w:pPr>
            <w:r w:rsidRPr="007D79EF">
              <w:t>Polígonos regulares: quadrado e triângulo equilátero.</w:t>
            </w:r>
          </w:p>
          <w:p w14:paraId="3CFA9C7B" w14:textId="77777777" w:rsidR="00E506B9" w:rsidRPr="007D79EF" w:rsidRDefault="00E506B9" w:rsidP="00D2711E">
            <w:pPr>
              <w:pStyle w:val="04TEXTOTABELAS"/>
            </w:pPr>
          </w:p>
        </w:tc>
        <w:tc>
          <w:tcPr>
            <w:tcW w:w="3969" w:type="dxa"/>
          </w:tcPr>
          <w:p w14:paraId="7551EEC0" w14:textId="77777777" w:rsidR="00E506B9" w:rsidRPr="007D79EF" w:rsidRDefault="00E506B9" w:rsidP="00D2711E">
            <w:pPr>
              <w:pStyle w:val="04TEXTOTABELAS"/>
            </w:pPr>
            <w:r w:rsidRPr="007D79EF">
              <w:t>(EF07MA28) Descrever, por escrito e por meio de um fluxograma, um algoritmo para a construção de um polígono regular (como quadrado e triângulo equilátero), conhecida a medida de seu lado.</w:t>
            </w:r>
          </w:p>
        </w:tc>
      </w:tr>
      <w:tr w:rsidR="00E506B9" w:rsidRPr="007D79EF" w14:paraId="43EC8E9F" w14:textId="77777777" w:rsidTr="00D2711E">
        <w:tc>
          <w:tcPr>
            <w:tcW w:w="1696" w:type="dxa"/>
            <w:vMerge/>
          </w:tcPr>
          <w:p w14:paraId="57809E94" w14:textId="77777777" w:rsidR="00E506B9" w:rsidRPr="007D79EF" w:rsidRDefault="00E506B9" w:rsidP="00D2711E">
            <w:pPr>
              <w:pStyle w:val="04TEXTOTABELAS"/>
            </w:pPr>
          </w:p>
        </w:tc>
        <w:tc>
          <w:tcPr>
            <w:tcW w:w="1814" w:type="dxa"/>
          </w:tcPr>
          <w:p w14:paraId="7C507279" w14:textId="77777777" w:rsidR="00E506B9" w:rsidRPr="00C121A3" w:rsidRDefault="00E506B9" w:rsidP="00D2711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>Probabilidade e estatística</w:t>
            </w:r>
          </w:p>
        </w:tc>
        <w:tc>
          <w:tcPr>
            <w:tcW w:w="2694" w:type="dxa"/>
          </w:tcPr>
          <w:p w14:paraId="35447C93" w14:textId="77777777" w:rsidR="00E506B9" w:rsidRDefault="00E506B9" w:rsidP="00D2711E">
            <w:pPr>
              <w:pStyle w:val="04TEXTOTABELAS"/>
            </w:pPr>
            <w:r w:rsidRPr="007D79EF">
              <w:t>Gráficos de setores: interpretação, pertinência e construção para representar conjunto de dados.</w:t>
            </w:r>
          </w:p>
          <w:p w14:paraId="1F6BED8B" w14:textId="77777777" w:rsidR="00E506B9" w:rsidRPr="007D79EF" w:rsidRDefault="00E506B9" w:rsidP="00D2711E">
            <w:pPr>
              <w:pStyle w:val="04TEXTOTABELAS"/>
            </w:pPr>
          </w:p>
        </w:tc>
        <w:tc>
          <w:tcPr>
            <w:tcW w:w="3969" w:type="dxa"/>
          </w:tcPr>
          <w:p w14:paraId="0A84B4AE" w14:textId="77777777" w:rsidR="00E506B9" w:rsidRDefault="00E506B9" w:rsidP="00D2711E">
            <w:pPr>
              <w:pStyle w:val="04TEXTOTABELAS"/>
            </w:pPr>
            <w:r w:rsidRPr="007D79EF">
              <w:t>(EF07MA37) Interpretar e analisar dados apresentados em gráfico de setores divulgados pela mídia e compreender quando é possível ou conveniente sua utilização.</w:t>
            </w:r>
          </w:p>
          <w:p w14:paraId="2014401E" w14:textId="77777777" w:rsidR="00E506B9" w:rsidRPr="007D79EF" w:rsidRDefault="00E506B9" w:rsidP="00D2711E">
            <w:pPr>
              <w:pStyle w:val="04TEXTOTABELAS"/>
            </w:pPr>
          </w:p>
        </w:tc>
      </w:tr>
    </w:tbl>
    <w:p w14:paraId="0BC942D8" w14:textId="1A2ADD64" w:rsidR="00C74BAC" w:rsidRPr="00E506B9" w:rsidRDefault="00C74BAC" w:rsidP="00E506B9">
      <w:pPr>
        <w:pStyle w:val="02TEXTOPRINCIPAL"/>
      </w:pPr>
    </w:p>
    <w:sectPr w:rsidR="00C74BAC" w:rsidRPr="00E506B9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279BF6" w14:textId="77777777" w:rsidR="006F6D76" w:rsidRDefault="006F6D76">
      <w:r>
        <w:separator/>
      </w:r>
    </w:p>
  </w:endnote>
  <w:endnote w:type="continuationSeparator" w:id="0">
    <w:p w14:paraId="7991F916" w14:textId="77777777" w:rsidR="006F6D76" w:rsidRDefault="006F6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0CA0386-91A7-4E67-AAF6-FBB624ED377B}"/>
    <w:embedBold r:id="rId2" w:fontKey="{E8B0153E-A101-48D2-9186-7566BDE70860}"/>
    <w:embedItalic r:id="rId3" w:fontKey="{D9EE318B-2115-480F-8F58-0DDB61182BA4}"/>
    <w:embedBoldItalic r:id="rId4" w:fontKey="{A1AF9E0F-D879-49B3-8A14-D01771BEF9A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219261-F417-4F8C-9737-0FE72B4205C4}"/>
    <w:embedBold r:id="rId6" w:fontKey="{BE6FA0E9-FC47-4B60-8011-119C6EB0BC89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8D05594B-59B6-4FB9-AE7A-B60C056CCE19}"/>
    <w:embedBold r:id="rId8" w:fontKey="{D1B567F7-0E86-4F77-9FE2-C12CCBDD057D}"/>
    <w:embedBoldItalic r:id="rId9" w:fontKey="{A3068035-8718-4CC3-9895-EFAC0EBB08FB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C25DF05D-6ABB-4766-9843-1C3C103D8C9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C1069482-546A-4E4C-AA35-F1A5D439A338}"/>
    <w:embedBold r:id="rId12" w:fontKey="{AE581A0C-9AE7-4BBA-8B66-27B2BC9888DB}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13" w:fontKey="{3C442A76-BDF4-436A-80B2-9401995BE1E3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4" w:fontKey="{DE77EBEF-3BD5-4A1D-B9D6-553B94F123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92D18" w:rsidRPr="005A1C11" w14:paraId="0E2E0921" w14:textId="77777777" w:rsidTr="00667DD5">
      <w:tc>
        <w:tcPr>
          <w:tcW w:w="9606" w:type="dxa"/>
        </w:tcPr>
        <w:p w14:paraId="2C397392" w14:textId="77777777" w:rsidR="00792D18" w:rsidRPr="005A1C11" w:rsidRDefault="00792D18" w:rsidP="003A5C78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3313804E" w14:textId="1F331667" w:rsidR="00792D18" w:rsidRPr="005A1C11" w:rsidRDefault="00792D18" w:rsidP="003A5C78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97624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792D18" w:rsidRPr="00C67490" w:rsidRDefault="00792D18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70122D" w14:textId="77777777" w:rsidR="006F6D76" w:rsidRDefault="006F6D76">
      <w:r>
        <w:rPr>
          <w:color w:val="000000"/>
        </w:rPr>
        <w:separator/>
      </w:r>
    </w:p>
  </w:footnote>
  <w:footnote w:type="continuationSeparator" w:id="0">
    <w:p w14:paraId="21AEB845" w14:textId="77777777" w:rsidR="006F6D76" w:rsidRDefault="006F6D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77777777" w:rsidR="00792D18" w:rsidRDefault="00792D18">
    <w:r>
      <w:rPr>
        <w:noProof/>
        <w:lang w:eastAsia="pt-BR" w:bidi="ar-SA"/>
      </w:rPr>
      <w:drawing>
        <wp:inline distT="0" distB="0" distL="0" distR="0" wp14:anchorId="3DCCF628" wp14:editId="7B0C4368">
          <wp:extent cx="6248400" cy="475488"/>
          <wp:effectExtent l="0" t="0" r="0" b="7620"/>
          <wp:docPr id="10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652A1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C3224"/>
    <w:multiLevelType w:val="hybridMultilevel"/>
    <w:tmpl w:val="A80C61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52DCD"/>
    <w:multiLevelType w:val="hybridMultilevel"/>
    <w:tmpl w:val="904AD7F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E7EFC"/>
    <w:multiLevelType w:val="hybridMultilevel"/>
    <w:tmpl w:val="C0FC3B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567A0"/>
    <w:multiLevelType w:val="hybridMultilevel"/>
    <w:tmpl w:val="55D2DD0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B30B3"/>
    <w:multiLevelType w:val="hybridMultilevel"/>
    <w:tmpl w:val="032039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94C21"/>
    <w:multiLevelType w:val="hybridMultilevel"/>
    <w:tmpl w:val="AE50B1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70842"/>
    <w:multiLevelType w:val="hybridMultilevel"/>
    <w:tmpl w:val="E5241E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72009"/>
    <w:multiLevelType w:val="hybridMultilevel"/>
    <w:tmpl w:val="8474C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42789"/>
    <w:multiLevelType w:val="hybridMultilevel"/>
    <w:tmpl w:val="E5BAAB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A8721F"/>
    <w:multiLevelType w:val="hybridMultilevel"/>
    <w:tmpl w:val="C652C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6564E"/>
    <w:multiLevelType w:val="hybridMultilevel"/>
    <w:tmpl w:val="4DE49F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10FE5"/>
    <w:multiLevelType w:val="hybridMultilevel"/>
    <w:tmpl w:val="FAFC4E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ED24A4"/>
    <w:multiLevelType w:val="hybridMultilevel"/>
    <w:tmpl w:val="AFE0D4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0A76AD"/>
    <w:multiLevelType w:val="hybridMultilevel"/>
    <w:tmpl w:val="3B5CC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77133B"/>
    <w:multiLevelType w:val="hybridMultilevel"/>
    <w:tmpl w:val="C1322A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56158"/>
    <w:multiLevelType w:val="hybridMultilevel"/>
    <w:tmpl w:val="8DDEDF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3346AE"/>
    <w:multiLevelType w:val="hybridMultilevel"/>
    <w:tmpl w:val="8D264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2309DC"/>
    <w:multiLevelType w:val="hybridMultilevel"/>
    <w:tmpl w:val="C016C6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AC3D09"/>
    <w:multiLevelType w:val="hybridMultilevel"/>
    <w:tmpl w:val="69B256F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9B5BC0"/>
    <w:multiLevelType w:val="hybridMultilevel"/>
    <w:tmpl w:val="463276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F6F30"/>
    <w:multiLevelType w:val="hybridMultilevel"/>
    <w:tmpl w:val="AA38C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CF5A23"/>
    <w:multiLevelType w:val="hybridMultilevel"/>
    <w:tmpl w:val="661014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4" w15:restartNumberingAfterBreak="0">
    <w:nsid w:val="5EE71F4E"/>
    <w:multiLevelType w:val="hybridMultilevel"/>
    <w:tmpl w:val="495EFE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5F7738"/>
    <w:multiLevelType w:val="hybridMultilevel"/>
    <w:tmpl w:val="FBF6C0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4C3385"/>
    <w:multiLevelType w:val="hybridMultilevel"/>
    <w:tmpl w:val="7C427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B438D6"/>
    <w:multiLevelType w:val="hybridMultilevel"/>
    <w:tmpl w:val="6B0C43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6B530B"/>
    <w:multiLevelType w:val="hybridMultilevel"/>
    <w:tmpl w:val="0BA4CE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0F4891"/>
    <w:multiLevelType w:val="hybridMultilevel"/>
    <w:tmpl w:val="6AF24B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25"/>
  </w:num>
  <w:num w:numId="4">
    <w:abstractNumId w:val="23"/>
  </w:num>
  <w:num w:numId="5">
    <w:abstractNumId w:val="25"/>
  </w:num>
  <w:num w:numId="6">
    <w:abstractNumId w:val="25"/>
  </w:num>
  <w:num w:numId="7">
    <w:abstractNumId w:val="23"/>
  </w:num>
  <w:num w:numId="8">
    <w:abstractNumId w:val="25"/>
  </w:num>
  <w:num w:numId="9">
    <w:abstractNumId w:val="25"/>
  </w:num>
  <w:num w:numId="10">
    <w:abstractNumId w:val="23"/>
  </w:num>
  <w:num w:numId="11">
    <w:abstractNumId w:val="25"/>
  </w:num>
  <w:num w:numId="12">
    <w:abstractNumId w:val="13"/>
  </w:num>
  <w:num w:numId="13">
    <w:abstractNumId w:val="27"/>
  </w:num>
  <w:num w:numId="14">
    <w:abstractNumId w:val="8"/>
  </w:num>
  <w:num w:numId="15">
    <w:abstractNumId w:val="9"/>
  </w:num>
  <w:num w:numId="16">
    <w:abstractNumId w:val="1"/>
  </w:num>
  <w:num w:numId="17">
    <w:abstractNumId w:val="15"/>
  </w:num>
  <w:num w:numId="18">
    <w:abstractNumId w:val="7"/>
  </w:num>
  <w:num w:numId="19">
    <w:abstractNumId w:val="19"/>
  </w:num>
  <w:num w:numId="20">
    <w:abstractNumId w:val="22"/>
  </w:num>
  <w:num w:numId="21">
    <w:abstractNumId w:val="4"/>
  </w:num>
  <w:num w:numId="22">
    <w:abstractNumId w:val="6"/>
  </w:num>
  <w:num w:numId="23">
    <w:abstractNumId w:val="16"/>
  </w:num>
  <w:num w:numId="24">
    <w:abstractNumId w:val="2"/>
  </w:num>
  <w:num w:numId="25">
    <w:abstractNumId w:val="0"/>
  </w:num>
  <w:num w:numId="26">
    <w:abstractNumId w:val="30"/>
  </w:num>
  <w:num w:numId="27">
    <w:abstractNumId w:val="11"/>
  </w:num>
  <w:num w:numId="28">
    <w:abstractNumId w:val="20"/>
  </w:num>
  <w:num w:numId="29">
    <w:abstractNumId w:val="3"/>
  </w:num>
  <w:num w:numId="30">
    <w:abstractNumId w:val="14"/>
  </w:num>
  <w:num w:numId="31">
    <w:abstractNumId w:val="26"/>
  </w:num>
  <w:num w:numId="32">
    <w:abstractNumId w:val="24"/>
  </w:num>
  <w:num w:numId="33">
    <w:abstractNumId w:val="28"/>
  </w:num>
  <w:num w:numId="34">
    <w:abstractNumId w:val="21"/>
  </w:num>
  <w:num w:numId="35">
    <w:abstractNumId w:val="5"/>
  </w:num>
  <w:num w:numId="36">
    <w:abstractNumId w:val="29"/>
  </w:num>
  <w:num w:numId="37">
    <w:abstractNumId w:val="17"/>
  </w:num>
  <w:num w:numId="38">
    <w:abstractNumId w:val="18"/>
  </w:num>
  <w:num w:numId="39">
    <w:abstractNumId w:val="12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SortMethod w:val="0000"/>
  <w:doNotTrackMoves/>
  <w:doNotTrackFormatting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4B28"/>
    <w:rsid w:val="000053E8"/>
    <w:rsid w:val="00005778"/>
    <w:rsid w:val="00006C5E"/>
    <w:rsid w:val="00006D0B"/>
    <w:rsid w:val="00007064"/>
    <w:rsid w:val="00013D2D"/>
    <w:rsid w:val="000146A0"/>
    <w:rsid w:val="000157C2"/>
    <w:rsid w:val="0001732D"/>
    <w:rsid w:val="00020CEC"/>
    <w:rsid w:val="00021013"/>
    <w:rsid w:val="00026991"/>
    <w:rsid w:val="00026FE7"/>
    <w:rsid w:val="00027B6A"/>
    <w:rsid w:val="00030B62"/>
    <w:rsid w:val="00030F23"/>
    <w:rsid w:val="000324E3"/>
    <w:rsid w:val="00032E9E"/>
    <w:rsid w:val="0003332E"/>
    <w:rsid w:val="0003455C"/>
    <w:rsid w:val="0003520C"/>
    <w:rsid w:val="00037A30"/>
    <w:rsid w:val="00043A81"/>
    <w:rsid w:val="00043E72"/>
    <w:rsid w:val="00045779"/>
    <w:rsid w:val="0004623F"/>
    <w:rsid w:val="00046716"/>
    <w:rsid w:val="0005595D"/>
    <w:rsid w:val="000573D6"/>
    <w:rsid w:val="000628EC"/>
    <w:rsid w:val="00062DA1"/>
    <w:rsid w:val="00064449"/>
    <w:rsid w:val="00064642"/>
    <w:rsid w:val="00066972"/>
    <w:rsid w:val="000672FE"/>
    <w:rsid w:val="000708BB"/>
    <w:rsid w:val="000733D7"/>
    <w:rsid w:val="00073F0E"/>
    <w:rsid w:val="00074170"/>
    <w:rsid w:val="00076EF4"/>
    <w:rsid w:val="00081457"/>
    <w:rsid w:val="0008278A"/>
    <w:rsid w:val="00082816"/>
    <w:rsid w:val="00085AE9"/>
    <w:rsid w:val="00086494"/>
    <w:rsid w:val="000864A2"/>
    <w:rsid w:val="00090842"/>
    <w:rsid w:val="00095312"/>
    <w:rsid w:val="00095880"/>
    <w:rsid w:val="000A43FE"/>
    <w:rsid w:val="000A4E17"/>
    <w:rsid w:val="000A6EF4"/>
    <w:rsid w:val="000A74DE"/>
    <w:rsid w:val="000A7F47"/>
    <w:rsid w:val="000B07AD"/>
    <w:rsid w:val="000B47B2"/>
    <w:rsid w:val="000B47E4"/>
    <w:rsid w:val="000B4E62"/>
    <w:rsid w:val="000B70FC"/>
    <w:rsid w:val="000B7A6D"/>
    <w:rsid w:val="000C1245"/>
    <w:rsid w:val="000C13CD"/>
    <w:rsid w:val="000C2422"/>
    <w:rsid w:val="000C354A"/>
    <w:rsid w:val="000C35EC"/>
    <w:rsid w:val="000C6EC8"/>
    <w:rsid w:val="000D7F3C"/>
    <w:rsid w:val="000E194D"/>
    <w:rsid w:val="000E26B2"/>
    <w:rsid w:val="000E4C64"/>
    <w:rsid w:val="000F47DF"/>
    <w:rsid w:val="000F5D21"/>
    <w:rsid w:val="000F6885"/>
    <w:rsid w:val="001001C7"/>
    <w:rsid w:val="00105B04"/>
    <w:rsid w:val="0010797D"/>
    <w:rsid w:val="00107EAE"/>
    <w:rsid w:val="00111E2E"/>
    <w:rsid w:val="00111F15"/>
    <w:rsid w:val="00113ACC"/>
    <w:rsid w:val="00115117"/>
    <w:rsid w:val="00115122"/>
    <w:rsid w:val="001175E8"/>
    <w:rsid w:val="001178F3"/>
    <w:rsid w:val="00117F75"/>
    <w:rsid w:val="00121F78"/>
    <w:rsid w:val="00122B09"/>
    <w:rsid w:val="00126F41"/>
    <w:rsid w:val="00131BD0"/>
    <w:rsid w:val="00133613"/>
    <w:rsid w:val="00133AA8"/>
    <w:rsid w:val="00135015"/>
    <w:rsid w:val="00137A1A"/>
    <w:rsid w:val="00137B6E"/>
    <w:rsid w:val="001443FD"/>
    <w:rsid w:val="001447FB"/>
    <w:rsid w:val="00145BBC"/>
    <w:rsid w:val="00145D4E"/>
    <w:rsid w:val="0014646B"/>
    <w:rsid w:val="001503B9"/>
    <w:rsid w:val="00150887"/>
    <w:rsid w:val="0015593E"/>
    <w:rsid w:val="00160389"/>
    <w:rsid w:val="00161B37"/>
    <w:rsid w:val="00161C7E"/>
    <w:rsid w:val="0016377A"/>
    <w:rsid w:val="0016403B"/>
    <w:rsid w:val="00164EA0"/>
    <w:rsid w:val="00170437"/>
    <w:rsid w:val="00175C07"/>
    <w:rsid w:val="00176235"/>
    <w:rsid w:val="001764D5"/>
    <w:rsid w:val="00176A09"/>
    <w:rsid w:val="00180C79"/>
    <w:rsid w:val="00182B00"/>
    <w:rsid w:val="00183135"/>
    <w:rsid w:val="0018369F"/>
    <w:rsid w:val="0018733C"/>
    <w:rsid w:val="001874AA"/>
    <w:rsid w:val="001878E5"/>
    <w:rsid w:val="001905D2"/>
    <w:rsid w:val="0019142D"/>
    <w:rsid w:val="0019344E"/>
    <w:rsid w:val="00193D3B"/>
    <w:rsid w:val="00194046"/>
    <w:rsid w:val="00194D00"/>
    <w:rsid w:val="0019720B"/>
    <w:rsid w:val="001A16B2"/>
    <w:rsid w:val="001A1A08"/>
    <w:rsid w:val="001A2267"/>
    <w:rsid w:val="001A28EA"/>
    <w:rsid w:val="001A4CFC"/>
    <w:rsid w:val="001A78D2"/>
    <w:rsid w:val="001B0947"/>
    <w:rsid w:val="001B1EEA"/>
    <w:rsid w:val="001B4098"/>
    <w:rsid w:val="001B60E7"/>
    <w:rsid w:val="001B7653"/>
    <w:rsid w:val="001C384B"/>
    <w:rsid w:val="001C4F96"/>
    <w:rsid w:val="001D0D51"/>
    <w:rsid w:val="001D4FA0"/>
    <w:rsid w:val="001D6D27"/>
    <w:rsid w:val="001D7540"/>
    <w:rsid w:val="001E0FB9"/>
    <w:rsid w:val="001E20C7"/>
    <w:rsid w:val="001E20F4"/>
    <w:rsid w:val="001E3AF8"/>
    <w:rsid w:val="001E514E"/>
    <w:rsid w:val="001E5D84"/>
    <w:rsid w:val="001E7CA4"/>
    <w:rsid w:val="001F03FB"/>
    <w:rsid w:val="001F09B7"/>
    <w:rsid w:val="001F3FAD"/>
    <w:rsid w:val="001F649A"/>
    <w:rsid w:val="001F7E3C"/>
    <w:rsid w:val="00200F55"/>
    <w:rsid w:val="00202D0E"/>
    <w:rsid w:val="00204EE7"/>
    <w:rsid w:val="0020549D"/>
    <w:rsid w:val="00210B7C"/>
    <w:rsid w:val="00214BAA"/>
    <w:rsid w:val="0022320A"/>
    <w:rsid w:val="0022620D"/>
    <w:rsid w:val="00226A0B"/>
    <w:rsid w:val="00226D1A"/>
    <w:rsid w:val="00230A09"/>
    <w:rsid w:val="00235E21"/>
    <w:rsid w:val="002376AE"/>
    <w:rsid w:val="002411CC"/>
    <w:rsid w:val="0024258D"/>
    <w:rsid w:val="00244C3F"/>
    <w:rsid w:val="0024746B"/>
    <w:rsid w:val="0025068A"/>
    <w:rsid w:val="00250E35"/>
    <w:rsid w:val="002510FD"/>
    <w:rsid w:val="00251FF2"/>
    <w:rsid w:val="00252701"/>
    <w:rsid w:val="00252F42"/>
    <w:rsid w:val="0025351E"/>
    <w:rsid w:val="00255B02"/>
    <w:rsid w:val="00256FDC"/>
    <w:rsid w:val="002575AD"/>
    <w:rsid w:val="0026445C"/>
    <w:rsid w:val="0026686D"/>
    <w:rsid w:val="002731E6"/>
    <w:rsid w:val="0027574F"/>
    <w:rsid w:val="00275779"/>
    <w:rsid w:val="0028138B"/>
    <w:rsid w:val="002816BF"/>
    <w:rsid w:val="0028191F"/>
    <w:rsid w:val="00282B13"/>
    <w:rsid w:val="00284D40"/>
    <w:rsid w:val="00285337"/>
    <w:rsid w:val="00287C08"/>
    <w:rsid w:val="00287D7E"/>
    <w:rsid w:val="00291CC3"/>
    <w:rsid w:val="00291DAC"/>
    <w:rsid w:val="00294047"/>
    <w:rsid w:val="00294561"/>
    <w:rsid w:val="00294AC0"/>
    <w:rsid w:val="002954AB"/>
    <w:rsid w:val="00296E85"/>
    <w:rsid w:val="00297F1C"/>
    <w:rsid w:val="002A3650"/>
    <w:rsid w:val="002B04CB"/>
    <w:rsid w:val="002B04EF"/>
    <w:rsid w:val="002B0692"/>
    <w:rsid w:val="002B1676"/>
    <w:rsid w:val="002B3B9B"/>
    <w:rsid w:val="002B4837"/>
    <w:rsid w:val="002B5317"/>
    <w:rsid w:val="002B79DA"/>
    <w:rsid w:val="002C25FA"/>
    <w:rsid w:val="002C3FCB"/>
    <w:rsid w:val="002C49D0"/>
    <w:rsid w:val="002C509A"/>
    <w:rsid w:val="002C53D4"/>
    <w:rsid w:val="002C55D6"/>
    <w:rsid w:val="002C6E52"/>
    <w:rsid w:val="002D23EF"/>
    <w:rsid w:val="002D3012"/>
    <w:rsid w:val="002D34B3"/>
    <w:rsid w:val="002D34CE"/>
    <w:rsid w:val="002E02DA"/>
    <w:rsid w:val="002E1758"/>
    <w:rsid w:val="002E3749"/>
    <w:rsid w:val="002E6D8D"/>
    <w:rsid w:val="002E6F23"/>
    <w:rsid w:val="002E7F21"/>
    <w:rsid w:val="002F0E86"/>
    <w:rsid w:val="002F144D"/>
    <w:rsid w:val="002F17CD"/>
    <w:rsid w:val="002F243B"/>
    <w:rsid w:val="002F294E"/>
    <w:rsid w:val="002F2B2F"/>
    <w:rsid w:val="002F39C0"/>
    <w:rsid w:val="002F7159"/>
    <w:rsid w:val="00301675"/>
    <w:rsid w:val="00301ADD"/>
    <w:rsid w:val="00302CB8"/>
    <w:rsid w:val="0031398A"/>
    <w:rsid w:val="003170CB"/>
    <w:rsid w:val="00317EA1"/>
    <w:rsid w:val="00321386"/>
    <w:rsid w:val="0032195C"/>
    <w:rsid w:val="00326C5F"/>
    <w:rsid w:val="00327FE2"/>
    <w:rsid w:val="0033250F"/>
    <w:rsid w:val="003334B3"/>
    <w:rsid w:val="003345A9"/>
    <w:rsid w:val="00334D93"/>
    <w:rsid w:val="00335D3B"/>
    <w:rsid w:val="00335E14"/>
    <w:rsid w:val="00336150"/>
    <w:rsid w:val="00340AA7"/>
    <w:rsid w:val="0034254B"/>
    <w:rsid w:val="00345F27"/>
    <w:rsid w:val="0034745B"/>
    <w:rsid w:val="00351392"/>
    <w:rsid w:val="0035262F"/>
    <w:rsid w:val="003555B2"/>
    <w:rsid w:val="00355B55"/>
    <w:rsid w:val="00355FD9"/>
    <w:rsid w:val="00357D01"/>
    <w:rsid w:val="00360972"/>
    <w:rsid w:val="003716A6"/>
    <w:rsid w:val="00372C42"/>
    <w:rsid w:val="00373049"/>
    <w:rsid w:val="0037420C"/>
    <w:rsid w:val="00374779"/>
    <w:rsid w:val="00374BA5"/>
    <w:rsid w:val="003829D2"/>
    <w:rsid w:val="003833D4"/>
    <w:rsid w:val="00383748"/>
    <w:rsid w:val="00383B09"/>
    <w:rsid w:val="00383DB1"/>
    <w:rsid w:val="00384B6C"/>
    <w:rsid w:val="00387020"/>
    <w:rsid w:val="00392452"/>
    <w:rsid w:val="0039777C"/>
    <w:rsid w:val="00397ECD"/>
    <w:rsid w:val="003A18E0"/>
    <w:rsid w:val="003A1A7E"/>
    <w:rsid w:val="003A4880"/>
    <w:rsid w:val="003A54E1"/>
    <w:rsid w:val="003A5C78"/>
    <w:rsid w:val="003A7985"/>
    <w:rsid w:val="003B007C"/>
    <w:rsid w:val="003B33CE"/>
    <w:rsid w:val="003B59A6"/>
    <w:rsid w:val="003B62E4"/>
    <w:rsid w:val="003B6CC0"/>
    <w:rsid w:val="003C1BA1"/>
    <w:rsid w:val="003C202E"/>
    <w:rsid w:val="003C2056"/>
    <w:rsid w:val="003C344E"/>
    <w:rsid w:val="003C3716"/>
    <w:rsid w:val="003C3801"/>
    <w:rsid w:val="003C5415"/>
    <w:rsid w:val="003C56FD"/>
    <w:rsid w:val="003C75F3"/>
    <w:rsid w:val="003D42D9"/>
    <w:rsid w:val="003D7AB2"/>
    <w:rsid w:val="003E107C"/>
    <w:rsid w:val="003E417F"/>
    <w:rsid w:val="003E433E"/>
    <w:rsid w:val="003E5E9F"/>
    <w:rsid w:val="003E7BC7"/>
    <w:rsid w:val="003F0A35"/>
    <w:rsid w:val="003F1B3A"/>
    <w:rsid w:val="003F4B32"/>
    <w:rsid w:val="003F6531"/>
    <w:rsid w:val="003F6D10"/>
    <w:rsid w:val="00400D87"/>
    <w:rsid w:val="00401209"/>
    <w:rsid w:val="00401E83"/>
    <w:rsid w:val="0040259E"/>
    <w:rsid w:val="00403089"/>
    <w:rsid w:val="00413120"/>
    <w:rsid w:val="00413981"/>
    <w:rsid w:val="00414950"/>
    <w:rsid w:val="00414E5A"/>
    <w:rsid w:val="00415A66"/>
    <w:rsid w:val="00416C04"/>
    <w:rsid w:val="004171CD"/>
    <w:rsid w:val="004202E3"/>
    <w:rsid w:val="004240BB"/>
    <w:rsid w:val="00424AED"/>
    <w:rsid w:val="0042512C"/>
    <w:rsid w:val="00426FFF"/>
    <w:rsid w:val="00432A8F"/>
    <w:rsid w:val="004414A0"/>
    <w:rsid w:val="0044256D"/>
    <w:rsid w:val="00444ABD"/>
    <w:rsid w:val="00445A85"/>
    <w:rsid w:val="004478DE"/>
    <w:rsid w:val="00447EB2"/>
    <w:rsid w:val="00450F4A"/>
    <w:rsid w:val="00450F9F"/>
    <w:rsid w:val="00460DCC"/>
    <w:rsid w:val="0046606D"/>
    <w:rsid w:val="0047078C"/>
    <w:rsid w:val="00471C7A"/>
    <w:rsid w:val="00471F7B"/>
    <w:rsid w:val="0047236F"/>
    <w:rsid w:val="00472460"/>
    <w:rsid w:val="00474D42"/>
    <w:rsid w:val="00475B2C"/>
    <w:rsid w:val="004762B7"/>
    <w:rsid w:val="00476BC1"/>
    <w:rsid w:val="00482B4C"/>
    <w:rsid w:val="00482EDC"/>
    <w:rsid w:val="00483A52"/>
    <w:rsid w:val="00485AF1"/>
    <w:rsid w:val="00486D61"/>
    <w:rsid w:val="004905DF"/>
    <w:rsid w:val="00490C57"/>
    <w:rsid w:val="00491FE9"/>
    <w:rsid w:val="004934E4"/>
    <w:rsid w:val="00493C2A"/>
    <w:rsid w:val="004A0BAE"/>
    <w:rsid w:val="004A320D"/>
    <w:rsid w:val="004A45C3"/>
    <w:rsid w:val="004A54B1"/>
    <w:rsid w:val="004A560C"/>
    <w:rsid w:val="004B0B16"/>
    <w:rsid w:val="004B2F24"/>
    <w:rsid w:val="004B4DE8"/>
    <w:rsid w:val="004B5DE9"/>
    <w:rsid w:val="004C0A1B"/>
    <w:rsid w:val="004C2C31"/>
    <w:rsid w:val="004C5CEB"/>
    <w:rsid w:val="004C5CFB"/>
    <w:rsid w:val="004C61C3"/>
    <w:rsid w:val="004C688E"/>
    <w:rsid w:val="004C7CE1"/>
    <w:rsid w:val="004C7D73"/>
    <w:rsid w:val="004C7EEB"/>
    <w:rsid w:val="004D0D74"/>
    <w:rsid w:val="004D0EF3"/>
    <w:rsid w:val="004D2DB0"/>
    <w:rsid w:val="004D37C9"/>
    <w:rsid w:val="004D45EB"/>
    <w:rsid w:val="004D7AC1"/>
    <w:rsid w:val="004E700F"/>
    <w:rsid w:val="004F130A"/>
    <w:rsid w:val="004F18EA"/>
    <w:rsid w:val="004F36E0"/>
    <w:rsid w:val="004F7163"/>
    <w:rsid w:val="0050058A"/>
    <w:rsid w:val="00501563"/>
    <w:rsid w:val="00502F61"/>
    <w:rsid w:val="00503CE1"/>
    <w:rsid w:val="00504A72"/>
    <w:rsid w:val="00510BE3"/>
    <w:rsid w:val="00510EF0"/>
    <w:rsid w:val="0051133E"/>
    <w:rsid w:val="005126F6"/>
    <w:rsid w:val="00512D34"/>
    <w:rsid w:val="00512EF1"/>
    <w:rsid w:val="00516685"/>
    <w:rsid w:val="00516A77"/>
    <w:rsid w:val="005216DE"/>
    <w:rsid w:val="00522F51"/>
    <w:rsid w:val="0052411F"/>
    <w:rsid w:val="005273AA"/>
    <w:rsid w:val="0053288E"/>
    <w:rsid w:val="0053509E"/>
    <w:rsid w:val="00537BEA"/>
    <w:rsid w:val="00537C6D"/>
    <w:rsid w:val="00544E51"/>
    <w:rsid w:val="00545942"/>
    <w:rsid w:val="00545B14"/>
    <w:rsid w:val="00545D5C"/>
    <w:rsid w:val="00554901"/>
    <w:rsid w:val="005576E0"/>
    <w:rsid w:val="0056238C"/>
    <w:rsid w:val="0056255E"/>
    <w:rsid w:val="00565075"/>
    <w:rsid w:val="005667A9"/>
    <w:rsid w:val="0056718F"/>
    <w:rsid w:val="00567957"/>
    <w:rsid w:val="005702D3"/>
    <w:rsid w:val="005806EB"/>
    <w:rsid w:val="00580901"/>
    <w:rsid w:val="00582CB8"/>
    <w:rsid w:val="00583627"/>
    <w:rsid w:val="0058707A"/>
    <w:rsid w:val="00587206"/>
    <w:rsid w:val="00590918"/>
    <w:rsid w:val="0059198F"/>
    <w:rsid w:val="005948EE"/>
    <w:rsid w:val="00594F6B"/>
    <w:rsid w:val="00597B0F"/>
    <w:rsid w:val="005A0E8A"/>
    <w:rsid w:val="005A1E3E"/>
    <w:rsid w:val="005A4BAD"/>
    <w:rsid w:val="005B0580"/>
    <w:rsid w:val="005B1D4C"/>
    <w:rsid w:val="005B313B"/>
    <w:rsid w:val="005B6B38"/>
    <w:rsid w:val="005C626F"/>
    <w:rsid w:val="005D03F2"/>
    <w:rsid w:val="005D0FEC"/>
    <w:rsid w:val="005D13FF"/>
    <w:rsid w:val="005D5727"/>
    <w:rsid w:val="005D7A4B"/>
    <w:rsid w:val="005E015E"/>
    <w:rsid w:val="005E3E7D"/>
    <w:rsid w:val="005E57EC"/>
    <w:rsid w:val="005E7CAB"/>
    <w:rsid w:val="005F24C2"/>
    <w:rsid w:val="005F2611"/>
    <w:rsid w:val="005F31C1"/>
    <w:rsid w:val="005F3FE6"/>
    <w:rsid w:val="005F6919"/>
    <w:rsid w:val="005F70EA"/>
    <w:rsid w:val="00600A55"/>
    <w:rsid w:val="00601EF6"/>
    <w:rsid w:val="00603830"/>
    <w:rsid w:val="0060719D"/>
    <w:rsid w:val="0061017E"/>
    <w:rsid w:val="006132A9"/>
    <w:rsid w:val="00613C8C"/>
    <w:rsid w:val="0061455B"/>
    <w:rsid w:val="00617805"/>
    <w:rsid w:val="00621802"/>
    <w:rsid w:val="006238E3"/>
    <w:rsid w:val="00624E87"/>
    <w:rsid w:val="00626045"/>
    <w:rsid w:val="0062703A"/>
    <w:rsid w:val="00631803"/>
    <w:rsid w:val="006318A7"/>
    <w:rsid w:val="00632737"/>
    <w:rsid w:val="00634A48"/>
    <w:rsid w:val="006357AA"/>
    <w:rsid w:val="0063615E"/>
    <w:rsid w:val="00636263"/>
    <w:rsid w:val="00636E9C"/>
    <w:rsid w:val="006406A8"/>
    <w:rsid w:val="006412E4"/>
    <w:rsid w:val="00641ED4"/>
    <w:rsid w:val="006445C6"/>
    <w:rsid w:val="00644D36"/>
    <w:rsid w:val="0064691F"/>
    <w:rsid w:val="006477AB"/>
    <w:rsid w:val="00647835"/>
    <w:rsid w:val="00652BEB"/>
    <w:rsid w:val="0065403E"/>
    <w:rsid w:val="00654464"/>
    <w:rsid w:val="00660A68"/>
    <w:rsid w:val="00661F0B"/>
    <w:rsid w:val="00662DB8"/>
    <w:rsid w:val="00663F9A"/>
    <w:rsid w:val="0066513B"/>
    <w:rsid w:val="00665329"/>
    <w:rsid w:val="00667DD5"/>
    <w:rsid w:val="00670979"/>
    <w:rsid w:val="0067191E"/>
    <w:rsid w:val="00676297"/>
    <w:rsid w:val="00676ACA"/>
    <w:rsid w:val="00681713"/>
    <w:rsid w:val="006833BC"/>
    <w:rsid w:val="006847CF"/>
    <w:rsid w:val="00685B22"/>
    <w:rsid w:val="006906A6"/>
    <w:rsid w:val="006950E3"/>
    <w:rsid w:val="00695E28"/>
    <w:rsid w:val="0069621E"/>
    <w:rsid w:val="00697DD7"/>
    <w:rsid w:val="006A256F"/>
    <w:rsid w:val="006A335C"/>
    <w:rsid w:val="006A4A7E"/>
    <w:rsid w:val="006A5337"/>
    <w:rsid w:val="006B0ED4"/>
    <w:rsid w:val="006B2185"/>
    <w:rsid w:val="006B2B6F"/>
    <w:rsid w:val="006B2D43"/>
    <w:rsid w:val="006B2EB9"/>
    <w:rsid w:val="006B7636"/>
    <w:rsid w:val="006C6BA3"/>
    <w:rsid w:val="006D0AD8"/>
    <w:rsid w:val="006D312A"/>
    <w:rsid w:val="006D3304"/>
    <w:rsid w:val="006D35E0"/>
    <w:rsid w:val="006D4D4B"/>
    <w:rsid w:val="006D5809"/>
    <w:rsid w:val="006D5C2B"/>
    <w:rsid w:val="006E250F"/>
    <w:rsid w:val="006E2A4D"/>
    <w:rsid w:val="006E3A57"/>
    <w:rsid w:val="006E49D5"/>
    <w:rsid w:val="006E57A8"/>
    <w:rsid w:val="006F05D2"/>
    <w:rsid w:val="006F08B7"/>
    <w:rsid w:val="006F2EB3"/>
    <w:rsid w:val="006F6D76"/>
    <w:rsid w:val="006F6DD0"/>
    <w:rsid w:val="006F7ECF"/>
    <w:rsid w:val="0070200A"/>
    <w:rsid w:val="00711077"/>
    <w:rsid w:val="00711738"/>
    <w:rsid w:val="007118B7"/>
    <w:rsid w:val="007143F4"/>
    <w:rsid w:val="007303CB"/>
    <w:rsid w:val="007317D8"/>
    <w:rsid w:val="007327F9"/>
    <w:rsid w:val="00734162"/>
    <w:rsid w:val="007373AB"/>
    <w:rsid w:val="00737B38"/>
    <w:rsid w:val="00740670"/>
    <w:rsid w:val="0074203C"/>
    <w:rsid w:val="007435DC"/>
    <w:rsid w:val="00743A08"/>
    <w:rsid w:val="0074542A"/>
    <w:rsid w:val="00750590"/>
    <w:rsid w:val="007505A4"/>
    <w:rsid w:val="007512B4"/>
    <w:rsid w:val="007539D4"/>
    <w:rsid w:val="00753FE9"/>
    <w:rsid w:val="00754ADE"/>
    <w:rsid w:val="00755C6F"/>
    <w:rsid w:val="00756E0C"/>
    <w:rsid w:val="00760481"/>
    <w:rsid w:val="0076060C"/>
    <w:rsid w:val="00763CEE"/>
    <w:rsid w:val="007649C5"/>
    <w:rsid w:val="00765AE0"/>
    <w:rsid w:val="0076679E"/>
    <w:rsid w:val="00771AFD"/>
    <w:rsid w:val="007724E8"/>
    <w:rsid w:val="0077342C"/>
    <w:rsid w:val="007811AF"/>
    <w:rsid w:val="007820E8"/>
    <w:rsid w:val="0078233B"/>
    <w:rsid w:val="00782431"/>
    <w:rsid w:val="00782508"/>
    <w:rsid w:val="0078338D"/>
    <w:rsid w:val="007857C3"/>
    <w:rsid w:val="00792B92"/>
    <w:rsid w:val="00792D18"/>
    <w:rsid w:val="00792E33"/>
    <w:rsid w:val="00796993"/>
    <w:rsid w:val="00797237"/>
    <w:rsid w:val="007976F5"/>
    <w:rsid w:val="007A1B76"/>
    <w:rsid w:val="007A1D89"/>
    <w:rsid w:val="007A4631"/>
    <w:rsid w:val="007A49EE"/>
    <w:rsid w:val="007A6494"/>
    <w:rsid w:val="007A75B8"/>
    <w:rsid w:val="007B12C7"/>
    <w:rsid w:val="007B3987"/>
    <w:rsid w:val="007B4601"/>
    <w:rsid w:val="007B4B88"/>
    <w:rsid w:val="007B5F6A"/>
    <w:rsid w:val="007C02BE"/>
    <w:rsid w:val="007C06B1"/>
    <w:rsid w:val="007C2451"/>
    <w:rsid w:val="007C24B5"/>
    <w:rsid w:val="007C5918"/>
    <w:rsid w:val="007C7354"/>
    <w:rsid w:val="007D381C"/>
    <w:rsid w:val="007D3DBE"/>
    <w:rsid w:val="007D3EAC"/>
    <w:rsid w:val="007D41FE"/>
    <w:rsid w:val="007D4327"/>
    <w:rsid w:val="007D6012"/>
    <w:rsid w:val="007D7266"/>
    <w:rsid w:val="007D79EF"/>
    <w:rsid w:val="007E2B56"/>
    <w:rsid w:val="007E3587"/>
    <w:rsid w:val="007E7758"/>
    <w:rsid w:val="007F2B0B"/>
    <w:rsid w:val="007F5F0D"/>
    <w:rsid w:val="007F77E2"/>
    <w:rsid w:val="0080126B"/>
    <w:rsid w:val="00802F95"/>
    <w:rsid w:val="00804422"/>
    <w:rsid w:val="008057EB"/>
    <w:rsid w:val="00811835"/>
    <w:rsid w:val="00813BF3"/>
    <w:rsid w:val="0082031F"/>
    <w:rsid w:val="00821A42"/>
    <w:rsid w:val="00822EA3"/>
    <w:rsid w:val="00824B4A"/>
    <w:rsid w:val="00825D28"/>
    <w:rsid w:val="008260BE"/>
    <w:rsid w:val="00827C9F"/>
    <w:rsid w:val="00835842"/>
    <w:rsid w:val="008366E6"/>
    <w:rsid w:val="00841214"/>
    <w:rsid w:val="00841A71"/>
    <w:rsid w:val="00845476"/>
    <w:rsid w:val="00852916"/>
    <w:rsid w:val="008555D2"/>
    <w:rsid w:val="0085741F"/>
    <w:rsid w:val="008579F0"/>
    <w:rsid w:val="00857A6A"/>
    <w:rsid w:val="00864496"/>
    <w:rsid w:val="0086608C"/>
    <w:rsid w:val="00866F2D"/>
    <w:rsid w:val="0087097C"/>
    <w:rsid w:val="00874F1F"/>
    <w:rsid w:val="008808E8"/>
    <w:rsid w:val="0088167F"/>
    <w:rsid w:val="00882D0E"/>
    <w:rsid w:val="008842CC"/>
    <w:rsid w:val="00884EEF"/>
    <w:rsid w:val="00884F66"/>
    <w:rsid w:val="00892014"/>
    <w:rsid w:val="00893020"/>
    <w:rsid w:val="00893067"/>
    <w:rsid w:val="0089685E"/>
    <w:rsid w:val="00896A88"/>
    <w:rsid w:val="008A6D7C"/>
    <w:rsid w:val="008A749C"/>
    <w:rsid w:val="008B06EE"/>
    <w:rsid w:val="008B643A"/>
    <w:rsid w:val="008B6BEF"/>
    <w:rsid w:val="008C1854"/>
    <w:rsid w:val="008C2A24"/>
    <w:rsid w:val="008C4A65"/>
    <w:rsid w:val="008C5D3F"/>
    <w:rsid w:val="008C6F0B"/>
    <w:rsid w:val="008C7465"/>
    <w:rsid w:val="008E0931"/>
    <w:rsid w:val="008E09F8"/>
    <w:rsid w:val="008E0D9B"/>
    <w:rsid w:val="008E2322"/>
    <w:rsid w:val="008E3CAE"/>
    <w:rsid w:val="008F2CB9"/>
    <w:rsid w:val="008F667B"/>
    <w:rsid w:val="008F7795"/>
    <w:rsid w:val="00901400"/>
    <w:rsid w:val="00901A8B"/>
    <w:rsid w:val="00901B99"/>
    <w:rsid w:val="00905D38"/>
    <w:rsid w:val="009064CA"/>
    <w:rsid w:val="00910912"/>
    <w:rsid w:val="00915339"/>
    <w:rsid w:val="00915C6E"/>
    <w:rsid w:val="00916F73"/>
    <w:rsid w:val="00920EE2"/>
    <w:rsid w:val="00923CA1"/>
    <w:rsid w:val="009243A9"/>
    <w:rsid w:val="00925228"/>
    <w:rsid w:val="00927D32"/>
    <w:rsid w:val="00930934"/>
    <w:rsid w:val="0093247D"/>
    <w:rsid w:val="0093479C"/>
    <w:rsid w:val="00935D6C"/>
    <w:rsid w:val="00937D4B"/>
    <w:rsid w:val="00944A93"/>
    <w:rsid w:val="00947088"/>
    <w:rsid w:val="009501E7"/>
    <w:rsid w:val="0095590A"/>
    <w:rsid w:val="00956BC3"/>
    <w:rsid w:val="00961C90"/>
    <w:rsid w:val="00961CF3"/>
    <w:rsid w:val="00961E82"/>
    <w:rsid w:val="0096213F"/>
    <w:rsid w:val="009640F0"/>
    <w:rsid w:val="00965B0A"/>
    <w:rsid w:val="009743CF"/>
    <w:rsid w:val="00976E77"/>
    <w:rsid w:val="00977C8A"/>
    <w:rsid w:val="00977FD2"/>
    <w:rsid w:val="00982E68"/>
    <w:rsid w:val="0098505D"/>
    <w:rsid w:val="00990F7F"/>
    <w:rsid w:val="00994DC6"/>
    <w:rsid w:val="00995C36"/>
    <w:rsid w:val="009A193D"/>
    <w:rsid w:val="009A1D1B"/>
    <w:rsid w:val="009A2321"/>
    <w:rsid w:val="009A3EAA"/>
    <w:rsid w:val="009A4A1E"/>
    <w:rsid w:val="009A68AD"/>
    <w:rsid w:val="009B3540"/>
    <w:rsid w:val="009B354A"/>
    <w:rsid w:val="009B3D7E"/>
    <w:rsid w:val="009B471C"/>
    <w:rsid w:val="009B5D05"/>
    <w:rsid w:val="009C6917"/>
    <w:rsid w:val="009D1733"/>
    <w:rsid w:val="009D2F5A"/>
    <w:rsid w:val="009D4731"/>
    <w:rsid w:val="009D61D7"/>
    <w:rsid w:val="009E2C98"/>
    <w:rsid w:val="009E3A49"/>
    <w:rsid w:val="009E4CF1"/>
    <w:rsid w:val="009E7720"/>
    <w:rsid w:val="009F1251"/>
    <w:rsid w:val="009F1DC7"/>
    <w:rsid w:val="009F2C14"/>
    <w:rsid w:val="00A0027D"/>
    <w:rsid w:val="00A018F7"/>
    <w:rsid w:val="00A064B5"/>
    <w:rsid w:val="00A06972"/>
    <w:rsid w:val="00A14809"/>
    <w:rsid w:val="00A15466"/>
    <w:rsid w:val="00A15D6E"/>
    <w:rsid w:val="00A162F0"/>
    <w:rsid w:val="00A17D6F"/>
    <w:rsid w:val="00A2185D"/>
    <w:rsid w:val="00A23A8C"/>
    <w:rsid w:val="00A25617"/>
    <w:rsid w:val="00A27163"/>
    <w:rsid w:val="00A2719F"/>
    <w:rsid w:val="00A3312A"/>
    <w:rsid w:val="00A36350"/>
    <w:rsid w:val="00A40AB2"/>
    <w:rsid w:val="00A41B44"/>
    <w:rsid w:val="00A44729"/>
    <w:rsid w:val="00A45C54"/>
    <w:rsid w:val="00A45F50"/>
    <w:rsid w:val="00A53420"/>
    <w:rsid w:val="00A57E09"/>
    <w:rsid w:val="00A60166"/>
    <w:rsid w:val="00A624BD"/>
    <w:rsid w:val="00A63718"/>
    <w:rsid w:val="00A639DE"/>
    <w:rsid w:val="00A6451A"/>
    <w:rsid w:val="00A66183"/>
    <w:rsid w:val="00A73F66"/>
    <w:rsid w:val="00A74FAE"/>
    <w:rsid w:val="00A75505"/>
    <w:rsid w:val="00A76420"/>
    <w:rsid w:val="00A7693E"/>
    <w:rsid w:val="00A8100C"/>
    <w:rsid w:val="00A81BD7"/>
    <w:rsid w:val="00A840D6"/>
    <w:rsid w:val="00A85670"/>
    <w:rsid w:val="00A869F6"/>
    <w:rsid w:val="00A91968"/>
    <w:rsid w:val="00A95135"/>
    <w:rsid w:val="00AA4412"/>
    <w:rsid w:val="00AA5448"/>
    <w:rsid w:val="00AA65DB"/>
    <w:rsid w:val="00AA77D5"/>
    <w:rsid w:val="00AA7A1D"/>
    <w:rsid w:val="00AB075A"/>
    <w:rsid w:val="00AB098A"/>
    <w:rsid w:val="00AB4759"/>
    <w:rsid w:val="00AB5254"/>
    <w:rsid w:val="00AB5F00"/>
    <w:rsid w:val="00AB6680"/>
    <w:rsid w:val="00AC3965"/>
    <w:rsid w:val="00AD0716"/>
    <w:rsid w:val="00AD1AF4"/>
    <w:rsid w:val="00AD3B03"/>
    <w:rsid w:val="00AD403E"/>
    <w:rsid w:val="00AD6AAF"/>
    <w:rsid w:val="00AE3B8B"/>
    <w:rsid w:val="00AE4E60"/>
    <w:rsid w:val="00AF22DF"/>
    <w:rsid w:val="00AF289A"/>
    <w:rsid w:val="00AF3737"/>
    <w:rsid w:val="00AF3C31"/>
    <w:rsid w:val="00AF3C3F"/>
    <w:rsid w:val="00AF544C"/>
    <w:rsid w:val="00AF56E2"/>
    <w:rsid w:val="00B002FB"/>
    <w:rsid w:val="00B00A67"/>
    <w:rsid w:val="00B03CE8"/>
    <w:rsid w:val="00B06CA8"/>
    <w:rsid w:val="00B100A4"/>
    <w:rsid w:val="00B10997"/>
    <w:rsid w:val="00B12BD1"/>
    <w:rsid w:val="00B135F5"/>
    <w:rsid w:val="00B14B30"/>
    <w:rsid w:val="00B17955"/>
    <w:rsid w:val="00B17A86"/>
    <w:rsid w:val="00B20232"/>
    <w:rsid w:val="00B20A91"/>
    <w:rsid w:val="00B20DDF"/>
    <w:rsid w:val="00B22083"/>
    <w:rsid w:val="00B223F2"/>
    <w:rsid w:val="00B22933"/>
    <w:rsid w:val="00B24C25"/>
    <w:rsid w:val="00B250CC"/>
    <w:rsid w:val="00B26C37"/>
    <w:rsid w:val="00B32186"/>
    <w:rsid w:val="00B322CD"/>
    <w:rsid w:val="00B32F1B"/>
    <w:rsid w:val="00B33DB0"/>
    <w:rsid w:val="00B33E8D"/>
    <w:rsid w:val="00B36FBF"/>
    <w:rsid w:val="00B42477"/>
    <w:rsid w:val="00B42777"/>
    <w:rsid w:val="00B42F99"/>
    <w:rsid w:val="00B435ED"/>
    <w:rsid w:val="00B4415C"/>
    <w:rsid w:val="00B4477F"/>
    <w:rsid w:val="00B44EF2"/>
    <w:rsid w:val="00B4747C"/>
    <w:rsid w:val="00B47516"/>
    <w:rsid w:val="00B478DF"/>
    <w:rsid w:val="00B47CC5"/>
    <w:rsid w:val="00B518D5"/>
    <w:rsid w:val="00B543A9"/>
    <w:rsid w:val="00B57ECD"/>
    <w:rsid w:val="00B61177"/>
    <w:rsid w:val="00B61D44"/>
    <w:rsid w:val="00B62E66"/>
    <w:rsid w:val="00B65725"/>
    <w:rsid w:val="00B70E03"/>
    <w:rsid w:val="00B7284D"/>
    <w:rsid w:val="00B744F1"/>
    <w:rsid w:val="00B75422"/>
    <w:rsid w:val="00B8060A"/>
    <w:rsid w:val="00B84039"/>
    <w:rsid w:val="00B844CA"/>
    <w:rsid w:val="00B86610"/>
    <w:rsid w:val="00B86896"/>
    <w:rsid w:val="00B87FB9"/>
    <w:rsid w:val="00B9127D"/>
    <w:rsid w:val="00B923D3"/>
    <w:rsid w:val="00B928A0"/>
    <w:rsid w:val="00B97594"/>
    <w:rsid w:val="00B97624"/>
    <w:rsid w:val="00BA1CB5"/>
    <w:rsid w:val="00BA23B1"/>
    <w:rsid w:val="00BA25A3"/>
    <w:rsid w:val="00BA53BF"/>
    <w:rsid w:val="00BB3370"/>
    <w:rsid w:val="00BC0110"/>
    <w:rsid w:val="00BC0F16"/>
    <w:rsid w:val="00BC2155"/>
    <w:rsid w:val="00BC3513"/>
    <w:rsid w:val="00BC409F"/>
    <w:rsid w:val="00BC421B"/>
    <w:rsid w:val="00BC574B"/>
    <w:rsid w:val="00BC6280"/>
    <w:rsid w:val="00BC7B3B"/>
    <w:rsid w:val="00BD023A"/>
    <w:rsid w:val="00BE0E52"/>
    <w:rsid w:val="00BE1311"/>
    <w:rsid w:val="00BE346A"/>
    <w:rsid w:val="00BE39D2"/>
    <w:rsid w:val="00BE548F"/>
    <w:rsid w:val="00BE6415"/>
    <w:rsid w:val="00BE6980"/>
    <w:rsid w:val="00BF007A"/>
    <w:rsid w:val="00BF0A55"/>
    <w:rsid w:val="00BF0D4B"/>
    <w:rsid w:val="00BF16BF"/>
    <w:rsid w:val="00BF2CF0"/>
    <w:rsid w:val="00BF7312"/>
    <w:rsid w:val="00BF7B68"/>
    <w:rsid w:val="00C06E9A"/>
    <w:rsid w:val="00C121A3"/>
    <w:rsid w:val="00C1352D"/>
    <w:rsid w:val="00C14C4A"/>
    <w:rsid w:val="00C15316"/>
    <w:rsid w:val="00C161D3"/>
    <w:rsid w:val="00C16C89"/>
    <w:rsid w:val="00C16E71"/>
    <w:rsid w:val="00C20C9C"/>
    <w:rsid w:val="00C21AA3"/>
    <w:rsid w:val="00C22F37"/>
    <w:rsid w:val="00C26762"/>
    <w:rsid w:val="00C27B68"/>
    <w:rsid w:val="00C27E71"/>
    <w:rsid w:val="00C27EEC"/>
    <w:rsid w:val="00C35E50"/>
    <w:rsid w:val="00C362E2"/>
    <w:rsid w:val="00C36B33"/>
    <w:rsid w:val="00C42DD0"/>
    <w:rsid w:val="00C43618"/>
    <w:rsid w:val="00C5015F"/>
    <w:rsid w:val="00C512E9"/>
    <w:rsid w:val="00C523F2"/>
    <w:rsid w:val="00C53A12"/>
    <w:rsid w:val="00C54939"/>
    <w:rsid w:val="00C56221"/>
    <w:rsid w:val="00C60CBF"/>
    <w:rsid w:val="00C61789"/>
    <w:rsid w:val="00C63513"/>
    <w:rsid w:val="00C64176"/>
    <w:rsid w:val="00C646FE"/>
    <w:rsid w:val="00C65D98"/>
    <w:rsid w:val="00C67490"/>
    <w:rsid w:val="00C7268E"/>
    <w:rsid w:val="00C74BAC"/>
    <w:rsid w:val="00C766B2"/>
    <w:rsid w:val="00C76B8B"/>
    <w:rsid w:val="00C76F97"/>
    <w:rsid w:val="00C8087E"/>
    <w:rsid w:val="00C8123A"/>
    <w:rsid w:val="00C83844"/>
    <w:rsid w:val="00C867EE"/>
    <w:rsid w:val="00C87D10"/>
    <w:rsid w:val="00C902AE"/>
    <w:rsid w:val="00C9405B"/>
    <w:rsid w:val="00CA0371"/>
    <w:rsid w:val="00CA20F1"/>
    <w:rsid w:val="00CA3D38"/>
    <w:rsid w:val="00CA4CF7"/>
    <w:rsid w:val="00CA5850"/>
    <w:rsid w:val="00CA6894"/>
    <w:rsid w:val="00CB10F8"/>
    <w:rsid w:val="00CB1E3E"/>
    <w:rsid w:val="00CB255A"/>
    <w:rsid w:val="00CB3724"/>
    <w:rsid w:val="00CB52C1"/>
    <w:rsid w:val="00CB60B2"/>
    <w:rsid w:val="00CB755E"/>
    <w:rsid w:val="00CC36B0"/>
    <w:rsid w:val="00CC44C0"/>
    <w:rsid w:val="00CC5CBB"/>
    <w:rsid w:val="00CC667A"/>
    <w:rsid w:val="00CC6CA3"/>
    <w:rsid w:val="00CC6F8F"/>
    <w:rsid w:val="00CD40EF"/>
    <w:rsid w:val="00CD4202"/>
    <w:rsid w:val="00CD548E"/>
    <w:rsid w:val="00CD5769"/>
    <w:rsid w:val="00CD6774"/>
    <w:rsid w:val="00CE2ED6"/>
    <w:rsid w:val="00CE3CD8"/>
    <w:rsid w:val="00CE5581"/>
    <w:rsid w:val="00CE5935"/>
    <w:rsid w:val="00CE70FC"/>
    <w:rsid w:val="00CF0570"/>
    <w:rsid w:val="00CF3091"/>
    <w:rsid w:val="00CF3FE3"/>
    <w:rsid w:val="00CF42D1"/>
    <w:rsid w:val="00CF5D48"/>
    <w:rsid w:val="00D00AF1"/>
    <w:rsid w:val="00D00CE9"/>
    <w:rsid w:val="00D03A3B"/>
    <w:rsid w:val="00D0764F"/>
    <w:rsid w:val="00D10A86"/>
    <w:rsid w:val="00D13DC5"/>
    <w:rsid w:val="00D147CC"/>
    <w:rsid w:val="00D1541A"/>
    <w:rsid w:val="00D165A2"/>
    <w:rsid w:val="00D223ED"/>
    <w:rsid w:val="00D250D7"/>
    <w:rsid w:val="00D272E1"/>
    <w:rsid w:val="00D30592"/>
    <w:rsid w:val="00D35449"/>
    <w:rsid w:val="00D37532"/>
    <w:rsid w:val="00D418A3"/>
    <w:rsid w:val="00D419D3"/>
    <w:rsid w:val="00D42DB2"/>
    <w:rsid w:val="00D43F0A"/>
    <w:rsid w:val="00D46414"/>
    <w:rsid w:val="00D47D97"/>
    <w:rsid w:val="00D500F4"/>
    <w:rsid w:val="00D509AB"/>
    <w:rsid w:val="00D50C42"/>
    <w:rsid w:val="00D52FE2"/>
    <w:rsid w:val="00D537E4"/>
    <w:rsid w:val="00D5515A"/>
    <w:rsid w:val="00D553A0"/>
    <w:rsid w:val="00D56105"/>
    <w:rsid w:val="00D568CE"/>
    <w:rsid w:val="00D574C1"/>
    <w:rsid w:val="00D64894"/>
    <w:rsid w:val="00D70864"/>
    <w:rsid w:val="00D70999"/>
    <w:rsid w:val="00D70FC2"/>
    <w:rsid w:val="00D72501"/>
    <w:rsid w:val="00D73054"/>
    <w:rsid w:val="00D739D0"/>
    <w:rsid w:val="00D77D5D"/>
    <w:rsid w:val="00D800D5"/>
    <w:rsid w:val="00D810C1"/>
    <w:rsid w:val="00D82922"/>
    <w:rsid w:val="00D8314D"/>
    <w:rsid w:val="00D8540B"/>
    <w:rsid w:val="00D855A0"/>
    <w:rsid w:val="00D86F03"/>
    <w:rsid w:val="00D9088E"/>
    <w:rsid w:val="00D9130C"/>
    <w:rsid w:val="00D932DF"/>
    <w:rsid w:val="00D951A2"/>
    <w:rsid w:val="00D979DB"/>
    <w:rsid w:val="00DA1708"/>
    <w:rsid w:val="00DA3F0F"/>
    <w:rsid w:val="00DA635D"/>
    <w:rsid w:val="00DB196E"/>
    <w:rsid w:val="00DB406B"/>
    <w:rsid w:val="00DB48F8"/>
    <w:rsid w:val="00DB594F"/>
    <w:rsid w:val="00DB7655"/>
    <w:rsid w:val="00DC03E8"/>
    <w:rsid w:val="00DC0B7B"/>
    <w:rsid w:val="00DC1DC6"/>
    <w:rsid w:val="00DC333B"/>
    <w:rsid w:val="00DC7224"/>
    <w:rsid w:val="00DD04D0"/>
    <w:rsid w:val="00DD3516"/>
    <w:rsid w:val="00DD3BE3"/>
    <w:rsid w:val="00DD405A"/>
    <w:rsid w:val="00DE1022"/>
    <w:rsid w:val="00DE160D"/>
    <w:rsid w:val="00DE3746"/>
    <w:rsid w:val="00DE400A"/>
    <w:rsid w:val="00DE5297"/>
    <w:rsid w:val="00DE72D6"/>
    <w:rsid w:val="00DE72DB"/>
    <w:rsid w:val="00DF0CBD"/>
    <w:rsid w:val="00DF0EE6"/>
    <w:rsid w:val="00DF15C4"/>
    <w:rsid w:val="00DF191A"/>
    <w:rsid w:val="00DF6981"/>
    <w:rsid w:val="00DF6C61"/>
    <w:rsid w:val="00E02D06"/>
    <w:rsid w:val="00E0319A"/>
    <w:rsid w:val="00E039EC"/>
    <w:rsid w:val="00E05993"/>
    <w:rsid w:val="00E05E1E"/>
    <w:rsid w:val="00E0602B"/>
    <w:rsid w:val="00E06757"/>
    <w:rsid w:val="00E12342"/>
    <w:rsid w:val="00E14CEA"/>
    <w:rsid w:val="00E15FC1"/>
    <w:rsid w:val="00E16122"/>
    <w:rsid w:val="00E16D1D"/>
    <w:rsid w:val="00E17380"/>
    <w:rsid w:val="00E208C8"/>
    <w:rsid w:val="00E23790"/>
    <w:rsid w:val="00E24E2A"/>
    <w:rsid w:val="00E25F5D"/>
    <w:rsid w:val="00E27094"/>
    <w:rsid w:val="00E336DD"/>
    <w:rsid w:val="00E3736A"/>
    <w:rsid w:val="00E40F61"/>
    <w:rsid w:val="00E449E3"/>
    <w:rsid w:val="00E506B9"/>
    <w:rsid w:val="00E50836"/>
    <w:rsid w:val="00E5347F"/>
    <w:rsid w:val="00E53609"/>
    <w:rsid w:val="00E604E4"/>
    <w:rsid w:val="00E637F2"/>
    <w:rsid w:val="00E643B1"/>
    <w:rsid w:val="00E65C92"/>
    <w:rsid w:val="00E65FFE"/>
    <w:rsid w:val="00E66635"/>
    <w:rsid w:val="00E7257B"/>
    <w:rsid w:val="00E72F1B"/>
    <w:rsid w:val="00E74EFB"/>
    <w:rsid w:val="00E755D5"/>
    <w:rsid w:val="00E77FA0"/>
    <w:rsid w:val="00E8037D"/>
    <w:rsid w:val="00E811E8"/>
    <w:rsid w:val="00E82D12"/>
    <w:rsid w:val="00E86E7F"/>
    <w:rsid w:val="00E90D01"/>
    <w:rsid w:val="00E90F29"/>
    <w:rsid w:val="00E92A33"/>
    <w:rsid w:val="00E94C90"/>
    <w:rsid w:val="00E95471"/>
    <w:rsid w:val="00E95C6F"/>
    <w:rsid w:val="00E9708A"/>
    <w:rsid w:val="00E97485"/>
    <w:rsid w:val="00EA2B26"/>
    <w:rsid w:val="00EA2F40"/>
    <w:rsid w:val="00EA3D62"/>
    <w:rsid w:val="00EA4287"/>
    <w:rsid w:val="00EA4888"/>
    <w:rsid w:val="00EA53EA"/>
    <w:rsid w:val="00EA6C78"/>
    <w:rsid w:val="00EA76C2"/>
    <w:rsid w:val="00EB2516"/>
    <w:rsid w:val="00EC0D6A"/>
    <w:rsid w:val="00EC23CA"/>
    <w:rsid w:val="00EC6D6B"/>
    <w:rsid w:val="00ED2D92"/>
    <w:rsid w:val="00ED5ED7"/>
    <w:rsid w:val="00ED6B6C"/>
    <w:rsid w:val="00EE1D66"/>
    <w:rsid w:val="00EE33D2"/>
    <w:rsid w:val="00EE3B5D"/>
    <w:rsid w:val="00EE4723"/>
    <w:rsid w:val="00EE62AD"/>
    <w:rsid w:val="00EE7E38"/>
    <w:rsid w:val="00EF17CA"/>
    <w:rsid w:val="00EF3253"/>
    <w:rsid w:val="00EF3404"/>
    <w:rsid w:val="00EF5BF9"/>
    <w:rsid w:val="00F0014B"/>
    <w:rsid w:val="00F11C5D"/>
    <w:rsid w:val="00F16869"/>
    <w:rsid w:val="00F174A9"/>
    <w:rsid w:val="00F21CF0"/>
    <w:rsid w:val="00F25B35"/>
    <w:rsid w:val="00F261A5"/>
    <w:rsid w:val="00F27A6F"/>
    <w:rsid w:val="00F31ED4"/>
    <w:rsid w:val="00F34E47"/>
    <w:rsid w:val="00F37F4E"/>
    <w:rsid w:val="00F410A1"/>
    <w:rsid w:val="00F422A9"/>
    <w:rsid w:val="00F42C28"/>
    <w:rsid w:val="00F432FF"/>
    <w:rsid w:val="00F43CEB"/>
    <w:rsid w:val="00F525C1"/>
    <w:rsid w:val="00F615BD"/>
    <w:rsid w:val="00F6348C"/>
    <w:rsid w:val="00F639AF"/>
    <w:rsid w:val="00F6486A"/>
    <w:rsid w:val="00F65A7C"/>
    <w:rsid w:val="00F6742F"/>
    <w:rsid w:val="00F704EB"/>
    <w:rsid w:val="00F70DCF"/>
    <w:rsid w:val="00F72530"/>
    <w:rsid w:val="00F73B94"/>
    <w:rsid w:val="00F74D39"/>
    <w:rsid w:val="00F75A0B"/>
    <w:rsid w:val="00F7638B"/>
    <w:rsid w:val="00F76427"/>
    <w:rsid w:val="00F76A14"/>
    <w:rsid w:val="00F81D49"/>
    <w:rsid w:val="00F824A2"/>
    <w:rsid w:val="00F85CED"/>
    <w:rsid w:val="00F922B6"/>
    <w:rsid w:val="00F92C5D"/>
    <w:rsid w:val="00F93DE5"/>
    <w:rsid w:val="00FA209D"/>
    <w:rsid w:val="00FA36FA"/>
    <w:rsid w:val="00FA413A"/>
    <w:rsid w:val="00FB1FB2"/>
    <w:rsid w:val="00FB23AD"/>
    <w:rsid w:val="00FB2A66"/>
    <w:rsid w:val="00FB49C9"/>
    <w:rsid w:val="00FB4CDF"/>
    <w:rsid w:val="00FB584C"/>
    <w:rsid w:val="00FC0478"/>
    <w:rsid w:val="00FC20C5"/>
    <w:rsid w:val="00FC3A67"/>
    <w:rsid w:val="00FC470E"/>
    <w:rsid w:val="00FC484E"/>
    <w:rsid w:val="00FC6978"/>
    <w:rsid w:val="00FD0D43"/>
    <w:rsid w:val="00FD1D36"/>
    <w:rsid w:val="00FD26E6"/>
    <w:rsid w:val="00FD2B3B"/>
    <w:rsid w:val="00FD3621"/>
    <w:rsid w:val="00FD5852"/>
    <w:rsid w:val="00FE0EFE"/>
    <w:rsid w:val="00FE133B"/>
    <w:rsid w:val="00FE52A9"/>
    <w:rsid w:val="00FE722A"/>
    <w:rsid w:val="00FF1915"/>
    <w:rsid w:val="00FF299E"/>
    <w:rsid w:val="00FF343F"/>
    <w:rsid w:val="00FF4821"/>
    <w:rsid w:val="00FF62C5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4A28552B-5900-4B1A-A00C-78235BE3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uiPriority w:val="9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uiPriority w:val="99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24C25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0E194D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B24C2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basedOn w:val="Fontepargpadro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EF17CA"/>
    <w:rPr>
      <w:color w:val="808080"/>
      <w:shd w:val="clear" w:color="auto" w:fill="E6E6E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76427"/>
    <w:rPr>
      <w:rFonts w:cs="Mangal"/>
      <w:sz w:val="20"/>
      <w:szCs w:val="18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76427"/>
    <w:rPr>
      <w:rFonts w:cs="Mangal"/>
      <w:sz w:val="20"/>
      <w:szCs w:val="18"/>
    </w:rPr>
  </w:style>
  <w:style w:type="character" w:styleId="Refdenotadefim">
    <w:name w:val="endnote reference"/>
    <w:basedOn w:val="Fontepargpadro"/>
    <w:uiPriority w:val="99"/>
    <w:semiHidden/>
    <w:unhideWhenUsed/>
    <w:rsid w:val="00F76427"/>
    <w:rPr>
      <w:vertAlign w:val="superscript"/>
    </w:rPr>
  </w:style>
  <w:style w:type="paragraph" w:customStyle="1" w:styleId="00Textogeral">
    <w:name w:val="00_Texto_geral"/>
    <w:basedOn w:val="Normal"/>
    <w:uiPriority w:val="99"/>
    <w:rsid w:val="005576E0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numbering" w:customStyle="1" w:styleId="Semlista1">
    <w:name w:val="Sem lista1"/>
    <w:next w:val="Semlista"/>
    <w:uiPriority w:val="99"/>
    <w:semiHidden/>
    <w:unhideWhenUsed/>
    <w:rsid w:val="00355FD9"/>
  </w:style>
  <w:style w:type="table" w:customStyle="1" w:styleId="Tabelacomgrade1">
    <w:name w:val="Tabela com grade1"/>
    <w:basedOn w:val="Tabelanormal"/>
    <w:next w:val="Tabelacomgrade"/>
    <w:uiPriority w:val="39"/>
    <w:rsid w:val="00355FD9"/>
    <w:pPr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355FD9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355FD9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355FD9"/>
    <w:rPr>
      <w:rFonts w:ascii="Cambria" w:eastAsia="Cambria" w:hAnsi="Cambria" w:cs="Cambria"/>
      <w:b/>
      <w:bCs/>
      <w:sz w:val="28"/>
      <w:szCs w:val="28"/>
    </w:rPr>
  </w:style>
  <w:style w:type="character" w:styleId="TextodoEspaoReservado">
    <w:name w:val="Placeholder Text"/>
    <w:basedOn w:val="Fontepargpadro"/>
    <w:uiPriority w:val="99"/>
    <w:semiHidden/>
    <w:rsid w:val="00F27A6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E2E7D-3FD9-44AA-BB23-E2F071EF8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508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29</cp:revision>
  <cp:lastPrinted>2018-08-24T17:03:00Z</cp:lastPrinted>
  <dcterms:created xsi:type="dcterms:W3CDTF">2018-10-03T14:02:00Z</dcterms:created>
  <dcterms:modified xsi:type="dcterms:W3CDTF">2018-10-08T16:34:00Z</dcterms:modified>
</cp:coreProperties>
</file>