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61D90" w14:textId="77777777" w:rsidR="002D7FC1" w:rsidRDefault="002D7FC1" w:rsidP="002D7FC1">
      <w:pPr>
        <w:pStyle w:val="02TEXTOPRINCIPAL"/>
      </w:pPr>
    </w:p>
    <w:tbl>
      <w:tblPr>
        <w:tblW w:w="5007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4"/>
        <w:gridCol w:w="1701"/>
        <w:gridCol w:w="2977"/>
        <w:gridCol w:w="3716"/>
      </w:tblGrid>
      <w:tr w:rsidR="002D7FC1" w:rsidRPr="00E26D7E" w14:paraId="750EC774" w14:textId="77777777" w:rsidTr="00EE04FA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2786AFB0" w14:textId="0EA7270D" w:rsidR="002D7FC1" w:rsidRPr="00E26D7E" w:rsidRDefault="002D7FC1" w:rsidP="002D7FC1">
            <w:pPr>
              <w:pStyle w:val="03TITULOTABELAS1"/>
            </w:pPr>
            <w:r w:rsidRPr="00396D4A">
              <w:t>Quadro de objetos do conhecimento</w:t>
            </w:r>
          </w:p>
        </w:tc>
      </w:tr>
      <w:tr w:rsidR="002D7FC1" w:rsidRPr="00E26D7E" w14:paraId="0E5DEE9E" w14:textId="77777777" w:rsidTr="00EE04FA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2B08DEF4" w14:textId="5306A925" w:rsidR="002D7FC1" w:rsidRPr="00E26D7E" w:rsidRDefault="002D7FC1" w:rsidP="002D7FC1">
            <w:pPr>
              <w:pStyle w:val="03TITULOTABELAS1"/>
            </w:pPr>
            <w:r w:rsidRPr="00E26D7E">
              <w:t>3</w:t>
            </w:r>
            <w:r w:rsidRPr="00E26D7E">
              <w:rPr>
                <w:u w:val="single"/>
                <w:vertAlign w:val="superscript"/>
              </w:rPr>
              <w:t>o</w:t>
            </w:r>
            <w:r w:rsidRPr="00E26D7E">
              <w:t xml:space="preserve"> bimestre</w:t>
            </w:r>
          </w:p>
        </w:tc>
      </w:tr>
      <w:tr w:rsidR="002D7FC1" w:rsidRPr="00E26D7E" w14:paraId="5897692A" w14:textId="77777777" w:rsidTr="002D7FC1">
        <w:trPr>
          <w:trHeight w:val="20"/>
        </w:trPr>
        <w:tc>
          <w:tcPr>
            <w:tcW w:w="889" w:type="pct"/>
            <w:shd w:val="clear" w:color="auto" w:fill="D9D9D9" w:themeFill="background1" w:themeFillShade="D9"/>
            <w:vAlign w:val="center"/>
          </w:tcPr>
          <w:p w14:paraId="4497CAD0" w14:textId="77777777" w:rsidR="002D7FC1" w:rsidRPr="00E26D7E" w:rsidRDefault="002D7FC1" w:rsidP="002D7FC1">
            <w:pPr>
              <w:pStyle w:val="03TITULOTABELAS2"/>
            </w:pPr>
            <w:r w:rsidRPr="00E26D7E">
              <w:t xml:space="preserve">Capítulos do </w:t>
            </w:r>
            <w:r w:rsidRPr="0061360F">
              <w:rPr>
                <w:i/>
              </w:rPr>
              <w:t>Livro do estudante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0E4C55DF" w14:textId="77777777" w:rsidR="002D7FC1" w:rsidRPr="00E26D7E" w:rsidRDefault="002D7FC1" w:rsidP="002D7FC1">
            <w:pPr>
              <w:pStyle w:val="03TITULOTABELAS2"/>
            </w:pPr>
            <w:r w:rsidRPr="00E26D7E">
              <w:t>Unidades temáticas BNCC</w:t>
            </w:r>
          </w:p>
        </w:tc>
        <w:tc>
          <w:tcPr>
            <w:tcW w:w="1458" w:type="pct"/>
            <w:shd w:val="clear" w:color="auto" w:fill="D9D9D9" w:themeFill="background1" w:themeFillShade="D9"/>
            <w:vAlign w:val="center"/>
          </w:tcPr>
          <w:p w14:paraId="21870A5B" w14:textId="77777777" w:rsidR="002D7FC1" w:rsidRPr="00E26D7E" w:rsidRDefault="002D7FC1" w:rsidP="002D7FC1">
            <w:pPr>
              <w:pStyle w:val="03TITULOTABELAS2"/>
            </w:pPr>
            <w:r w:rsidRPr="00E26D7E">
              <w:t>Objetos de conhecimento da BNCC correlacionados</w:t>
            </w:r>
          </w:p>
        </w:tc>
        <w:tc>
          <w:tcPr>
            <w:tcW w:w="1820" w:type="pct"/>
            <w:shd w:val="clear" w:color="auto" w:fill="D9D9D9" w:themeFill="background1" w:themeFillShade="D9"/>
            <w:vAlign w:val="center"/>
          </w:tcPr>
          <w:p w14:paraId="54A4FD54" w14:textId="77777777" w:rsidR="002D7FC1" w:rsidRPr="00E26D7E" w:rsidRDefault="002D7FC1" w:rsidP="002D7FC1">
            <w:pPr>
              <w:pStyle w:val="03TITULOTABELAS2"/>
            </w:pPr>
            <w:r w:rsidRPr="00E26D7E">
              <w:t>Habilidades da BNCC cujo desenvolvimento é favorecido</w:t>
            </w:r>
          </w:p>
        </w:tc>
      </w:tr>
      <w:tr w:rsidR="002D7FC1" w:rsidRPr="00E26D7E" w14:paraId="1BDF5C7D" w14:textId="77777777" w:rsidTr="002D7FC1">
        <w:trPr>
          <w:trHeight w:val="20"/>
        </w:trPr>
        <w:tc>
          <w:tcPr>
            <w:tcW w:w="889" w:type="pct"/>
            <w:vMerge w:val="restart"/>
            <w:shd w:val="clear" w:color="auto" w:fill="FFFFFF" w:themeFill="background1"/>
          </w:tcPr>
          <w:p w14:paraId="43AA4E71" w14:textId="77777777" w:rsidR="002D7FC1" w:rsidRPr="00B71F8F" w:rsidRDefault="002D7FC1" w:rsidP="002D7FC1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>Capítulo 7</w:t>
            </w:r>
          </w:p>
          <w:p w14:paraId="77902B40" w14:textId="77777777" w:rsidR="002D7FC1" w:rsidRPr="00E26D7E" w:rsidRDefault="002D7FC1" w:rsidP="002D7FC1">
            <w:pPr>
              <w:pStyle w:val="04TEXTOTABELAS"/>
              <w:rPr>
                <w:lang w:val="en-US"/>
              </w:rPr>
            </w:pPr>
            <w:r w:rsidRPr="00E26D7E">
              <w:t>Triângulos e quadriláteros</w:t>
            </w:r>
          </w:p>
        </w:tc>
        <w:tc>
          <w:tcPr>
            <w:tcW w:w="833" w:type="pct"/>
            <w:shd w:val="clear" w:color="auto" w:fill="FFFFFF" w:themeFill="background1"/>
          </w:tcPr>
          <w:p w14:paraId="70D82D29" w14:textId="77777777" w:rsidR="002D7FC1" w:rsidRPr="0061360F" w:rsidRDefault="002D7FC1" w:rsidP="002D7FC1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Álgebra</w:t>
            </w:r>
          </w:p>
        </w:tc>
        <w:tc>
          <w:tcPr>
            <w:tcW w:w="1458" w:type="pct"/>
            <w:shd w:val="clear" w:color="auto" w:fill="FFFFFF" w:themeFill="background1"/>
          </w:tcPr>
          <w:p w14:paraId="304961ED" w14:textId="77777777" w:rsidR="002D7FC1" w:rsidRPr="00E26D7E" w:rsidRDefault="002D7FC1" w:rsidP="002D7FC1">
            <w:pPr>
              <w:pStyle w:val="04TEXTOTABELAS"/>
            </w:pPr>
            <w:r w:rsidRPr="00E26D7E">
              <w:t>Sequências recursivas e não recursivas</w:t>
            </w:r>
          </w:p>
        </w:tc>
        <w:tc>
          <w:tcPr>
            <w:tcW w:w="1820" w:type="pct"/>
            <w:shd w:val="clear" w:color="auto" w:fill="FFFFFF" w:themeFill="background1"/>
          </w:tcPr>
          <w:p w14:paraId="0A3E8775" w14:textId="77777777" w:rsidR="002D7FC1" w:rsidRPr="00E26D7E" w:rsidRDefault="002D7FC1" w:rsidP="002D7FC1">
            <w:pPr>
              <w:pStyle w:val="04TEXTOTABELAS"/>
            </w:pPr>
            <w:r w:rsidRPr="00E26D7E">
              <w:t>(EF08MA10) Identificar a regularidade de uma sequência numérica ou figural não recursiva e construir um algoritmo por meio de um fluxograma que permita indicar os números ou as figuras seguintes.</w:t>
            </w:r>
          </w:p>
        </w:tc>
      </w:tr>
      <w:tr w:rsidR="002D7FC1" w:rsidRPr="00E26D7E" w14:paraId="2EF75316" w14:textId="77777777" w:rsidTr="002D7FC1">
        <w:trPr>
          <w:trHeight w:val="20"/>
        </w:trPr>
        <w:tc>
          <w:tcPr>
            <w:tcW w:w="889" w:type="pct"/>
            <w:vMerge/>
            <w:shd w:val="clear" w:color="auto" w:fill="FFFFFF" w:themeFill="background1"/>
          </w:tcPr>
          <w:p w14:paraId="62EBD7BD" w14:textId="77777777" w:rsidR="002D7FC1" w:rsidRPr="00E26D7E" w:rsidRDefault="002D7FC1" w:rsidP="002D7FC1">
            <w:pPr>
              <w:pStyle w:val="04TEXTOTABELAS"/>
            </w:pPr>
          </w:p>
        </w:tc>
        <w:tc>
          <w:tcPr>
            <w:tcW w:w="833" w:type="pct"/>
            <w:shd w:val="clear" w:color="auto" w:fill="FFFFFF" w:themeFill="background1"/>
          </w:tcPr>
          <w:p w14:paraId="0CC04D92" w14:textId="77777777" w:rsidR="002D7FC1" w:rsidRPr="0061360F" w:rsidRDefault="002D7FC1" w:rsidP="002D7FC1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Geometria</w:t>
            </w:r>
          </w:p>
          <w:p w14:paraId="486CA0B2" w14:textId="77777777" w:rsidR="002D7FC1" w:rsidRPr="0061360F" w:rsidRDefault="002D7FC1" w:rsidP="002D7FC1">
            <w:pPr>
              <w:pStyle w:val="04TEXTOTABELAS"/>
              <w:rPr>
                <w:b/>
                <w:lang w:val="en-US"/>
              </w:rPr>
            </w:pPr>
          </w:p>
        </w:tc>
        <w:tc>
          <w:tcPr>
            <w:tcW w:w="1458" w:type="pct"/>
            <w:shd w:val="clear" w:color="auto" w:fill="FFFFFF" w:themeFill="background1"/>
          </w:tcPr>
          <w:p w14:paraId="0A5DB185" w14:textId="77777777" w:rsidR="002D7FC1" w:rsidRPr="00E26D7E" w:rsidRDefault="002D7FC1" w:rsidP="002D7FC1">
            <w:pPr>
              <w:pStyle w:val="04TEXTOTABELAS"/>
            </w:pPr>
            <w:r w:rsidRPr="00E26D7E">
              <w:t>Congruência de triângulos e demonstrações de propriedades de quadriláteros</w:t>
            </w:r>
          </w:p>
        </w:tc>
        <w:tc>
          <w:tcPr>
            <w:tcW w:w="1820" w:type="pct"/>
            <w:shd w:val="clear" w:color="auto" w:fill="FFFFFF" w:themeFill="background1"/>
          </w:tcPr>
          <w:p w14:paraId="47700186" w14:textId="77777777" w:rsidR="002D7FC1" w:rsidRPr="00E26D7E" w:rsidRDefault="002D7FC1" w:rsidP="002D7FC1">
            <w:pPr>
              <w:pStyle w:val="04TEXTOTABELAS"/>
            </w:pPr>
            <w:r w:rsidRPr="00E26D7E">
              <w:t>(EF08MA14) Demonstrar propriedades de quadriláteros por meio da identificação da congruência de triângulos.</w:t>
            </w:r>
          </w:p>
        </w:tc>
      </w:tr>
      <w:tr w:rsidR="002D7FC1" w:rsidRPr="00E26D7E" w14:paraId="769E47D5" w14:textId="77777777" w:rsidTr="002D7FC1">
        <w:trPr>
          <w:trHeight w:val="20"/>
        </w:trPr>
        <w:tc>
          <w:tcPr>
            <w:tcW w:w="889" w:type="pct"/>
            <w:vMerge w:val="restart"/>
            <w:shd w:val="clear" w:color="auto" w:fill="FFFFFF" w:themeFill="background1"/>
          </w:tcPr>
          <w:p w14:paraId="613B51ED" w14:textId="77777777" w:rsidR="002D7FC1" w:rsidRPr="00B71F8F" w:rsidRDefault="002D7FC1" w:rsidP="002D7FC1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>Capítulo 8</w:t>
            </w:r>
          </w:p>
          <w:p w14:paraId="3BC2D042" w14:textId="77777777" w:rsidR="002D7FC1" w:rsidRPr="00E26D7E" w:rsidRDefault="002D7FC1" w:rsidP="002D7FC1">
            <w:pPr>
              <w:pStyle w:val="04TEXTOTABELAS"/>
            </w:pPr>
            <w:r w:rsidRPr="00E26D7E">
              <w:t>Área, volume e capacidade</w:t>
            </w:r>
          </w:p>
        </w:tc>
        <w:tc>
          <w:tcPr>
            <w:tcW w:w="833" w:type="pct"/>
            <w:shd w:val="clear" w:color="auto" w:fill="FFFFFF" w:themeFill="background1"/>
          </w:tcPr>
          <w:p w14:paraId="3BBC41AE" w14:textId="77777777" w:rsidR="002D7FC1" w:rsidRPr="0061360F" w:rsidRDefault="002D7FC1" w:rsidP="002D7FC1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Álgebra</w:t>
            </w:r>
          </w:p>
        </w:tc>
        <w:tc>
          <w:tcPr>
            <w:tcW w:w="1458" w:type="pct"/>
            <w:shd w:val="clear" w:color="auto" w:fill="FFFFFF" w:themeFill="background1"/>
          </w:tcPr>
          <w:p w14:paraId="4030718C" w14:textId="77777777" w:rsidR="002D7FC1" w:rsidRPr="00E26D7E" w:rsidRDefault="002D7FC1" w:rsidP="002D7FC1">
            <w:pPr>
              <w:pStyle w:val="04TEXTOTABELAS"/>
            </w:pPr>
            <w:r w:rsidRPr="00E26D7E">
              <w:t>Valor numérico de expressões algébricas</w:t>
            </w:r>
          </w:p>
        </w:tc>
        <w:tc>
          <w:tcPr>
            <w:tcW w:w="1820" w:type="pct"/>
            <w:shd w:val="clear" w:color="auto" w:fill="FFFFFF" w:themeFill="background1"/>
          </w:tcPr>
          <w:p w14:paraId="1D80F0B0" w14:textId="77777777" w:rsidR="002D7FC1" w:rsidRPr="00E26D7E" w:rsidRDefault="002D7FC1" w:rsidP="002D7FC1">
            <w:pPr>
              <w:pStyle w:val="04TEXTOTABELAS"/>
            </w:pPr>
            <w:r w:rsidRPr="00E26D7E">
              <w:t>(EF08MA06) Resolver e elaborar problemas que envolvam cálculo do valor numérico de expressões algébricas, utilizando as propriedades das operações.</w:t>
            </w:r>
          </w:p>
        </w:tc>
      </w:tr>
      <w:tr w:rsidR="002D7FC1" w:rsidRPr="00E26D7E" w14:paraId="3A88DE14" w14:textId="77777777" w:rsidTr="002D7FC1">
        <w:trPr>
          <w:trHeight w:val="20"/>
        </w:trPr>
        <w:tc>
          <w:tcPr>
            <w:tcW w:w="889" w:type="pct"/>
            <w:vMerge/>
            <w:shd w:val="clear" w:color="auto" w:fill="FFFFFF" w:themeFill="background1"/>
          </w:tcPr>
          <w:p w14:paraId="3136A38D" w14:textId="77777777" w:rsidR="002D7FC1" w:rsidRPr="00E26D7E" w:rsidRDefault="002D7FC1" w:rsidP="002D7FC1">
            <w:pPr>
              <w:pStyle w:val="04TEXTOTABELAS"/>
            </w:pPr>
          </w:p>
        </w:tc>
        <w:tc>
          <w:tcPr>
            <w:tcW w:w="833" w:type="pct"/>
            <w:vMerge w:val="restart"/>
            <w:shd w:val="clear" w:color="auto" w:fill="FFFFFF" w:themeFill="background1"/>
          </w:tcPr>
          <w:p w14:paraId="182D24BA" w14:textId="77777777" w:rsidR="002D7FC1" w:rsidRPr="0061360F" w:rsidRDefault="002D7FC1" w:rsidP="002D7FC1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Grandezas e medidas</w:t>
            </w:r>
          </w:p>
        </w:tc>
        <w:tc>
          <w:tcPr>
            <w:tcW w:w="1458" w:type="pct"/>
            <w:shd w:val="clear" w:color="auto" w:fill="FFFFFF" w:themeFill="background1"/>
          </w:tcPr>
          <w:p w14:paraId="16E6B882" w14:textId="77777777" w:rsidR="002D7FC1" w:rsidRPr="00E26D7E" w:rsidRDefault="002D7FC1" w:rsidP="002D7FC1">
            <w:pPr>
              <w:pStyle w:val="04TEXTOTABELAS"/>
            </w:pPr>
            <w:r w:rsidRPr="00E26D7E">
              <w:t>Área de figuras planas</w:t>
            </w:r>
          </w:p>
          <w:p w14:paraId="2C410AE6" w14:textId="77777777" w:rsidR="002D7FC1" w:rsidRPr="00E26D7E" w:rsidRDefault="002D7FC1" w:rsidP="002D7FC1">
            <w:pPr>
              <w:pStyle w:val="04TEXTOTABELAS"/>
            </w:pPr>
            <w:r w:rsidRPr="00E26D7E">
              <w:t>Área do círculo e comprimento de sua circunferência</w:t>
            </w:r>
          </w:p>
        </w:tc>
        <w:tc>
          <w:tcPr>
            <w:tcW w:w="1820" w:type="pct"/>
            <w:shd w:val="clear" w:color="auto" w:fill="FFFFFF" w:themeFill="background1"/>
          </w:tcPr>
          <w:p w14:paraId="564BF1D2" w14:textId="77777777" w:rsidR="002D7FC1" w:rsidRPr="00E26D7E" w:rsidRDefault="002D7FC1" w:rsidP="002D7FC1">
            <w:pPr>
              <w:pStyle w:val="04TEXTOTABELAS"/>
            </w:pPr>
            <w:r w:rsidRPr="00E26D7E">
              <w:t>(EF08MA19) Resolver e elaborar problemas que envolvam medidas de área de figuras geométricas, utilizando expressões de cálculo de área (quadriláteros, triângulos e círculos), em situações como determinar medida de terrenos.</w:t>
            </w:r>
          </w:p>
        </w:tc>
      </w:tr>
      <w:tr w:rsidR="002D7FC1" w:rsidRPr="00E26D7E" w14:paraId="720AF416" w14:textId="77777777" w:rsidTr="002D7FC1">
        <w:trPr>
          <w:trHeight w:val="20"/>
        </w:trPr>
        <w:tc>
          <w:tcPr>
            <w:tcW w:w="889" w:type="pct"/>
            <w:vMerge/>
            <w:shd w:val="clear" w:color="auto" w:fill="FFFFFF" w:themeFill="background1"/>
          </w:tcPr>
          <w:p w14:paraId="2FBC8879" w14:textId="77777777" w:rsidR="002D7FC1" w:rsidRPr="00E26D7E" w:rsidRDefault="002D7FC1" w:rsidP="002D7FC1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6ECC5050" w14:textId="77777777" w:rsidR="002D7FC1" w:rsidRPr="0061360F" w:rsidRDefault="002D7FC1" w:rsidP="002D7FC1">
            <w:pPr>
              <w:pStyle w:val="04TEXTOTABELAS"/>
              <w:rPr>
                <w:b/>
              </w:rPr>
            </w:pPr>
          </w:p>
        </w:tc>
        <w:tc>
          <w:tcPr>
            <w:tcW w:w="1458" w:type="pct"/>
            <w:vMerge w:val="restart"/>
            <w:shd w:val="clear" w:color="auto" w:fill="FFFFFF" w:themeFill="background1"/>
          </w:tcPr>
          <w:p w14:paraId="2F31FC68" w14:textId="77777777" w:rsidR="002D7FC1" w:rsidRPr="00E26D7E" w:rsidRDefault="002D7FC1" w:rsidP="002D7FC1">
            <w:pPr>
              <w:pStyle w:val="04TEXTOTABELAS"/>
            </w:pPr>
            <w:r w:rsidRPr="00E26D7E">
              <w:t>Volume de bloco retangular</w:t>
            </w:r>
          </w:p>
          <w:p w14:paraId="2BACF8A0" w14:textId="77777777" w:rsidR="002D7FC1" w:rsidRPr="00E26D7E" w:rsidRDefault="002D7FC1" w:rsidP="002D7FC1">
            <w:pPr>
              <w:pStyle w:val="04TEXTOTABELAS"/>
            </w:pPr>
            <w:r w:rsidRPr="00E26D7E">
              <w:t>Medidas de capacidade</w:t>
            </w:r>
          </w:p>
        </w:tc>
        <w:tc>
          <w:tcPr>
            <w:tcW w:w="1820" w:type="pct"/>
            <w:shd w:val="clear" w:color="auto" w:fill="FFFFFF" w:themeFill="background1"/>
          </w:tcPr>
          <w:p w14:paraId="25CAD99C" w14:textId="77777777" w:rsidR="002D7FC1" w:rsidRPr="00E26D7E" w:rsidRDefault="002D7FC1" w:rsidP="002D7FC1">
            <w:pPr>
              <w:pStyle w:val="04TEXTOTABELAS"/>
            </w:pPr>
            <w:r w:rsidRPr="00E26D7E">
              <w:t>(EF08MA20) Reconhecer a relação entre um litro e um decímetro cúbico e a relação entre litro e metro cúbico, para resolver problemas de cálculo de capacidade de recipientes.</w:t>
            </w:r>
          </w:p>
        </w:tc>
      </w:tr>
      <w:tr w:rsidR="002D7FC1" w:rsidRPr="00E26D7E" w14:paraId="5CD3DD86" w14:textId="77777777" w:rsidTr="002D7FC1">
        <w:trPr>
          <w:trHeight w:val="20"/>
        </w:trPr>
        <w:tc>
          <w:tcPr>
            <w:tcW w:w="889" w:type="pct"/>
            <w:vMerge/>
            <w:shd w:val="clear" w:color="auto" w:fill="FFFFFF" w:themeFill="background1"/>
          </w:tcPr>
          <w:p w14:paraId="2942D599" w14:textId="77777777" w:rsidR="002D7FC1" w:rsidRPr="00E26D7E" w:rsidRDefault="002D7FC1" w:rsidP="002D7FC1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04090DC0" w14:textId="77777777" w:rsidR="002D7FC1" w:rsidRPr="0061360F" w:rsidRDefault="002D7FC1" w:rsidP="002D7FC1">
            <w:pPr>
              <w:pStyle w:val="04TEXTOTABELAS"/>
              <w:rPr>
                <w:b/>
              </w:rPr>
            </w:pPr>
          </w:p>
        </w:tc>
        <w:tc>
          <w:tcPr>
            <w:tcW w:w="1458" w:type="pct"/>
            <w:vMerge/>
            <w:shd w:val="clear" w:color="auto" w:fill="FFFFFF" w:themeFill="background1"/>
          </w:tcPr>
          <w:p w14:paraId="6A6136F2" w14:textId="77777777" w:rsidR="002D7FC1" w:rsidRPr="00E26D7E" w:rsidRDefault="002D7FC1" w:rsidP="002D7FC1">
            <w:pPr>
              <w:pStyle w:val="04TEXTOTABELAS"/>
            </w:pPr>
          </w:p>
        </w:tc>
        <w:tc>
          <w:tcPr>
            <w:tcW w:w="1820" w:type="pct"/>
            <w:shd w:val="clear" w:color="auto" w:fill="FFFFFF" w:themeFill="background1"/>
          </w:tcPr>
          <w:p w14:paraId="2E85C499" w14:textId="77777777" w:rsidR="002D7FC1" w:rsidRPr="00E26D7E" w:rsidRDefault="002D7FC1" w:rsidP="002D7FC1">
            <w:pPr>
              <w:pStyle w:val="04TEXTOTABELAS"/>
            </w:pPr>
            <w:r w:rsidRPr="00E26D7E">
              <w:t>(EF08MA21) Resolver e elaborar problemas que envolvam o cálculo do volume de recipiente cujo formato é o de um bloco retangular.</w:t>
            </w:r>
          </w:p>
        </w:tc>
      </w:tr>
      <w:tr w:rsidR="00742DD9" w:rsidRPr="00E26D7E" w14:paraId="6D00282E" w14:textId="77777777" w:rsidTr="002D7FC1">
        <w:trPr>
          <w:trHeight w:val="20"/>
        </w:trPr>
        <w:tc>
          <w:tcPr>
            <w:tcW w:w="889" w:type="pct"/>
            <w:vMerge w:val="restart"/>
            <w:shd w:val="clear" w:color="auto" w:fill="FFFFFF" w:themeFill="background1"/>
          </w:tcPr>
          <w:p w14:paraId="3D55D2AA" w14:textId="77777777" w:rsidR="00742DD9" w:rsidRPr="00B71F8F" w:rsidRDefault="00742DD9" w:rsidP="002D7FC1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>Capítulo 9</w:t>
            </w:r>
          </w:p>
          <w:p w14:paraId="404C50D6" w14:textId="207F9A87" w:rsidR="00742DD9" w:rsidRPr="00B71F8F" w:rsidRDefault="00742DD9" w:rsidP="002D7FC1">
            <w:pPr>
              <w:pStyle w:val="04TEXTOTABELAS"/>
              <w:rPr>
                <w:b/>
              </w:rPr>
            </w:pPr>
            <w:r w:rsidRPr="00E26D7E">
              <w:t>Equações do</w:t>
            </w:r>
            <w:r>
              <w:br/>
            </w:r>
            <w:r w:rsidRPr="00E26D7E">
              <w:t>2</w:t>
            </w:r>
            <w:r w:rsidRPr="00E26D7E">
              <w:rPr>
                <w:u w:val="single"/>
                <w:vertAlign w:val="superscript"/>
              </w:rPr>
              <w:t>o</w:t>
            </w:r>
            <w:r w:rsidRPr="00E26D7E">
              <w:t xml:space="preserve"> grau</w:t>
            </w:r>
          </w:p>
        </w:tc>
        <w:tc>
          <w:tcPr>
            <w:tcW w:w="833" w:type="pct"/>
            <w:vMerge w:val="restart"/>
            <w:shd w:val="clear" w:color="auto" w:fill="FFFFFF" w:themeFill="background1"/>
          </w:tcPr>
          <w:p w14:paraId="4AC5E7E0" w14:textId="7C37034D" w:rsidR="00742DD9" w:rsidRPr="0061360F" w:rsidRDefault="00742DD9" w:rsidP="002D7FC1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Álgebra</w:t>
            </w:r>
          </w:p>
        </w:tc>
        <w:tc>
          <w:tcPr>
            <w:tcW w:w="1458" w:type="pct"/>
            <w:shd w:val="clear" w:color="auto" w:fill="FFFFFF" w:themeFill="background1"/>
          </w:tcPr>
          <w:p w14:paraId="255D56D1" w14:textId="14BA1332" w:rsidR="00742DD9" w:rsidRPr="00E26D7E" w:rsidRDefault="00742DD9" w:rsidP="002D7FC1">
            <w:pPr>
              <w:pStyle w:val="04TEXTOTABELAS"/>
            </w:pPr>
            <w:r>
              <w:t>Valor numérico de expressões algébricas</w:t>
            </w:r>
          </w:p>
        </w:tc>
        <w:tc>
          <w:tcPr>
            <w:tcW w:w="1820" w:type="pct"/>
            <w:shd w:val="clear" w:color="auto" w:fill="FFFFFF" w:themeFill="background1"/>
          </w:tcPr>
          <w:p w14:paraId="08D84C9F" w14:textId="6D01B935" w:rsidR="00742DD9" w:rsidRPr="00E26D7E" w:rsidRDefault="00742DD9" w:rsidP="002D7FC1">
            <w:pPr>
              <w:pStyle w:val="04TEXTOTABELAS"/>
            </w:pPr>
            <w:r>
              <w:t>(EF08MA06) Resolver e elaborar problemas que envolvam cálculo de valor numérico de expressões algébricas</w:t>
            </w:r>
            <w:r w:rsidR="002778B2">
              <w:t>,</w:t>
            </w:r>
            <w:bookmarkStart w:id="0" w:name="_GoBack"/>
            <w:bookmarkEnd w:id="0"/>
            <w:r>
              <w:t xml:space="preserve"> utilizando as propriedades das operações.</w:t>
            </w:r>
          </w:p>
        </w:tc>
      </w:tr>
      <w:tr w:rsidR="00742DD9" w:rsidRPr="00E26D7E" w14:paraId="5292D82A" w14:textId="77777777" w:rsidTr="002D7FC1">
        <w:trPr>
          <w:trHeight w:val="20"/>
        </w:trPr>
        <w:tc>
          <w:tcPr>
            <w:tcW w:w="889" w:type="pct"/>
            <w:vMerge/>
            <w:shd w:val="clear" w:color="auto" w:fill="FFFFFF" w:themeFill="background1"/>
          </w:tcPr>
          <w:p w14:paraId="0AB8A64D" w14:textId="403B486A" w:rsidR="00742DD9" w:rsidRPr="00E26D7E" w:rsidRDefault="00742DD9" w:rsidP="002D7FC1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68D083CE" w14:textId="3153F050" w:rsidR="00742DD9" w:rsidRPr="0061360F" w:rsidRDefault="00742DD9" w:rsidP="002D7FC1">
            <w:pPr>
              <w:pStyle w:val="04TEXTOTABELAS"/>
              <w:rPr>
                <w:b/>
              </w:rPr>
            </w:pPr>
          </w:p>
        </w:tc>
        <w:tc>
          <w:tcPr>
            <w:tcW w:w="1458" w:type="pct"/>
            <w:shd w:val="clear" w:color="auto" w:fill="FFFFFF" w:themeFill="background1"/>
          </w:tcPr>
          <w:p w14:paraId="225D59A4" w14:textId="77777777" w:rsidR="00742DD9" w:rsidRPr="00E26D7E" w:rsidRDefault="00742DD9" w:rsidP="002D7FC1">
            <w:pPr>
              <w:pStyle w:val="04TEXTOTABELAS"/>
            </w:pPr>
            <w:r w:rsidRPr="00E26D7E">
              <w:t>Equação polinomial de</w:t>
            </w:r>
            <w:r>
              <w:br/>
            </w:r>
            <w:r w:rsidRPr="00E26D7E">
              <w:t>2</w:t>
            </w:r>
            <w:r w:rsidRPr="00E26D7E">
              <w:rPr>
                <w:u w:val="single"/>
                <w:vertAlign w:val="superscript"/>
              </w:rPr>
              <w:t>o</w:t>
            </w:r>
            <w:r w:rsidRPr="00E26D7E">
              <w:t xml:space="preserve"> grau do tipo</w:t>
            </w:r>
            <w:r>
              <w:t xml:space="preserve"> </w:t>
            </w:r>
            <w:proofErr w:type="spellStart"/>
            <w:r w:rsidRPr="00E26D7E">
              <w:rPr>
                <w:i/>
              </w:rPr>
              <w:t>ax</w:t>
            </w:r>
            <w:proofErr w:type="spellEnd"/>
            <w:r w:rsidRPr="00C34EC8">
              <w:rPr>
                <w:i/>
                <w:vertAlign w:val="superscript"/>
              </w:rPr>
              <w:t xml:space="preserve"> </w:t>
            </w:r>
            <w:r w:rsidRPr="00E26D7E">
              <w:rPr>
                <w:vertAlign w:val="superscript"/>
              </w:rPr>
              <w:t>2</w:t>
            </w:r>
            <w:r w:rsidRPr="00E26D7E">
              <w:t xml:space="preserve"> = </w:t>
            </w:r>
            <w:r w:rsidRPr="00E26D7E">
              <w:rPr>
                <w:i/>
              </w:rPr>
              <w:t>b</w:t>
            </w:r>
          </w:p>
        </w:tc>
        <w:tc>
          <w:tcPr>
            <w:tcW w:w="1820" w:type="pct"/>
            <w:shd w:val="clear" w:color="auto" w:fill="FFFFFF" w:themeFill="background1"/>
          </w:tcPr>
          <w:p w14:paraId="7244C051" w14:textId="77777777" w:rsidR="00742DD9" w:rsidRPr="00E26D7E" w:rsidRDefault="00742DD9" w:rsidP="002D7FC1">
            <w:pPr>
              <w:pStyle w:val="04TEXTOTABELAS"/>
            </w:pPr>
            <w:r w:rsidRPr="00E26D7E">
              <w:t>(EF08MA09) Resolver e elaborar, com e sem uso de tecnologias, problemas que possam ser representados por equações polinomiais de 2</w:t>
            </w:r>
            <w:r w:rsidRPr="00E26D7E">
              <w:rPr>
                <w:u w:val="single"/>
                <w:vertAlign w:val="superscript"/>
              </w:rPr>
              <w:t>o</w:t>
            </w:r>
            <w:r w:rsidRPr="00E26D7E">
              <w:t xml:space="preserve"> grau do</w:t>
            </w:r>
            <w:r>
              <w:br/>
            </w:r>
            <w:r w:rsidRPr="00E26D7E">
              <w:t xml:space="preserve">tipo </w:t>
            </w:r>
            <w:proofErr w:type="spellStart"/>
            <w:r w:rsidRPr="00E26D7E">
              <w:rPr>
                <w:i/>
              </w:rPr>
              <w:t>ax</w:t>
            </w:r>
            <w:proofErr w:type="spellEnd"/>
            <w:r w:rsidRPr="00C34EC8">
              <w:rPr>
                <w:vertAlign w:val="superscript"/>
              </w:rPr>
              <w:t xml:space="preserve"> </w:t>
            </w:r>
            <w:r w:rsidRPr="00E26D7E">
              <w:rPr>
                <w:vertAlign w:val="superscript"/>
              </w:rPr>
              <w:t>2</w:t>
            </w:r>
            <w:r w:rsidRPr="00E26D7E">
              <w:t xml:space="preserve"> = </w:t>
            </w:r>
            <w:r w:rsidRPr="00E26D7E">
              <w:rPr>
                <w:i/>
              </w:rPr>
              <w:t>b</w:t>
            </w:r>
            <w:r w:rsidRPr="00E26D7E">
              <w:t>.</w:t>
            </w:r>
          </w:p>
        </w:tc>
      </w:tr>
    </w:tbl>
    <w:p w14:paraId="7B52C2FD" w14:textId="0F149F1C" w:rsidR="002D7FC1" w:rsidRPr="00396D4A" w:rsidRDefault="002D7FC1" w:rsidP="002D7FC1">
      <w:pPr>
        <w:pStyle w:val="02TEXTOPRINCIPAL"/>
      </w:pPr>
    </w:p>
    <w:sectPr w:rsidR="002D7FC1" w:rsidRPr="00396D4A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5C900" w14:textId="77777777" w:rsidR="00C2784E" w:rsidRDefault="00C2784E">
      <w:r>
        <w:separator/>
      </w:r>
    </w:p>
  </w:endnote>
  <w:endnote w:type="continuationSeparator" w:id="0">
    <w:p w14:paraId="245AE69D" w14:textId="77777777" w:rsidR="00C2784E" w:rsidRDefault="00C27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0A63B1A-DAF7-426B-9556-70E0845469CA}"/>
    <w:embedBold r:id="rId2" w:fontKey="{99A5E345-CFAE-4168-BDA7-46D4C8610F28}"/>
    <w:embedItalic r:id="rId3" w:fontKey="{8B55D0F6-CA9F-4DE1-A13B-539B4C326341}"/>
    <w:embedBoldItalic r:id="rId4" w:fontKey="{05265A03-15CE-4440-8DE5-0B16616FAB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B7D579-81A6-4317-9318-A580A1C32D81}"/>
    <w:embedBold r:id="rId6" w:fontKey="{FF72FDEF-8F53-4CC7-8C7C-4245C59E3E8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E7C1F82-5319-45CA-B8B1-E0C49AA23376}"/>
    <w:embedBold r:id="rId8" w:fontKey="{91155307-E140-4C29-BCC9-2D24A36853DD}"/>
    <w:embedBoldItalic r:id="rId9" w:fontKey="{4F7A6C6A-750B-436D-9C70-D7692873E7B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C8987251-080E-4C14-A2D1-16A818413363}"/>
    <w:embedBold r:id="rId11" w:fontKey="{AA6B15D9-EA5A-4428-B797-2BECC6D4D26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6A9C6F2-A906-472C-85E4-6CE04AFFEB0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434BB6A7-272F-4586-9A27-38F63063086F}"/>
    <w:embedBold r:id="rId14" w:fontKey="{0C05AA4C-2468-47EA-9890-618E4D48035B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751FB54C-110D-4624-87D3-9E8713A0543B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65C05" w:rsidRPr="005A1C11" w14:paraId="5F042D8D" w14:textId="77777777" w:rsidTr="007F2B0B">
      <w:tc>
        <w:tcPr>
          <w:tcW w:w="9606" w:type="dxa"/>
        </w:tcPr>
        <w:p w14:paraId="52251F59" w14:textId="13919FC8" w:rsidR="00565C05" w:rsidRPr="005A1C11" w:rsidRDefault="00565C05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017069B9" w:rsidR="00565C05" w:rsidRPr="005A1C11" w:rsidRDefault="00565C05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26A1C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565C05" w:rsidRPr="00C67490" w:rsidRDefault="00565C0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8B957" w14:textId="77777777" w:rsidR="00C2784E" w:rsidRDefault="00C2784E">
      <w:r>
        <w:rPr>
          <w:color w:val="000000"/>
        </w:rPr>
        <w:separator/>
      </w:r>
    </w:p>
  </w:footnote>
  <w:footnote w:type="continuationSeparator" w:id="0">
    <w:p w14:paraId="167745E3" w14:textId="77777777" w:rsidR="00C2784E" w:rsidRDefault="00C27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531E99B" w:rsidR="00565C05" w:rsidRDefault="00565C05">
    <w:r>
      <w:rPr>
        <w:noProof/>
        <w:lang w:eastAsia="pt-BR" w:bidi="ar-SA"/>
      </w:rPr>
      <w:drawing>
        <wp:inline distT="0" distB="0" distL="0" distR="0" wp14:anchorId="16DBE176" wp14:editId="0C6532FA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1417"/>
    <w:rsid w:val="0001732D"/>
    <w:rsid w:val="00017C2F"/>
    <w:rsid w:val="00021013"/>
    <w:rsid w:val="000246AE"/>
    <w:rsid w:val="00025C81"/>
    <w:rsid w:val="000324E3"/>
    <w:rsid w:val="0003455C"/>
    <w:rsid w:val="00035606"/>
    <w:rsid w:val="00037A30"/>
    <w:rsid w:val="00045779"/>
    <w:rsid w:val="00052D6A"/>
    <w:rsid w:val="000573D6"/>
    <w:rsid w:val="000628EC"/>
    <w:rsid w:val="00062DA1"/>
    <w:rsid w:val="000642A5"/>
    <w:rsid w:val="00064CB0"/>
    <w:rsid w:val="00066972"/>
    <w:rsid w:val="000708BB"/>
    <w:rsid w:val="0007107F"/>
    <w:rsid w:val="00073F0E"/>
    <w:rsid w:val="00076EF4"/>
    <w:rsid w:val="0008278A"/>
    <w:rsid w:val="00082816"/>
    <w:rsid w:val="00090842"/>
    <w:rsid w:val="00095312"/>
    <w:rsid w:val="00095880"/>
    <w:rsid w:val="000A2F16"/>
    <w:rsid w:val="000A4D47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5481"/>
    <w:rsid w:val="000C688F"/>
    <w:rsid w:val="000C6EC8"/>
    <w:rsid w:val="000D426C"/>
    <w:rsid w:val="000E194D"/>
    <w:rsid w:val="000E4C64"/>
    <w:rsid w:val="000E6531"/>
    <w:rsid w:val="000E77ED"/>
    <w:rsid w:val="000F2CA3"/>
    <w:rsid w:val="000F45FE"/>
    <w:rsid w:val="000F5D21"/>
    <w:rsid w:val="001001C7"/>
    <w:rsid w:val="001071D6"/>
    <w:rsid w:val="0010797D"/>
    <w:rsid w:val="00110001"/>
    <w:rsid w:val="00111953"/>
    <w:rsid w:val="0011367F"/>
    <w:rsid w:val="00113ACC"/>
    <w:rsid w:val="00114AF2"/>
    <w:rsid w:val="00115117"/>
    <w:rsid w:val="00115122"/>
    <w:rsid w:val="001152D1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29F9"/>
    <w:rsid w:val="0015593E"/>
    <w:rsid w:val="001579C3"/>
    <w:rsid w:val="00161C7E"/>
    <w:rsid w:val="00162874"/>
    <w:rsid w:val="0016403B"/>
    <w:rsid w:val="001658AB"/>
    <w:rsid w:val="001668C0"/>
    <w:rsid w:val="001716D7"/>
    <w:rsid w:val="00182B00"/>
    <w:rsid w:val="00183135"/>
    <w:rsid w:val="0018347C"/>
    <w:rsid w:val="00186A9B"/>
    <w:rsid w:val="001876CC"/>
    <w:rsid w:val="001878E5"/>
    <w:rsid w:val="001905D2"/>
    <w:rsid w:val="00191E97"/>
    <w:rsid w:val="001929ED"/>
    <w:rsid w:val="0019344E"/>
    <w:rsid w:val="00193D3B"/>
    <w:rsid w:val="00194046"/>
    <w:rsid w:val="00194D00"/>
    <w:rsid w:val="001A16B2"/>
    <w:rsid w:val="001A3B74"/>
    <w:rsid w:val="001A4CFC"/>
    <w:rsid w:val="001A616D"/>
    <w:rsid w:val="001A6DAE"/>
    <w:rsid w:val="001A78D2"/>
    <w:rsid w:val="001B0947"/>
    <w:rsid w:val="001B4098"/>
    <w:rsid w:val="001B41BB"/>
    <w:rsid w:val="001B4E89"/>
    <w:rsid w:val="001C384B"/>
    <w:rsid w:val="001D0D51"/>
    <w:rsid w:val="001D196C"/>
    <w:rsid w:val="001D31FE"/>
    <w:rsid w:val="001D4FA0"/>
    <w:rsid w:val="001E0ECB"/>
    <w:rsid w:val="001E20F4"/>
    <w:rsid w:val="001E3AF8"/>
    <w:rsid w:val="001E5D84"/>
    <w:rsid w:val="001F03FB"/>
    <w:rsid w:val="001F09B7"/>
    <w:rsid w:val="001F36E9"/>
    <w:rsid w:val="001F53A8"/>
    <w:rsid w:val="0020549D"/>
    <w:rsid w:val="0021000B"/>
    <w:rsid w:val="0021051C"/>
    <w:rsid w:val="00210B7C"/>
    <w:rsid w:val="00214BAA"/>
    <w:rsid w:val="0021584D"/>
    <w:rsid w:val="0022320A"/>
    <w:rsid w:val="0022620D"/>
    <w:rsid w:val="00230A09"/>
    <w:rsid w:val="00235E21"/>
    <w:rsid w:val="002411CC"/>
    <w:rsid w:val="002447C4"/>
    <w:rsid w:val="00244C3F"/>
    <w:rsid w:val="0025068A"/>
    <w:rsid w:val="002507F3"/>
    <w:rsid w:val="002510FD"/>
    <w:rsid w:val="00251FF2"/>
    <w:rsid w:val="00255B02"/>
    <w:rsid w:val="002575AD"/>
    <w:rsid w:val="00261B10"/>
    <w:rsid w:val="0026445C"/>
    <w:rsid w:val="0026686D"/>
    <w:rsid w:val="0027013E"/>
    <w:rsid w:val="00271AB1"/>
    <w:rsid w:val="0027477C"/>
    <w:rsid w:val="002778B2"/>
    <w:rsid w:val="00277DDD"/>
    <w:rsid w:val="00277EC2"/>
    <w:rsid w:val="0028191F"/>
    <w:rsid w:val="00281E66"/>
    <w:rsid w:val="00282B13"/>
    <w:rsid w:val="002858BF"/>
    <w:rsid w:val="00287D7E"/>
    <w:rsid w:val="00291CC3"/>
    <w:rsid w:val="002924E6"/>
    <w:rsid w:val="00294047"/>
    <w:rsid w:val="00294561"/>
    <w:rsid w:val="00296E85"/>
    <w:rsid w:val="002A3650"/>
    <w:rsid w:val="002A7494"/>
    <w:rsid w:val="002B04EF"/>
    <w:rsid w:val="002B1676"/>
    <w:rsid w:val="002B3B9B"/>
    <w:rsid w:val="002B4837"/>
    <w:rsid w:val="002B6638"/>
    <w:rsid w:val="002B79DA"/>
    <w:rsid w:val="002C25FA"/>
    <w:rsid w:val="002C49D0"/>
    <w:rsid w:val="002C509A"/>
    <w:rsid w:val="002C6E52"/>
    <w:rsid w:val="002D3012"/>
    <w:rsid w:val="002D722D"/>
    <w:rsid w:val="002D7FC1"/>
    <w:rsid w:val="002E1758"/>
    <w:rsid w:val="002E2235"/>
    <w:rsid w:val="002E6864"/>
    <w:rsid w:val="002E6D8D"/>
    <w:rsid w:val="002E7CCE"/>
    <w:rsid w:val="002F144D"/>
    <w:rsid w:val="002F294E"/>
    <w:rsid w:val="002F2B2F"/>
    <w:rsid w:val="002F39C0"/>
    <w:rsid w:val="00301675"/>
    <w:rsid w:val="00301ADD"/>
    <w:rsid w:val="00302CB8"/>
    <w:rsid w:val="00307BC6"/>
    <w:rsid w:val="003170CB"/>
    <w:rsid w:val="0031730E"/>
    <w:rsid w:val="00320546"/>
    <w:rsid w:val="00321386"/>
    <w:rsid w:val="0032195C"/>
    <w:rsid w:val="00321A11"/>
    <w:rsid w:val="00326037"/>
    <w:rsid w:val="00327FE2"/>
    <w:rsid w:val="00337152"/>
    <w:rsid w:val="0034274B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6D4A"/>
    <w:rsid w:val="003A18E0"/>
    <w:rsid w:val="003A1A7E"/>
    <w:rsid w:val="003A4718"/>
    <w:rsid w:val="003A4880"/>
    <w:rsid w:val="003A54E1"/>
    <w:rsid w:val="003B007C"/>
    <w:rsid w:val="003B34C5"/>
    <w:rsid w:val="003B38EF"/>
    <w:rsid w:val="003B59A6"/>
    <w:rsid w:val="003B6551"/>
    <w:rsid w:val="003B6CC0"/>
    <w:rsid w:val="003C3716"/>
    <w:rsid w:val="003C3801"/>
    <w:rsid w:val="003C39F5"/>
    <w:rsid w:val="003C4C1E"/>
    <w:rsid w:val="003C56FD"/>
    <w:rsid w:val="003D42D9"/>
    <w:rsid w:val="003D5DC0"/>
    <w:rsid w:val="003D7AB2"/>
    <w:rsid w:val="003E433E"/>
    <w:rsid w:val="003E4B77"/>
    <w:rsid w:val="003E5E9F"/>
    <w:rsid w:val="003E64CB"/>
    <w:rsid w:val="003F2910"/>
    <w:rsid w:val="00401209"/>
    <w:rsid w:val="0040259E"/>
    <w:rsid w:val="00403089"/>
    <w:rsid w:val="004118F0"/>
    <w:rsid w:val="00412332"/>
    <w:rsid w:val="00413120"/>
    <w:rsid w:val="00415A66"/>
    <w:rsid w:val="004165EC"/>
    <w:rsid w:val="004202E3"/>
    <w:rsid w:val="00421F11"/>
    <w:rsid w:val="0042512C"/>
    <w:rsid w:val="00426FFF"/>
    <w:rsid w:val="0042707A"/>
    <w:rsid w:val="00427818"/>
    <w:rsid w:val="004310B1"/>
    <w:rsid w:val="00442A2A"/>
    <w:rsid w:val="00447D98"/>
    <w:rsid w:val="00450F9F"/>
    <w:rsid w:val="00451CA1"/>
    <w:rsid w:val="0045647D"/>
    <w:rsid w:val="00461DD7"/>
    <w:rsid w:val="00463323"/>
    <w:rsid w:val="0046606D"/>
    <w:rsid w:val="00467A08"/>
    <w:rsid w:val="00472854"/>
    <w:rsid w:val="004816FA"/>
    <w:rsid w:val="00482AB3"/>
    <w:rsid w:val="00482B4C"/>
    <w:rsid w:val="00482EDC"/>
    <w:rsid w:val="0048713C"/>
    <w:rsid w:val="004905DF"/>
    <w:rsid w:val="00490C57"/>
    <w:rsid w:val="004934E4"/>
    <w:rsid w:val="0049574E"/>
    <w:rsid w:val="004A45C3"/>
    <w:rsid w:val="004A54B1"/>
    <w:rsid w:val="004B0B16"/>
    <w:rsid w:val="004B2D9C"/>
    <w:rsid w:val="004B2F24"/>
    <w:rsid w:val="004B3D3F"/>
    <w:rsid w:val="004B6B6E"/>
    <w:rsid w:val="004C10E7"/>
    <w:rsid w:val="004C2C31"/>
    <w:rsid w:val="004C61C3"/>
    <w:rsid w:val="004D279C"/>
    <w:rsid w:val="004D2DB0"/>
    <w:rsid w:val="004E502B"/>
    <w:rsid w:val="004E6E2D"/>
    <w:rsid w:val="004E700F"/>
    <w:rsid w:val="004E7EA2"/>
    <w:rsid w:val="004F110F"/>
    <w:rsid w:val="004F6817"/>
    <w:rsid w:val="004F7163"/>
    <w:rsid w:val="00501563"/>
    <w:rsid w:val="00504A72"/>
    <w:rsid w:val="00506DD5"/>
    <w:rsid w:val="00507879"/>
    <w:rsid w:val="00510EC1"/>
    <w:rsid w:val="0051133E"/>
    <w:rsid w:val="005119FA"/>
    <w:rsid w:val="005126F6"/>
    <w:rsid w:val="00512EF1"/>
    <w:rsid w:val="00516A77"/>
    <w:rsid w:val="00523CDD"/>
    <w:rsid w:val="005273AA"/>
    <w:rsid w:val="005274E7"/>
    <w:rsid w:val="00527775"/>
    <w:rsid w:val="0052783C"/>
    <w:rsid w:val="0053048E"/>
    <w:rsid w:val="0053288E"/>
    <w:rsid w:val="00537BEA"/>
    <w:rsid w:val="00537C6D"/>
    <w:rsid w:val="00545B14"/>
    <w:rsid w:val="00545D5C"/>
    <w:rsid w:val="00547573"/>
    <w:rsid w:val="0056238C"/>
    <w:rsid w:val="00565C05"/>
    <w:rsid w:val="0056718F"/>
    <w:rsid w:val="005702D3"/>
    <w:rsid w:val="0057266D"/>
    <w:rsid w:val="005749AF"/>
    <w:rsid w:val="0057545E"/>
    <w:rsid w:val="005806EB"/>
    <w:rsid w:val="00580901"/>
    <w:rsid w:val="0058159E"/>
    <w:rsid w:val="00597B0F"/>
    <w:rsid w:val="005A06EA"/>
    <w:rsid w:val="005A6E42"/>
    <w:rsid w:val="005B1BAD"/>
    <w:rsid w:val="005B1D4C"/>
    <w:rsid w:val="005B2063"/>
    <w:rsid w:val="005B6213"/>
    <w:rsid w:val="005B7F21"/>
    <w:rsid w:val="005C626F"/>
    <w:rsid w:val="005D03F2"/>
    <w:rsid w:val="005D1464"/>
    <w:rsid w:val="005D5215"/>
    <w:rsid w:val="005D573D"/>
    <w:rsid w:val="005E17DB"/>
    <w:rsid w:val="005E3E7D"/>
    <w:rsid w:val="005E57EC"/>
    <w:rsid w:val="005E7BE9"/>
    <w:rsid w:val="005E7CAB"/>
    <w:rsid w:val="005F2611"/>
    <w:rsid w:val="005F31C1"/>
    <w:rsid w:val="005F430F"/>
    <w:rsid w:val="005F70AC"/>
    <w:rsid w:val="00601EF6"/>
    <w:rsid w:val="00605D5D"/>
    <w:rsid w:val="00610E5B"/>
    <w:rsid w:val="006132A9"/>
    <w:rsid w:val="0061360F"/>
    <w:rsid w:val="00614B84"/>
    <w:rsid w:val="006154FC"/>
    <w:rsid w:val="00617805"/>
    <w:rsid w:val="00621802"/>
    <w:rsid w:val="0062703A"/>
    <w:rsid w:val="00631803"/>
    <w:rsid w:val="006318A7"/>
    <w:rsid w:val="0063503A"/>
    <w:rsid w:val="006357AA"/>
    <w:rsid w:val="00635BAC"/>
    <w:rsid w:val="00636263"/>
    <w:rsid w:val="00636E9C"/>
    <w:rsid w:val="006445C6"/>
    <w:rsid w:val="00644D36"/>
    <w:rsid w:val="0064575A"/>
    <w:rsid w:val="00652BEB"/>
    <w:rsid w:val="0065381C"/>
    <w:rsid w:val="00654464"/>
    <w:rsid w:val="00654DEE"/>
    <w:rsid w:val="00661F0B"/>
    <w:rsid w:val="00666178"/>
    <w:rsid w:val="006670F2"/>
    <w:rsid w:val="006675E8"/>
    <w:rsid w:val="00670979"/>
    <w:rsid w:val="00675B43"/>
    <w:rsid w:val="00676297"/>
    <w:rsid w:val="006810C4"/>
    <w:rsid w:val="00681713"/>
    <w:rsid w:val="00694870"/>
    <w:rsid w:val="006950E3"/>
    <w:rsid w:val="0069621E"/>
    <w:rsid w:val="006A09CB"/>
    <w:rsid w:val="006A36DE"/>
    <w:rsid w:val="006A5337"/>
    <w:rsid w:val="006B2D43"/>
    <w:rsid w:val="006B607B"/>
    <w:rsid w:val="006D35E0"/>
    <w:rsid w:val="006D4D4B"/>
    <w:rsid w:val="006D5809"/>
    <w:rsid w:val="006D5C2B"/>
    <w:rsid w:val="006E250F"/>
    <w:rsid w:val="006E2A4D"/>
    <w:rsid w:val="006E57A8"/>
    <w:rsid w:val="006F4792"/>
    <w:rsid w:val="006F5EF4"/>
    <w:rsid w:val="006F77C4"/>
    <w:rsid w:val="006F79F6"/>
    <w:rsid w:val="0070200A"/>
    <w:rsid w:val="007041B7"/>
    <w:rsid w:val="007118B7"/>
    <w:rsid w:val="00715286"/>
    <w:rsid w:val="007164A1"/>
    <w:rsid w:val="00727331"/>
    <w:rsid w:val="00737B38"/>
    <w:rsid w:val="00740670"/>
    <w:rsid w:val="007420F1"/>
    <w:rsid w:val="00742DD9"/>
    <w:rsid w:val="007435DC"/>
    <w:rsid w:val="0074542A"/>
    <w:rsid w:val="00760481"/>
    <w:rsid w:val="007649C5"/>
    <w:rsid w:val="007724E8"/>
    <w:rsid w:val="0077342C"/>
    <w:rsid w:val="007807A5"/>
    <w:rsid w:val="007811AF"/>
    <w:rsid w:val="0078338D"/>
    <w:rsid w:val="00792DB6"/>
    <w:rsid w:val="0079611F"/>
    <w:rsid w:val="007963A5"/>
    <w:rsid w:val="007976F5"/>
    <w:rsid w:val="007A09A1"/>
    <w:rsid w:val="007A1CD6"/>
    <w:rsid w:val="007A1D89"/>
    <w:rsid w:val="007A4631"/>
    <w:rsid w:val="007A6494"/>
    <w:rsid w:val="007A75B8"/>
    <w:rsid w:val="007B03B0"/>
    <w:rsid w:val="007B0FC5"/>
    <w:rsid w:val="007B322E"/>
    <w:rsid w:val="007B4601"/>
    <w:rsid w:val="007B4619"/>
    <w:rsid w:val="007B576A"/>
    <w:rsid w:val="007C2451"/>
    <w:rsid w:val="007C24B5"/>
    <w:rsid w:val="007C5918"/>
    <w:rsid w:val="007D3BFF"/>
    <w:rsid w:val="007D3EAC"/>
    <w:rsid w:val="007D6012"/>
    <w:rsid w:val="007D7266"/>
    <w:rsid w:val="007E089B"/>
    <w:rsid w:val="007E3587"/>
    <w:rsid w:val="007E7758"/>
    <w:rsid w:val="007F2B0B"/>
    <w:rsid w:val="007F5F0D"/>
    <w:rsid w:val="00802F95"/>
    <w:rsid w:val="00822EA3"/>
    <w:rsid w:val="00824B4A"/>
    <w:rsid w:val="00825D28"/>
    <w:rsid w:val="008260BE"/>
    <w:rsid w:val="00826488"/>
    <w:rsid w:val="00837740"/>
    <w:rsid w:val="00841214"/>
    <w:rsid w:val="00844FF2"/>
    <w:rsid w:val="0084599B"/>
    <w:rsid w:val="00852916"/>
    <w:rsid w:val="00853532"/>
    <w:rsid w:val="00857A6A"/>
    <w:rsid w:val="0086441A"/>
    <w:rsid w:val="00865758"/>
    <w:rsid w:val="0086608C"/>
    <w:rsid w:val="0086790D"/>
    <w:rsid w:val="008708C6"/>
    <w:rsid w:val="0087097C"/>
    <w:rsid w:val="00871EDE"/>
    <w:rsid w:val="008759C1"/>
    <w:rsid w:val="00876322"/>
    <w:rsid w:val="008808E8"/>
    <w:rsid w:val="008841ED"/>
    <w:rsid w:val="008842CC"/>
    <w:rsid w:val="00893067"/>
    <w:rsid w:val="00894117"/>
    <w:rsid w:val="00895A9B"/>
    <w:rsid w:val="0089685E"/>
    <w:rsid w:val="008A131F"/>
    <w:rsid w:val="008A2AB0"/>
    <w:rsid w:val="008A4050"/>
    <w:rsid w:val="008A7879"/>
    <w:rsid w:val="008B36E6"/>
    <w:rsid w:val="008B643A"/>
    <w:rsid w:val="008B78BE"/>
    <w:rsid w:val="008C1854"/>
    <w:rsid w:val="008C2A24"/>
    <w:rsid w:val="008C4A65"/>
    <w:rsid w:val="008C5D3F"/>
    <w:rsid w:val="008C6F0B"/>
    <w:rsid w:val="008C7465"/>
    <w:rsid w:val="008D275F"/>
    <w:rsid w:val="008D2E3C"/>
    <w:rsid w:val="008E0931"/>
    <w:rsid w:val="008E09F8"/>
    <w:rsid w:val="008E3CAE"/>
    <w:rsid w:val="008F0AA5"/>
    <w:rsid w:val="008F667B"/>
    <w:rsid w:val="008F7795"/>
    <w:rsid w:val="009064CA"/>
    <w:rsid w:val="00910912"/>
    <w:rsid w:val="00920EE2"/>
    <w:rsid w:val="0092132E"/>
    <w:rsid w:val="00923522"/>
    <w:rsid w:val="00923CA1"/>
    <w:rsid w:val="0092577D"/>
    <w:rsid w:val="00927D32"/>
    <w:rsid w:val="0093068B"/>
    <w:rsid w:val="0093479C"/>
    <w:rsid w:val="00935D6C"/>
    <w:rsid w:val="0093773B"/>
    <w:rsid w:val="00941431"/>
    <w:rsid w:val="009452D3"/>
    <w:rsid w:val="00954188"/>
    <w:rsid w:val="00954B8A"/>
    <w:rsid w:val="00957272"/>
    <w:rsid w:val="00961C90"/>
    <w:rsid w:val="00961CF3"/>
    <w:rsid w:val="009640F0"/>
    <w:rsid w:val="00965F0B"/>
    <w:rsid w:val="00967D90"/>
    <w:rsid w:val="0097216C"/>
    <w:rsid w:val="009743CF"/>
    <w:rsid w:val="0097603C"/>
    <w:rsid w:val="00976E77"/>
    <w:rsid w:val="00980003"/>
    <w:rsid w:val="00981D40"/>
    <w:rsid w:val="00982005"/>
    <w:rsid w:val="0098505D"/>
    <w:rsid w:val="00995C36"/>
    <w:rsid w:val="00996176"/>
    <w:rsid w:val="009A1D1B"/>
    <w:rsid w:val="009A3EAA"/>
    <w:rsid w:val="009A68AD"/>
    <w:rsid w:val="009A6934"/>
    <w:rsid w:val="009B3540"/>
    <w:rsid w:val="009B471C"/>
    <w:rsid w:val="009B5D05"/>
    <w:rsid w:val="009C161A"/>
    <w:rsid w:val="009D08EA"/>
    <w:rsid w:val="009D2DAB"/>
    <w:rsid w:val="009D4731"/>
    <w:rsid w:val="009D5A77"/>
    <w:rsid w:val="009E2C98"/>
    <w:rsid w:val="009F12E7"/>
    <w:rsid w:val="009F44E0"/>
    <w:rsid w:val="009F770B"/>
    <w:rsid w:val="00A00889"/>
    <w:rsid w:val="00A018F7"/>
    <w:rsid w:val="00A115AA"/>
    <w:rsid w:val="00A148F6"/>
    <w:rsid w:val="00A17D6F"/>
    <w:rsid w:val="00A210DE"/>
    <w:rsid w:val="00A27772"/>
    <w:rsid w:val="00A32DBD"/>
    <w:rsid w:val="00A34E5F"/>
    <w:rsid w:val="00A40A3F"/>
    <w:rsid w:val="00A45651"/>
    <w:rsid w:val="00A53EEE"/>
    <w:rsid w:val="00A561A4"/>
    <w:rsid w:val="00A60166"/>
    <w:rsid w:val="00A6135B"/>
    <w:rsid w:val="00A624BD"/>
    <w:rsid w:val="00A63718"/>
    <w:rsid w:val="00A6451A"/>
    <w:rsid w:val="00A65326"/>
    <w:rsid w:val="00A66183"/>
    <w:rsid w:val="00A674A1"/>
    <w:rsid w:val="00A67DA2"/>
    <w:rsid w:val="00A7327A"/>
    <w:rsid w:val="00A74FAE"/>
    <w:rsid w:val="00A75505"/>
    <w:rsid w:val="00A75586"/>
    <w:rsid w:val="00A75928"/>
    <w:rsid w:val="00A7693E"/>
    <w:rsid w:val="00A840D6"/>
    <w:rsid w:val="00A85670"/>
    <w:rsid w:val="00A9087C"/>
    <w:rsid w:val="00A95135"/>
    <w:rsid w:val="00A95ECC"/>
    <w:rsid w:val="00AA03A5"/>
    <w:rsid w:val="00AA5448"/>
    <w:rsid w:val="00AA7A1D"/>
    <w:rsid w:val="00AB098A"/>
    <w:rsid w:val="00AB59E2"/>
    <w:rsid w:val="00AB5E55"/>
    <w:rsid w:val="00AB5F00"/>
    <w:rsid w:val="00AD0716"/>
    <w:rsid w:val="00AD1AF4"/>
    <w:rsid w:val="00AD403E"/>
    <w:rsid w:val="00AD6AAF"/>
    <w:rsid w:val="00AD7BE4"/>
    <w:rsid w:val="00AE333E"/>
    <w:rsid w:val="00AE3A30"/>
    <w:rsid w:val="00AE460E"/>
    <w:rsid w:val="00AF22DF"/>
    <w:rsid w:val="00AF289A"/>
    <w:rsid w:val="00AF2A84"/>
    <w:rsid w:val="00AF3C3F"/>
    <w:rsid w:val="00AF56E2"/>
    <w:rsid w:val="00B002FB"/>
    <w:rsid w:val="00B00A67"/>
    <w:rsid w:val="00B10997"/>
    <w:rsid w:val="00B11DEB"/>
    <w:rsid w:val="00B16193"/>
    <w:rsid w:val="00B165BB"/>
    <w:rsid w:val="00B17A86"/>
    <w:rsid w:val="00B20232"/>
    <w:rsid w:val="00B22083"/>
    <w:rsid w:val="00B24C25"/>
    <w:rsid w:val="00B25D9E"/>
    <w:rsid w:val="00B26C37"/>
    <w:rsid w:val="00B32F1B"/>
    <w:rsid w:val="00B36FBF"/>
    <w:rsid w:val="00B408C4"/>
    <w:rsid w:val="00B42777"/>
    <w:rsid w:val="00B44EF2"/>
    <w:rsid w:val="00B51455"/>
    <w:rsid w:val="00B518D5"/>
    <w:rsid w:val="00B543A9"/>
    <w:rsid w:val="00B54A43"/>
    <w:rsid w:val="00B62AB5"/>
    <w:rsid w:val="00B63005"/>
    <w:rsid w:val="00B6731E"/>
    <w:rsid w:val="00B70286"/>
    <w:rsid w:val="00B71F8F"/>
    <w:rsid w:val="00B8060A"/>
    <w:rsid w:val="00B827FD"/>
    <w:rsid w:val="00B82C95"/>
    <w:rsid w:val="00B82DE0"/>
    <w:rsid w:val="00B844CA"/>
    <w:rsid w:val="00B86610"/>
    <w:rsid w:val="00B905C1"/>
    <w:rsid w:val="00B90CA0"/>
    <w:rsid w:val="00B923D3"/>
    <w:rsid w:val="00B9354F"/>
    <w:rsid w:val="00B938BB"/>
    <w:rsid w:val="00B9416E"/>
    <w:rsid w:val="00BB2562"/>
    <w:rsid w:val="00BB3370"/>
    <w:rsid w:val="00BC7266"/>
    <w:rsid w:val="00BC7297"/>
    <w:rsid w:val="00BD0F95"/>
    <w:rsid w:val="00BD14A5"/>
    <w:rsid w:val="00BD47B2"/>
    <w:rsid w:val="00BE0E52"/>
    <w:rsid w:val="00BE346A"/>
    <w:rsid w:val="00BE39D2"/>
    <w:rsid w:val="00BE548F"/>
    <w:rsid w:val="00BE63C5"/>
    <w:rsid w:val="00BE6415"/>
    <w:rsid w:val="00BE6CF9"/>
    <w:rsid w:val="00BF0D4B"/>
    <w:rsid w:val="00BF2CF0"/>
    <w:rsid w:val="00BF34F5"/>
    <w:rsid w:val="00C11FF0"/>
    <w:rsid w:val="00C120DC"/>
    <w:rsid w:val="00C1352D"/>
    <w:rsid w:val="00C14C4A"/>
    <w:rsid w:val="00C16E71"/>
    <w:rsid w:val="00C21AA3"/>
    <w:rsid w:val="00C22F37"/>
    <w:rsid w:val="00C2724B"/>
    <w:rsid w:val="00C2784E"/>
    <w:rsid w:val="00C27B68"/>
    <w:rsid w:val="00C34EC8"/>
    <w:rsid w:val="00C36B33"/>
    <w:rsid w:val="00C411A9"/>
    <w:rsid w:val="00C42178"/>
    <w:rsid w:val="00C42CBC"/>
    <w:rsid w:val="00C42DD0"/>
    <w:rsid w:val="00C43CB7"/>
    <w:rsid w:val="00C4402C"/>
    <w:rsid w:val="00C45ECA"/>
    <w:rsid w:val="00C461B3"/>
    <w:rsid w:val="00C475A5"/>
    <w:rsid w:val="00C53A12"/>
    <w:rsid w:val="00C56221"/>
    <w:rsid w:val="00C573F8"/>
    <w:rsid w:val="00C576FC"/>
    <w:rsid w:val="00C60CBF"/>
    <w:rsid w:val="00C63513"/>
    <w:rsid w:val="00C64176"/>
    <w:rsid w:val="00C646FE"/>
    <w:rsid w:val="00C65D98"/>
    <w:rsid w:val="00C67490"/>
    <w:rsid w:val="00C85F34"/>
    <w:rsid w:val="00C867EE"/>
    <w:rsid w:val="00C876E8"/>
    <w:rsid w:val="00C87D10"/>
    <w:rsid w:val="00C9148F"/>
    <w:rsid w:val="00C9405B"/>
    <w:rsid w:val="00CA0371"/>
    <w:rsid w:val="00CA3D38"/>
    <w:rsid w:val="00CA5850"/>
    <w:rsid w:val="00CB075A"/>
    <w:rsid w:val="00CB1E3E"/>
    <w:rsid w:val="00CB32FB"/>
    <w:rsid w:val="00CC5CBB"/>
    <w:rsid w:val="00CC6F8F"/>
    <w:rsid w:val="00CD40EF"/>
    <w:rsid w:val="00CD4D38"/>
    <w:rsid w:val="00CD548E"/>
    <w:rsid w:val="00CD6774"/>
    <w:rsid w:val="00CD6BE5"/>
    <w:rsid w:val="00CD797E"/>
    <w:rsid w:val="00CE3CD8"/>
    <w:rsid w:val="00CF3FE3"/>
    <w:rsid w:val="00CF42D1"/>
    <w:rsid w:val="00CF5A47"/>
    <w:rsid w:val="00D03A3B"/>
    <w:rsid w:val="00D10A86"/>
    <w:rsid w:val="00D12C1A"/>
    <w:rsid w:val="00D14BBA"/>
    <w:rsid w:val="00D1541A"/>
    <w:rsid w:val="00D15D04"/>
    <w:rsid w:val="00D1613F"/>
    <w:rsid w:val="00D165A2"/>
    <w:rsid w:val="00D223ED"/>
    <w:rsid w:val="00D301D7"/>
    <w:rsid w:val="00D313EF"/>
    <w:rsid w:val="00D35449"/>
    <w:rsid w:val="00D37532"/>
    <w:rsid w:val="00D418A3"/>
    <w:rsid w:val="00D42ABD"/>
    <w:rsid w:val="00D42DB2"/>
    <w:rsid w:val="00D43F0A"/>
    <w:rsid w:val="00D445FF"/>
    <w:rsid w:val="00D47745"/>
    <w:rsid w:val="00D5294C"/>
    <w:rsid w:val="00D537E4"/>
    <w:rsid w:val="00D5505B"/>
    <w:rsid w:val="00D5515A"/>
    <w:rsid w:val="00D56B2C"/>
    <w:rsid w:val="00D574C1"/>
    <w:rsid w:val="00D72501"/>
    <w:rsid w:val="00D77D5D"/>
    <w:rsid w:val="00D810C1"/>
    <w:rsid w:val="00D82922"/>
    <w:rsid w:val="00D82E99"/>
    <w:rsid w:val="00D8314D"/>
    <w:rsid w:val="00D8540B"/>
    <w:rsid w:val="00D92010"/>
    <w:rsid w:val="00D951A2"/>
    <w:rsid w:val="00DA65F7"/>
    <w:rsid w:val="00DB1853"/>
    <w:rsid w:val="00DB196E"/>
    <w:rsid w:val="00DB377A"/>
    <w:rsid w:val="00DB594F"/>
    <w:rsid w:val="00DC03E8"/>
    <w:rsid w:val="00DC333B"/>
    <w:rsid w:val="00DC7224"/>
    <w:rsid w:val="00DD04D0"/>
    <w:rsid w:val="00DD6812"/>
    <w:rsid w:val="00DE400A"/>
    <w:rsid w:val="00DE5297"/>
    <w:rsid w:val="00DF0FE5"/>
    <w:rsid w:val="00DF15C4"/>
    <w:rsid w:val="00DF6A92"/>
    <w:rsid w:val="00DF789B"/>
    <w:rsid w:val="00E02D06"/>
    <w:rsid w:val="00E05E1E"/>
    <w:rsid w:val="00E0602B"/>
    <w:rsid w:val="00E07403"/>
    <w:rsid w:val="00E12342"/>
    <w:rsid w:val="00E1436C"/>
    <w:rsid w:val="00E14427"/>
    <w:rsid w:val="00E14CEA"/>
    <w:rsid w:val="00E16122"/>
    <w:rsid w:val="00E17407"/>
    <w:rsid w:val="00E23A83"/>
    <w:rsid w:val="00E2579C"/>
    <w:rsid w:val="00E26A1C"/>
    <w:rsid w:val="00E27094"/>
    <w:rsid w:val="00E336DD"/>
    <w:rsid w:val="00E40F61"/>
    <w:rsid w:val="00E42FB4"/>
    <w:rsid w:val="00E449E3"/>
    <w:rsid w:val="00E4621E"/>
    <w:rsid w:val="00E55618"/>
    <w:rsid w:val="00E604E4"/>
    <w:rsid w:val="00E637F2"/>
    <w:rsid w:val="00E65FFE"/>
    <w:rsid w:val="00E66635"/>
    <w:rsid w:val="00E72C50"/>
    <w:rsid w:val="00E72C83"/>
    <w:rsid w:val="00E811E8"/>
    <w:rsid w:val="00E82D12"/>
    <w:rsid w:val="00E86E7F"/>
    <w:rsid w:val="00E87A19"/>
    <w:rsid w:val="00E90D01"/>
    <w:rsid w:val="00E90F29"/>
    <w:rsid w:val="00E91CE7"/>
    <w:rsid w:val="00E92E04"/>
    <w:rsid w:val="00E95471"/>
    <w:rsid w:val="00E95C6F"/>
    <w:rsid w:val="00E9708A"/>
    <w:rsid w:val="00E97485"/>
    <w:rsid w:val="00EA2B26"/>
    <w:rsid w:val="00EA2EDE"/>
    <w:rsid w:val="00EA3D62"/>
    <w:rsid w:val="00EA5171"/>
    <w:rsid w:val="00EA52F0"/>
    <w:rsid w:val="00EA7870"/>
    <w:rsid w:val="00EB1796"/>
    <w:rsid w:val="00ED657B"/>
    <w:rsid w:val="00EE2E78"/>
    <w:rsid w:val="00EE40F0"/>
    <w:rsid w:val="00EF0359"/>
    <w:rsid w:val="00EF17CA"/>
    <w:rsid w:val="00EF53A3"/>
    <w:rsid w:val="00EF65FB"/>
    <w:rsid w:val="00F07C91"/>
    <w:rsid w:val="00F16869"/>
    <w:rsid w:val="00F174A9"/>
    <w:rsid w:val="00F25B35"/>
    <w:rsid w:val="00F27DB2"/>
    <w:rsid w:val="00F31ED4"/>
    <w:rsid w:val="00F345ED"/>
    <w:rsid w:val="00F35BE0"/>
    <w:rsid w:val="00F37BD9"/>
    <w:rsid w:val="00F410A1"/>
    <w:rsid w:val="00F422A9"/>
    <w:rsid w:val="00F42C28"/>
    <w:rsid w:val="00F447C1"/>
    <w:rsid w:val="00F55EE3"/>
    <w:rsid w:val="00F579C5"/>
    <w:rsid w:val="00F615BD"/>
    <w:rsid w:val="00F639AF"/>
    <w:rsid w:val="00F6486A"/>
    <w:rsid w:val="00F6742F"/>
    <w:rsid w:val="00F704EB"/>
    <w:rsid w:val="00F70DCF"/>
    <w:rsid w:val="00F71C0E"/>
    <w:rsid w:val="00F74D39"/>
    <w:rsid w:val="00F81107"/>
    <w:rsid w:val="00F8291F"/>
    <w:rsid w:val="00F90C42"/>
    <w:rsid w:val="00FA209D"/>
    <w:rsid w:val="00FA413A"/>
    <w:rsid w:val="00FA6DB4"/>
    <w:rsid w:val="00FA78AB"/>
    <w:rsid w:val="00FB06DB"/>
    <w:rsid w:val="00FB584C"/>
    <w:rsid w:val="00FC2FD6"/>
    <w:rsid w:val="00FC470E"/>
    <w:rsid w:val="00FC484E"/>
    <w:rsid w:val="00FC7023"/>
    <w:rsid w:val="00FD1D36"/>
    <w:rsid w:val="00FD2B3B"/>
    <w:rsid w:val="00FD406B"/>
    <w:rsid w:val="00FD42F6"/>
    <w:rsid w:val="00FD5852"/>
    <w:rsid w:val="00FE133B"/>
    <w:rsid w:val="00FE722A"/>
    <w:rsid w:val="00FF343F"/>
    <w:rsid w:val="00FF70AE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AA03A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table" w:customStyle="1" w:styleId="TabeladeGradeClara1">
    <w:name w:val="Tabela de Grade Clara1"/>
    <w:basedOn w:val="Tabelanormal"/>
    <w:uiPriority w:val="40"/>
    <w:rsid w:val="00547573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3">
    <w:name w:val="Menção Pendente3"/>
    <w:basedOn w:val="Fontepargpadro"/>
    <w:uiPriority w:val="99"/>
    <w:rsid w:val="0054757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547573"/>
    <w:rPr>
      <w:color w:val="808080"/>
    </w:rPr>
  </w:style>
  <w:style w:type="paragraph" w:customStyle="1" w:styleId="00Textogeral">
    <w:name w:val="00_Texto_geral"/>
    <w:basedOn w:val="Normal"/>
    <w:uiPriority w:val="99"/>
    <w:rsid w:val="00547573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character" w:styleId="nfase">
    <w:name w:val="Emphasis"/>
    <w:basedOn w:val="Fontepargpadro"/>
    <w:uiPriority w:val="20"/>
    <w:qFormat/>
    <w:rsid w:val="00547573"/>
    <w:rPr>
      <w:i/>
      <w:iCs/>
    </w:rPr>
  </w:style>
  <w:style w:type="character" w:customStyle="1" w:styleId="st">
    <w:name w:val="st"/>
    <w:basedOn w:val="Fontepargpadro"/>
    <w:rsid w:val="00547573"/>
  </w:style>
  <w:style w:type="numbering" w:customStyle="1" w:styleId="Semlista1">
    <w:name w:val="Sem lista1"/>
    <w:next w:val="Semlista"/>
    <w:uiPriority w:val="99"/>
    <w:semiHidden/>
    <w:unhideWhenUsed/>
    <w:rsid w:val="00547573"/>
  </w:style>
  <w:style w:type="table" w:customStyle="1" w:styleId="Tabelacomgrade1">
    <w:name w:val="Tabela com grade1"/>
    <w:basedOn w:val="Tabelanormal"/>
    <w:next w:val="Tabelacomgrade"/>
    <w:uiPriority w:val="39"/>
    <w:rsid w:val="00547573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D6BE5"/>
    <w:rPr>
      <w:color w:val="0563C1" w:themeColor="hyperlink"/>
      <w:u w:val="single"/>
    </w:rPr>
  </w:style>
  <w:style w:type="character" w:customStyle="1" w:styleId="MenoPendente4">
    <w:name w:val="Menção Pendente4"/>
    <w:basedOn w:val="Fontepargpadro"/>
    <w:uiPriority w:val="99"/>
    <w:rsid w:val="00CD6BE5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579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D1F21-8E6A-4363-8925-81DE307CF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317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38</cp:revision>
  <cp:lastPrinted>2018-09-17T19:03:00Z</cp:lastPrinted>
  <dcterms:created xsi:type="dcterms:W3CDTF">2018-10-08T21:45:00Z</dcterms:created>
  <dcterms:modified xsi:type="dcterms:W3CDTF">2018-10-18T10:18:00Z</dcterms:modified>
</cp:coreProperties>
</file>